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E9" w:rsidRDefault="004D62E9" w:rsidP="00264F42">
      <w:pPr>
        <w:spacing w:before="100" w:beforeAutospacing="1" w:after="100" w:afterAutospacing="1"/>
        <w:jc w:val="both"/>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Anar</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Mammadov</w:t>
      </w:r>
      <w:proofErr w:type="spellEnd"/>
    </w:p>
    <w:p w:rsidR="0086303F" w:rsidRPr="0086303F" w:rsidRDefault="0086303F" w:rsidP="00264F42">
      <w:pPr>
        <w:spacing w:before="100" w:beforeAutospacing="1" w:after="100" w:afterAutospacing="1"/>
        <w:jc w:val="both"/>
        <w:rPr>
          <w:lang w:val="az-Latn-AZ"/>
        </w:rPr>
      </w:pPr>
      <w:r>
        <w:rPr>
          <w:rFonts w:ascii="Arial" w:hAnsi="Arial" w:cs="Arial"/>
          <w:color w:val="333333"/>
          <w:sz w:val="23"/>
          <w:szCs w:val="23"/>
          <w:shd w:val="clear" w:color="auto" w:fill="FFFFFF"/>
          <w:lang w:val="az-Latn-AZ"/>
        </w:rPr>
        <w:t>1029-1030</w:t>
      </w:r>
      <w:bookmarkStart w:id="0" w:name="_GoBack"/>
      <w:bookmarkEnd w:id="0"/>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the structure and pr</w:t>
      </w:r>
      <w:r w:rsidR="004232C3" w:rsidRPr="00264F42">
        <w:rPr>
          <w:lang w:val="en-GB"/>
        </w:rPr>
        <w:t xml:space="preserve">inciples of organization of </w:t>
      </w:r>
      <w:r w:rsidRPr="00264F42">
        <w:rPr>
          <w:lang w:val="en-GB"/>
        </w:rPr>
        <w:t>banking system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principles of banking and functions of private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Explain functions of financial intermediaries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asymmetric information, adverse selection and moral hazard</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all four attributes of financial assets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private bank’s organizational structure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Main problems of the banking system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Consequences and necessity of banking supervision</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Concept of correspondent accounts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Three options set by the Central Bank and subsequently the Financial Market Supervisory Authority (FIMSA) in case private banks do not meet the minimal requirement to their authorized capital (case of Azerbaijan)</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Four principles of a private bank</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Authorized capital: its purpose and necessity</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Organizational and managerial structure of a private bank</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Functions of Supervisory Board and the Board of Directors. Strategic, tactic and operational decision-making levels within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Necessity of internal committees. Detail all internal committees and explain their functions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General differences of banks from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Specific differences of banks from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Major distionctions and main advantages of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Registration process at the time of loan inquiry. Explain the essence of the “Credit History Fix Program”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 xml:space="preserve">List all MFI disadvantages </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Central Bank and Private Bank: differences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all functions of Central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Methods of credit control: quantitative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Methods of credit control: qu</w:t>
      </w:r>
      <w:r w:rsidR="00D93121" w:rsidRPr="00264F42">
        <w:rPr>
          <w:lang w:val="en-GB"/>
        </w:rPr>
        <w:t>a</w:t>
      </w:r>
      <w:r w:rsidRPr="00264F42">
        <w:rPr>
          <w:lang w:val="en-GB"/>
        </w:rPr>
        <w:t>litative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Significance and limitations of selective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banking regulation and supervision as part of regulator’s function; describe in full its essence and objectives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Objectives, types and core functions of bank regulations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general principles of banking regulation: minimum requirements, supervisory review, and market discipline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Provide detailed description of capital requirement, reserve requirement and corporate governance as instruments used by regulators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financial reporting and disclosure requirements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Bank participation in financial conglomerates; benefits of diversified services to financial institutions, firms and individuals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List purposes of bank transactions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active, passive and active-passive operations giving explanation of each with a view of profitability and risk degree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lastRenderedPageBreak/>
        <w:t>Authorised capital: definition, essence and main functions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and list all off-balance operations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how and in which areas does the regulator assess the risk management system. Provide a scheme detailing supporting factors for risk management</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Limitations to risk management</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Market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Liquidity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Credit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Strategic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Operational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Basic principles for risk management. Basel II approach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Two main types of financing instruments: specifics, pros and cons of each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Four stages of loan procedures. Be sure to provide a detailed description of each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application process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Bank loan application form. Necessity, contents and question it addresses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Provide a scheme detailing application review and loan award</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What is the basis of bank’s review? What is the bank is mainly focused on? How does the bank assess the economic viability of projects?</w:t>
      </w:r>
    </w:p>
    <w:p w:rsidR="00320BEF"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Barriers to private bank finance for SMEs. What essentially can SMEs do in addressing these barriers?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Cash Reserve Ratio. CRR and bank credit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Provide all core functions of bank supervision</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Describe a short-run trade-off between liquidity and profitability. Why banks and their competitors face significant liquidity problems? List all factors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Three distinctive traits of a liquid asset. List all options for storing liquidity</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Strategies for Liquidity Management. Asset management vs. Liability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Liquidity versus profitability – a Risk-return trade-off</w:t>
      </w:r>
    </w:p>
    <w:p w:rsidR="00D40652" w:rsidRPr="00264F42" w:rsidRDefault="00D40652" w:rsidP="00264F42">
      <w:pPr>
        <w:pStyle w:val="a3"/>
        <w:numPr>
          <w:ilvl w:val="0"/>
          <w:numId w:val="9"/>
        </w:numPr>
        <w:spacing w:before="100" w:beforeAutospacing="1" w:after="100" w:afterAutospacing="1" w:line="276" w:lineRule="auto"/>
        <w:jc w:val="both"/>
        <w:rPr>
          <w:lang w:val="en-GB"/>
        </w:rPr>
      </w:pPr>
      <w:r w:rsidRPr="00264F42">
        <w:rPr>
          <w:lang w:val="en-GB"/>
        </w:rPr>
        <w:t>How to know your organization’s risk position and appetite for risk?</w:t>
      </w:r>
    </w:p>
    <w:p w:rsidR="00D10377" w:rsidRPr="00264F42" w:rsidRDefault="00D40652" w:rsidP="00264F42">
      <w:pPr>
        <w:pStyle w:val="a3"/>
        <w:numPr>
          <w:ilvl w:val="0"/>
          <w:numId w:val="9"/>
        </w:numPr>
        <w:spacing w:before="100" w:beforeAutospacing="1" w:after="100" w:afterAutospacing="1" w:line="276" w:lineRule="auto"/>
        <w:jc w:val="both"/>
        <w:rPr>
          <w:lang w:val="en-GB"/>
        </w:rPr>
      </w:pPr>
      <w:r w:rsidRPr="00264F42">
        <w:rPr>
          <w:lang w:val="en-GB"/>
        </w:rPr>
        <w:t xml:space="preserve">Smart balance between liquidity, safety and income. </w:t>
      </w:r>
      <w:r w:rsidR="000B7699" w:rsidRPr="00264F42">
        <w:rPr>
          <w:lang w:val="en-GB"/>
        </w:rPr>
        <w:t>Impact on higher degree of liquidity</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 xml:space="preserve">What’s Return on Assets (ROA)?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 xml:space="preserve">What’s Return on Equity (ROE)?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Portfolio management in commercial banks. Main aim, meaning and objectives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Liquidity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Safety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Profitability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Seven Principles for Effective Loan Portfolio and Risk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What is factoring? Draw a scheme depicting the factoring process. List a process involved in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Parties involved in factoring along with eight steps in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Define detailed mechanics of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Detail four types of factoring. Be sure to explain all of them in detail</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Pros and cons of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Factoring vs. bills discounting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What is forfaiting? Define detailed mechanics of forfaiting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Forfaiting: mechanism, how different it is from international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Essential requisites of forfaiting transactions</w:t>
      </w:r>
    </w:p>
    <w:p w:rsidR="009D6EFF"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lastRenderedPageBreak/>
        <w:t>Factoring vs. forfaiting. Comparative Analysis</w:t>
      </w:r>
    </w:p>
    <w:sectPr w:rsidR="009D6EFF" w:rsidRPr="0026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61"/>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10216"/>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D4F4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252E7"/>
    <w:multiLevelType w:val="hybridMultilevel"/>
    <w:tmpl w:val="7DB2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E7F60"/>
    <w:multiLevelType w:val="hybridMultilevel"/>
    <w:tmpl w:val="CA2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1979E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C73499"/>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162A32"/>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9E2E9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EF"/>
    <w:rsid w:val="00046289"/>
    <w:rsid w:val="000B7699"/>
    <w:rsid w:val="00106727"/>
    <w:rsid w:val="00264F42"/>
    <w:rsid w:val="00320BEF"/>
    <w:rsid w:val="00376509"/>
    <w:rsid w:val="004232C3"/>
    <w:rsid w:val="004D62E9"/>
    <w:rsid w:val="005C7BC2"/>
    <w:rsid w:val="006E3F0C"/>
    <w:rsid w:val="00857C46"/>
    <w:rsid w:val="0086303F"/>
    <w:rsid w:val="009D6EFF"/>
    <w:rsid w:val="00D10377"/>
    <w:rsid w:val="00D40652"/>
    <w:rsid w:val="00D9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DA74"/>
  <w15:docId w15:val="{BFADFF53-8782-4C38-A341-34F3044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BEF"/>
    <w:pPr>
      <w:spacing w:after="0" w:line="240" w:lineRule="auto"/>
      <w:ind w:left="720"/>
      <w:contextualSpacing/>
    </w:pPr>
    <w:rPr>
      <w:rFonts w:ascii="Times New Roman" w:eastAsia="Times New Roman" w:hAnsi="Times New Roman" w:cs="Times New Roman"/>
      <w:noProof/>
      <w:sz w:val="24"/>
      <w:szCs w:val="24"/>
      <w:lang w:val="en-US" w:eastAsia="ru-RU"/>
    </w:rPr>
  </w:style>
  <w:style w:type="paragraph" w:styleId="a4">
    <w:name w:val="Balloon Text"/>
    <w:basedOn w:val="a"/>
    <w:link w:val="a5"/>
    <w:uiPriority w:val="99"/>
    <w:semiHidden/>
    <w:unhideWhenUsed/>
    <w:rsid w:val="004D62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6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2019-12-12T11:12:00Z</cp:lastPrinted>
  <dcterms:created xsi:type="dcterms:W3CDTF">2019-12-12T11:12:00Z</dcterms:created>
  <dcterms:modified xsi:type="dcterms:W3CDTF">2019-12-13T11:05:00Z</dcterms:modified>
</cp:coreProperties>
</file>