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88" w:rsidRDefault="00A21B88" w:rsidP="00A21B88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  <w:bookmarkStart w:id="0" w:name="_GoBack"/>
      <w:bookmarkEnd w:id="0"/>
      <w:r w:rsidRPr="003F2836">
        <w:rPr>
          <w:rFonts w:eastAsia="Calibri"/>
          <w:b/>
          <w:sz w:val="28"/>
          <w:szCs w:val="28"/>
          <w:lang w:val="az-Latn-AZ" w:eastAsia="en-US"/>
        </w:rPr>
        <w:t>5301.01</w:t>
      </w:r>
      <w:r>
        <w:rPr>
          <w:rFonts w:eastAsia="Calibri"/>
          <w:b/>
          <w:sz w:val="28"/>
          <w:szCs w:val="28"/>
          <w:lang w:val="az-Latn-AZ" w:eastAsia="en-US"/>
        </w:rPr>
        <w:t>“</w:t>
      </w:r>
      <w:r w:rsidRPr="00EA5F24">
        <w:rPr>
          <w:rFonts w:eastAsia="Calibri"/>
          <w:b/>
          <w:sz w:val="28"/>
          <w:szCs w:val="28"/>
          <w:lang w:val="az-Latn-AZ" w:eastAsia="en-US"/>
        </w:rPr>
        <w:t>Daxili fiskal siyasət və dövlət maliyyəsi”</w:t>
      </w:r>
      <w:r>
        <w:rPr>
          <w:rFonts w:eastAsia="Calibri"/>
          <w:b/>
          <w:sz w:val="28"/>
          <w:szCs w:val="28"/>
          <w:lang w:val="az-Latn-AZ" w:eastAsia="en-US"/>
        </w:rPr>
        <w:t xml:space="preserve"> ixtisası üzrə</w:t>
      </w:r>
      <w:r w:rsidRPr="003F2836">
        <w:rPr>
          <w:rFonts w:eastAsia="Calibri"/>
          <w:b/>
          <w:sz w:val="28"/>
          <w:szCs w:val="28"/>
          <w:lang w:val="az-Latn-AZ" w:eastAsia="en-US"/>
        </w:rPr>
        <w:t xml:space="preserve"> </w:t>
      </w:r>
      <w:r>
        <w:rPr>
          <w:rFonts w:eastAsia="Calibri"/>
          <w:b/>
          <w:sz w:val="28"/>
          <w:szCs w:val="28"/>
          <w:lang w:val="az-Latn-AZ" w:eastAsia="en-US"/>
        </w:rPr>
        <w:t xml:space="preserve"> </w:t>
      </w:r>
      <w:r w:rsidR="00D80BDE">
        <w:rPr>
          <w:rFonts w:eastAsia="Calibri"/>
          <w:b/>
          <w:sz w:val="28"/>
          <w:szCs w:val="28"/>
          <w:lang w:val="az-Latn-AZ" w:eastAsia="en-US"/>
        </w:rPr>
        <w:t xml:space="preserve">qəbul </w:t>
      </w:r>
      <w:r>
        <w:rPr>
          <w:rFonts w:eastAsia="Calibri"/>
          <w:b/>
          <w:sz w:val="28"/>
          <w:szCs w:val="28"/>
          <w:lang w:val="az-Latn-AZ" w:eastAsia="en-US"/>
        </w:rPr>
        <w:t>imtahanı bilet</w:t>
      </w:r>
      <w:r w:rsidR="00D80BDE">
        <w:rPr>
          <w:rFonts w:eastAsia="Calibri"/>
          <w:b/>
          <w:sz w:val="28"/>
          <w:szCs w:val="28"/>
          <w:lang w:val="az-Latn-AZ" w:eastAsia="en-US"/>
        </w:rPr>
        <w:t>l</w:t>
      </w:r>
      <w:r>
        <w:rPr>
          <w:rFonts w:eastAsia="Calibri"/>
          <w:b/>
          <w:sz w:val="28"/>
          <w:szCs w:val="28"/>
          <w:lang w:val="az-Latn-AZ" w:eastAsia="en-US"/>
        </w:rPr>
        <w:t>ərinin</w:t>
      </w:r>
    </w:p>
    <w:p w:rsidR="00A21B88" w:rsidRPr="00307F5C" w:rsidRDefault="00A21B88" w:rsidP="00A21B88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  <w:r>
        <w:rPr>
          <w:rFonts w:eastAsia="Calibri"/>
          <w:b/>
          <w:sz w:val="28"/>
          <w:szCs w:val="28"/>
          <w:lang w:val="az-Latn-AZ" w:eastAsia="en-US"/>
        </w:rPr>
        <w:t>SUALLAR</w:t>
      </w:r>
      <w:r w:rsidR="00307F5C">
        <w:rPr>
          <w:rFonts w:eastAsia="Calibri"/>
          <w:b/>
          <w:sz w:val="28"/>
          <w:szCs w:val="28"/>
          <w:lang w:val="az-Latn-AZ" w:eastAsia="en-US"/>
        </w:rPr>
        <w:t>I</w:t>
      </w:r>
    </w:p>
    <w:p w:rsidR="00A21B88" w:rsidRPr="00A21B88" w:rsidRDefault="00A21B88" w:rsidP="00A21B88">
      <w:pPr>
        <w:spacing w:line="360" w:lineRule="auto"/>
        <w:jc w:val="center"/>
        <w:rPr>
          <w:rFonts w:eastAsia="Calibri"/>
          <w:b/>
          <w:sz w:val="28"/>
          <w:szCs w:val="28"/>
          <w:lang w:val="az-Latn-AZ" w:eastAsia="en-US"/>
        </w:rPr>
      </w:pPr>
    </w:p>
    <w:p w:rsidR="00A21B88" w:rsidRPr="00EA5F2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A5F24">
        <w:rPr>
          <w:rFonts w:ascii="Times New Roman" w:hAnsi="Times New Roman"/>
          <w:b w:val="0"/>
          <w:bCs/>
          <w:sz w:val="28"/>
          <w:szCs w:val="28"/>
          <w:lang w:val="az-Latn-AZ"/>
        </w:rPr>
        <w:t>1.</w:t>
      </w:r>
      <w:r w:rsidRPr="000B5F83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Büdcə sisteminin mahiyyəti və təşkili prinsipləri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A5F24">
        <w:rPr>
          <w:rFonts w:ascii="Times New Roman" w:hAnsi="Times New Roman"/>
          <w:b w:val="0"/>
          <w:bCs/>
          <w:sz w:val="28"/>
          <w:szCs w:val="28"/>
          <w:lang w:val="az-Latn-AZ"/>
        </w:rPr>
        <w:t>2.</w:t>
      </w:r>
      <w:r w:rsidRPr="000B5F83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Bank sisteminin təsnifatı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3.</w:t>
      </w:r>
      <w:r w:rsidRPr="000B5F83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 şirkətlərinin iqtisadiyyatı və maliyyəsi</w:t>
      </w:r>
    </w:p>
    <w:p w:rsidR="00A21B88" w:rsidRPr="000B5F83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4.</w:t>
      </w:r>
      <w:r w:rsidRPr="000D0B7D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Yerli vergilər və onların xarakteristikası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5.Maliyyənin bölgü funksiyası</w:t>
      </w:r>
      <w:r w:rsidRPr="000B5F83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</w:p>
    <w:p w:rsidR="00A21B88" w:rsidRPr="000B5F83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6.Azərbaycan bank sektorunun müasir vəziyyəti</w:t>
      </w:r>
    </w:p>
    <w:p w:rsidR="00A21B88" w:rsidRPr="00957BDB" w:rsidRDefault="00A21B88" w:rsidP="00A21B88">
      <w:pPr>
        <w:pStyle w:val="a3"/>
        <w:widowControl/>
        <w:tabs>
          <w:tab w:val="left" w:pos="1950"/>
        </w:tabs>
        <w:spacing w:line="360" w:lineRule="auto"/>
        <w:ind w:left="284" w:right="-510" w:hanging="284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7.Çoxqat və İkiqat sığortalama və onun aradan qaldırılması yolları</w:t>
      </w:r>
    </w:p>
    <w:p w:rsidR="00A21B88" w:rsidRPr="00957BDB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8.Dövlət və  yerli vergilərin təsnifatı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9</w:t>
      </w:r>
      <w:r w:rsidRPr="00957BDB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sisteminin mahiyyəti və onun təşkili prinsipləri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10.Dövlət krediti, onun mahiyyəti və formaları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11.Sığorta şirkətlərinin gəlirləri və xərcləri</w:t>
      </w:r>
    </w:p>
    <w:p w:rsidR="00A21B88" w:rsidRPr="00957BDB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12.Vergitutmanın elementləri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13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.Maliyyə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iqtisadi kateqoriyasının xarakterik xüsusiyyətləri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14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.Pul siyasəti və maliyyə sabitliyi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15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 w:rsidRPr="000B5F83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Əmlak və şəxsi sığortanın təşkili prinsipləri</w:t>
      </w:r>
    </w:p>
    <w:p w:rsidR="00A21B88" w:rsidRPr="006329CB" w:rsidRDefault="00A21B88" w:rsidP="00A21B88">
      <w:pPr>
        <w:pStyle w:val="a3"/>
        <w:widowControl/>
        <w:tabs>
          <w:tab w:val="left" w:pos="1950"/>
        </w:tabs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16</w:t>
      </w:r>
      <w:r w:rsidRPr="006329CB">
        <w:rPr>
          <w:rFonts w:ascii="Times New Roman" w:hAnsi="Times New Roman"/>
          <w:b w:val="0"/>
          <w:bCs/>
          <w:sz w:val="28"/>
          <w:szCs w:val="28"/>
          <w:lang w:val="az-Latn-AZ"/>
        </w:rPr>
        <w:t>.Hüquqi şəxslərin mənfəət vergisi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1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7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.Dövlət maliyyəsinin mahiyyəti və maliyyə sistemində yeri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18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 bazarının institusional əsasları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19</w:t>
      </w:r>
      <w:r w:rsidRPr="00E93F20">
        <w:rPr>
          <w:rFonts w:ascii="Times New Roman" w:hAnsi="Times New Roman"/>
          <w:b w:val="0"/>
          <w:bCs/>
          <w:sz w:val="28"/>
          <w:szCs w:val="28"/>
          <w:lang w:val="az-Latn-AZ"/>
        </w:rPr>
        <w:t>.Pul tədavülünün təşkili</w:t>
      </w:r>
    </w:p>
    <w:p w:rsidR="00A21B88" w:rsidRPr="00E93F20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20.Gəlir vergisindən azadolmalar və güzəştlər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</w:t>
      </w:r>
      <w:r w:rsidRPr="000713A9">
        <w:rPr>
          <w:rFonts w:ascii="Times New Roman" w:hAnsi="Times New Roman"/>
          <w:b w:val="0"/>
          <w:bCs/>
          <w:sz w:val="28"/>
          <w:szCs w:val="28"/>
          <w:lang w:val="az-Latn-AZ"/>
        </w:rPr>
        <w:t>1.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Maliyyə xidmətlərinin inkişafına dair Strateji Yol Xəritəsi və onun əsas hədəfləri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22</w:t>
      </w:r>
      <w:r w:rsidRPr="000713A9">
        <w:rPr>
          <w:rFonts w:ascii="Times New Roman" w:hAnsi="Times New Roman"/>
          <w:b w:val="0"/>
          <w:bCs/>
          <w:sz w:val="28"/>
          <w:szCs w:val="28"/>
          <w:lang w:val="az-Latn-AZ"/>
        </w:rPr>
        <w:t>.Maliyyə sisteminin subyektləri və obyektləri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23.Sahibkarlıq risklərinin sığortası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24</w:t>
      </w:r>
      <w:r w:rsidRPr="000713A9">
        <w:rPr>
          <w:rFonts w:ascii="Times New Roman" w:hAnsi="Times New Roman"/>
          <w:b w:val="0"/>
          <w:bCs/>
          <w:sz w:val="28"/>
          <w:szCs w:val="28"/>
          <w:lang w:val="az-Latn-AZ"/>
        </w:rPr>
        <w:t>.Nağdsız hesablaşma formaları</w:t>
      </w:r>
    </w:p>
    <w:p w:rsidR="00A21B88" w:rsidRPr="000713A9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25</w:t>
      </w:r>
      <w:r w:rsidRPr="000713A9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>Büdcə təxsisatları:dotasiya, subsidiya və subvensiya</w:t>
      </w:r>
    </w:p>
    <w:p w:rsidR="00A21B88" w:rsidRPr="00A0320C" w:rsidRDefault="00A21B88" w:rsidP="00A21B88">
      <w:pPr>
        <w:spacing w:line="360" w:lineRule="auto"/>
        <w:rPr>
          <w:sz w:val="28"/>
          <w:szCs w:val="28"/>
          <w:lang w:val="az-Latn-AZ"/>
        </w:rPr>
      </w:pPr>
      <w:r w:rsidRPr="000713A9">
        <w:rPr>
          <w:sz w:val="28"/>
          <w:szCs w:val="28"/>
          <w:lang w:val="az-Latn-AZ"/>
        </w:rPr>
        <w:t>2</w:t>
      </w:r>
      <w:r>
        <w:rPr>
          <w:sz w:val="28"/>
          <w:szCs w:val="28"/>
          <w:lang w:val="az-Latn-AZ"/>
        </w:rPr>
        <w:t>6</w:t>
      </w:r>
      <w:r w:rsidRPr="000713A9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 xml:space="preserve">Sığorta iqtisadi kateqoriyasının xarakterik cəhətləri </w:t>
      </w:r>
    </w:p>
    <w:p w:rsidR="00A21B88" w:rsidRPr="000713A9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27</w:t>
      </w:r>
      <w:r w:rsidRPr="000713A9">
        <w:rPr>
          <w:sz w:val="28"/>
          <w:szCs w:val="28"/>
          <w:lang w:val="az-Latn-AZ"/>
        </w:rPr>
        <w:t>.Kreditləşmənin əsas prinsipləri</w:t>
      </w:r>
    </w:p>
    <w:p w:rsidR="00A21B88" w:rsidRPr="006329CB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28</w:t>
      </w:r>
      <w:r w:rsidRPr="006329CB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Vergilərin hesablanması qaydaları</w:t>
      </w:r>
    </w:p>
    <w:p w:rsidR="00A21B88" w:rsidRPr="00FB2FF5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29</w:t>
      </w: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.Maliyyənin idarə olunmasının mahiyyəti və elementləri</w:t>
      </w:r>
    </w:p>
    <w:p w:rsidR="00A21B88" w:rsidRPr="00FB2FF5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30</w:t>
      </w: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Sığorta iqtisadi kateqoriyasının formları</w:t>
      </w:r>
    </w:p>
    <w:p w:rsidR="00A21B88" w:rsidRPr="00FB2FF5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3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1</w:t>
      </w:r>
      <w:r w:rsidRPr="00FB2FF5">
        <w:rPr>
          <w:rFonts w:ascii="Times New Roman" w:hAnsi="Times New Roman"/>
          <w:b w:val="0"/>
          <w:bCs/>
          <w:sz w:val="28"/>
          <w:szCs w:val="28"/>
          <w:lang w:val="az-Latn-AZ"/>
        </w:rPr>
        <w:t>.Valyuta nəzarətinin əsas istiqamətləri</w:t>
      </w:r>
    </w:p>
    <w:p w:rsidR="00A21B88" w:rsidRPr="00FB2FF5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32.Azərbaycan Respublikasının vergi qanunverıcıliyi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33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.Maliyyə mexanizminin mahiyyəti və dövlətin maliyyə siyasətinin həyata keçirilməsində onun rolu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34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Sosial sığortanın mahiyyəti və təşkili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3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.Qiymətli kağızlar bazarında bankların investisiya siyasəti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36.Dövlət borcu və onun idarə olunması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37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.Maliyyə planlaşdırılmasının zəruriliyi, onun prinsipləri və vəzifələri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38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.Bankların vasitəşilik əməliyyatlarının mahiyyəti və təsnifatı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3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9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Təkrarsığorta institutu və onun mahiyyəti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40.Dövlət büdcəsinin gəlirləri və xərcləri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41.Dövlət büdcəsinin sosial-iqtisadi mahiyyəti və funksiyaları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42.Sığortaçının investisiya fəaliyyəti və onun resurs mənbələri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43.Bank sistemində likvidlik anlayışı </w:t>
      </w:r>
    </w:p>
    <w:p w:rsidR="00A21B88" w:rsidRPr="00061EA5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</w:t>
      </w:r>
      <w:r w:rsidRPr="00061EA5">
        <w:rPr>
          <w:rFonts w:ascii="Times New Roman" w:hAnsi="Times New Roman"/>
          <w:b w:val="0"/>
          <w:bCs/>
          <w:sz w:val="28"/>
          <w:szCs w:val="28"/>
          <w:lang w:val="az-Latn-AZ"/>
        </w:rPr>
        <w:t>4.Beynəlxalq maliyyə institutları və onların rolu</w:t>
      </w:r>
    </w:p>
    <w:p w:rsidR="00A21B88" w:rsidRPr="00A0320C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45</w:t>
      </w:r>
      <w:r w:rsidRPr="00A0320C">
        <w:rPr>
          <w:rFonts w:ascii="Times New Roman" w:hAnsi="Times New Roman"/>
          <w:b w:val="0"/>
          <w:bCs/>
          <w:sz w:val="28"/>
          <w:szCs w:val="28"/>
          <w:lang w:val="az-Latn-AZ"/>
        </w:rPr>
        <w:t>.Azərbaycanın yeni neft sazişlərinin maliyyə aspektləri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46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.Bank riskləri və onun idarə olunması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47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 sistemində ehtiyatlar və onların formalaşması xüsusiyyətləri</w:t>
      </w:r>
    </w:p>
    <w:p w:rsidR="00A21B88" w:rsidRPr="005A4854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48</w:t>
      </w:r>
      <w:r w:rsidRPr="005A4854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Müasir vergi inzibatçılığı və onun təkmilləşdirilməsi.</w:t>
      </w:r>
    </w:p>
    <w:p w:rsidR="00A21B88" w:rsidRPr="003C3EA1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49</w:t>
      </w:r>
      <w:r w:rsidRPr="00061D29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 fondları: onların formaları və yaradılması üculları</w:t>
      </w:r>
    </w:p>
    <w:p w:rsidR="00A21B88" w:rsidRPr="00061D29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50</w:t>
      </w:r>
      <w:r w:rsidRPr="00061D29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Bank-maliyyə </w:t>
      </w:r>
      <w:r w:rsidRPr="00061EA5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deriativləri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və onların xarakteristikası</w:t>
      </w:r>
    </w:p>
    <w:p w:rsidR="00A21B88" w:rsidRPr="00061D29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51</w:t>
      </w:r>
      <w:r w:rsidRPr="00061D29">
        <w:rPr>
          <w:rFonts w:ascii="Times New Roman" w:hAnsi="Times New Roman"/>
          <w:b w:val="0"/>
          <w:bCs/>
          <w:sz w:val="28"/>
          <w:szCs w:val="28"/>
          <w:lang w:val="az-Latn-AZ"/>
        </w:rPr>
        <w:t>.Maliyyə sisteminin mahiyyəti, həlqələrı, onların qarşılıqlı əlavəsi</w:t>
      </w:r>
    </w:p>
    <w:p w:rsidR="00A21B88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52.</w:t>
      </w:r>
      <w:r w:rsidRPr="006329CB">
        <w:rPr>
          <w:rFonts w:ascii="Times New Roman" w:hAnsi="Times New Roman"/>
          <w:b w:val="0"/>
          <w:bCs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Vergi yükü və onun hesablanması metodikası</w:t>
      </w:r>
    </w:p>
    <w:p w:rsidR="00A21B88" w:rsidRPr="00646B2B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53</w:t>
      </w:r>
      <w:r w:rsidRPr="00646B2B">
        <w:rPr>
          <w:sz w:val="28"/>
          <w:szCs w:val="28"/>
          <w:lang w:val="az-Latn-AZ"/>
        </w:rPr>
        <w:t xml:space="preserve">.Büdcənin gəlirlərinin  tənzimlənməsi </w:t>
      </w:r>
      <w:r>
        <w:rPr>
          <w:sz w:val="28"/>
          <w:szCs w:val="28"/>
          <w:lang w:val="az-Latn-AZ"/>
        </w:rPr>
        <w:t>üsulları</w:t>
      </w:r>
    </w:p>
    <w:p w:rsidR="00A21B88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54</w:t>
      </w:r>
      <w:r w:rsidRPr="00CD24EC">
        <w:rPr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>Sığorta tariflərinin qurulması əsasları</w:t>
      </w:r>
    </w:p>
    <w:p w:rsidR="00A21B88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lastRenderedPageBreak/>
        <w:t>55.Yeni bank məhsulları. Rəqəmsal bankçılıq</w:t>
      </w:r>
    </w:p>
    <w:p w:rsidR="00A21B88" w:rsidRPr="00CD24EC" w:rsidRDefault="00A21B88" w:rsidP="00A21B88">
      <w:pPr>
        <w:spacing w:line="360" w:lineRule="auto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56.Fiziki şəxslərin gəlir vergisi</w:t>
      </w:r>
    </w:p>
    <w:p w:rsidR="00A21B88" w:rsidRPr="00CD24EC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57</w:t>
      </w:r>
      <w:r w:rsidRPr="00CD24EC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Sığortanın inkişafının makroiqtisadi göstəriciləri</w:t>
      </w:r>
    </w:p>
    <w:p w:rsidR="00A21B88" w:rsidRPr="00CD24EC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58</w:t>
      </w:r>
      <w:r w:rsidRPr="00CD24EC">
        <w:rPr>
          <w:rFonts w:ascii="Times New Roman" w:hAnsi="Times New Roman"/>
          <w:b w:val="0"/>
          <w:bCs/>
          <w:sz w:val="28"/>
          <w:szCs w:val="28"/>
          <w:lang w:val="az-Latn-AZ"/>
        </w:rPr>
        <w:t>.Banklarda kredit əməliyyat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lar</w:t>
      </w:r>
      <w:r w:rsidRPr="00CD24EC">
        <w:rPr>
          <w:rFonts w:ascii="Times New Roman" w:hAnsi="Times New Roman"/>
          <w:b w:val="0"/>
          <w:bCs/>
          <w:sz w:val="28"/>
          <w:szCs w:val="28"/>
          <w:lang w:val="az-Latn-AZ"/>
        </w:rPr>
        <w:t>ı</w:t>
      </w:r>
    </w:p>
    <w:p w:rsidR="00A21B88" w:rsidRPr="00CD24EC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59</w:t>
      </w:r>
      <w:r w:rsidRPr="00CD24EC">
        <w:rPr>
          <w:rFonts w:ascii="Times New Roman" w:hAnsi="Times New Roman"/>
          <w:b w:val="0"/>
          <w:bCs/>
          <w:sz w:val="28"/>
          <w:szCs w:val="28"/>
          <w:lang w:val="az-Latn-AZ"/>
        </w:rPr>
        <w:t>.</w:t>
      </w: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Büdcədənkənar fondların təsnifatı</w:t>
      </w:r>
    </w:p>
    <w:p w:rsidR="00A21B88" w:rsidRPr="00CD24EC" w:rsidRDefault="00A21B88" w:rsidP="00A21B88">
      <w:pPr>
        <w:pStyle w:val="a3"/>
        <w:widowControl/>
        <w:tabs>
          <w:tab w:val="left" w:pos="1950"/>
        </w:tabs>
        <w:spacing w:line="360" w:lineRule="auto"/>
        <w:ind w:right="-510"/>
        <w:jc w:val="left"/>
        <w:rPr>
          <w:rFonts w:ascii="Times New Roman" w:hAnsi="Times New Roman"/>
          <w:b w:val="0"/>
          <w:bCs/>
          <w:sz w:val="28"/>
          <w:szCs w:val="28"/>
          <w:lang w:val="az-Latn-AZ"/>
        </w:rPr>
      </w:pPr>
      <w:r>
        <w:rPr>
          <w:rFonts w:ascii="Times New Roman" w:hAnsi="Times New Roman"/>
          <w:b w:val="0"/>
          <w:bCs/>
          <w:sz w:val="28"/>
          <w:szCs w:val="28"/>
          <w:lang w:val="az-Latn-AZ"/>
        </w:rPr>
        <w:t>60.Dolayı vergilərin mahiyyəti və növləri</w:t>
      </w:r>
    </w:p>
    <w:p w:rsidR="005328BA" w:rsidRPr="00A21B88" w:rsidRDefault="005328BA">
      <w:pPr>
        <w:rPr>
          <w:lang w:val="az-Latn-AZ"/>
        </w:rPr>
      </w:pPr>
    </w:p>
    <w:sectPr w:rsidR="005328BA" w:rsidRPr="00A21B88" w:rsidSect="008C3231">
      <w:pgSz w:w="11907" w:h="16840" w:code="9"/>
      <w:pgMar w:top="1134" w:right="851" w:bottom="1418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in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455"/>
    <w:rsid w:val="00137DE6"/>
    <w:rsid w:val="00307F5C"/>
    <w:rsid w:val="00427274"/>
    <w:rsid w:val="005328BA"/>
    <w:rsid w:val="00645DCA"/>
    <w:rsid w:val="008C3231"/>
    <w:rsid w:val="00A21B88"/>
    <w:rsid w:val="00D552C0"/>
    <w:rsid w:val="00D80BDE"/>
    <w:rsid w:val="00EA1455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B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B8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Latin" w:hAnsi="Times Latin"/>
      <w:b/>
      <w:szCs w:val="20"/>
    </w:rPr>
  </w:style>
  <w:style w:type="character" w:customStyle="1" w:styleId="a4">
    <w:name w:val="Название Знак"/>
    <w:basedOn w:val="a0"/>
    <w:link w:val="a3"/>
    <w:rsid w:val="00A21B88"/>
    <w:rPr>
      <w:rFonts w:ascii="Times Latin" w:hAnsi="Times Lati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B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B8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Latin" w:hAnsi="Times Latin"/>
      <w:b/>
      <w:szCs w:val="20"/>
    </w:rPr>
  </w:style>
  <w:style w:type="character" w:customStyle="1" w:styleId="a4">
    <w:name w:val="Название Знак"/>
    <w:basedOn w:val="a0"/>
    <w:link w:val="a3"/>
    <w:rsid w:val="00A21B88"/>
    <w:rPr>
      <w:rFonts w:ascii="Times Latin" w:hAnsi="Times Lati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temp</cp:lastModifiedBy>
  <cp:revision>2</cp:revision>
  <dcterms:created xsi:type="dcterms:W3CDTF">2017-09-29T08:12:00Z</dcterms:created>
  <dcterms:modified xsi:type="dcterms:W3CDTF">2017-09-29T08:12:00Z</dcterms:modified>
</cp:coreProperties>
</file>