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B0" w:rsidRPr="00211884" w:rsidRDefault="00211884" w:rsidP="0021188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18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International Economic </w:t>
      </w:r>
      <w:r w:rsidR="002D25AC" w:rsidRPr="00211884">
        <w:rPr>
          <w:rFonts w:ascii="Times New Roman" w:hAnsi="Times New Roman" w:cs="Times New Roman"/>
          <w:b/>
          <w:sz w:val="28"/>
          <w:szCs w:val="28"/>
          <w:lang w:val="en-US"/>
        </w:rPr>
        <w:t>Integration</w:t>
      </w:r>
    </w:p>
    <w:p w:rsidR="00FF1127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International economic integration, goals and outcomes.</w:t>
      </w:r>
    </w:p>
    <w:p w:rsidR="00FF1127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Stages of International Economic Integration - theory and existing practice</w:t>
      </w:r>
    </w:p>
    <w:p w:rsidR="002D25AC" w:rsidRPr="00211884" w:rsidRDefault="002D25AC" w:rsidP="002D25AC">
      <w:pPr>
        <w:pStyle w:val="ListParagraph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Theories of international integration: Functionalism, Neo-functionalism and Dependence theory</w:t>
      </w:r>
    </w:p>
    <w:p w:rsidR="002D25AC" w:rsidRPr="00211884" w:rsidRDefault="002D25AC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pacing w:val="-4"/>
          <w:sz w:val="24"/>
          <w:szCs w:val="24"/>
          <w:lang w:val="en-US"/>
        </w:rPr>
        <w:t>Social and economic factors forcing the international economic integration.</w:t>
      </w:r>
    </w:p>
    <w:p w:rsidR="00FF1127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pacing w:val="-4"/>
          <w:sz w:val="24"/>
          <w:szCs w:val="24"/>
          <w:lang w:val="en-US"/>
        </w:rPr>
        <w:t>Disintegrating factors of the world economy</w:t>
      </w:r>
    </w:p>
    <w:p w:rsidR="002D25AC" w:rsidRPr="00211884" w:rsidRDefault="002D25AC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pacing w:val="-4"/>
          <w:sz w:val="24"/>
          <w:szCs w:val="24"/>
          <w:lang w:val="en-US"/>
        </w:rPr>
        <w:t>Preferential trade agreements and preferential tariff agreements</w:t>
      </w:r>
    </w:p>
    <w:p w:rsidR="002D25AC" w:rsidRPr="00211884" w:rsidRDefault="002D25AC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 xml:space="preserve">FTA theoretical context. The economics of a free trade area. </w:t>
      </w:r>
      <w:r w:rsidRPr="00211884">
        <w:rPr>
          <w:rFonts w:ascii="Times New Roman" w:hAnsi="Times New Roman" w:cs="Times New Roman"/>
          <w:sz w:val="24"/>
          <w:szCs w:val="24"/>
        </w:rPr>
        <w:t>FTA Unions today</w:t>
      </w:r>
    </w:p>
    <w:p w:rsidR="002D25AC" w:rsidRPr="00211884" w:rsidRDefault="002D25AC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NAFTA economy and role in international economic relations</w:t>
      </w:r>
    </w:p>
    <w:p w:rsidR="002D25AC" w:rsidRPr="00211884" w:rsidRDefault="002D25AC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 xml:space="preserve">Deflections of trade and importance of rules of origin </w:t>
      </w:r>
    </w:p>
    <w:p w:rsidR="002D25AC" w:rsidRPr="00211884" w:rsidRDefault="002D25AC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Custom Union theoretical context. The economics of a customs union and custom unions today</w:t>
      </w:r>
    </w:p>
    <w:p w:rsidR="002D25AC" w:rsidRPr="00211884" w:rsidRDefault="002D25AC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EURASEC as a custom union examp</w:t>
      </w:r>
      <w:bookmarkStart w:id="0" w:name="_GoBack"/>
      <w:bookmarkEnd w:id="0"/>
      <w:r w:rsidRPr="00211884">
        <w:rPr>
          <w:rFonts w:ascii="Times New Roman" w:hAnsi="Times New Roman" w:cs="Times New Roman"/>
          <w:sz w:val="24"/>
          <w:szCs w:val="24"/>
          <w:lang w:val="en-US"/>
        </w:rPr>
        <w:t>le. Economics and politics of EURASEC</w:t>
      </w:r>
    </w:p>
    <w:p w:rsidR="002D25AC" w:rsidRPr="00211884" w:rsidRDefault="002D25AC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Theoretical aspects and economy of common markets.</w:t>
      </w:r>
    </w:p>
    <w:p w:rsidR="00AB45BE" w:rsidRPr="00211884" w:rsidRDefault="00AB45BE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USAN  economic policy and structure</w:t>
      </w:r>
    </w:p>
    <w:p w:rsidR="002D25AC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 xml:space="preserve">Integration processes in South America. </w:t>
      </w:r>
      <w:r w:rsidR="002D25AC" w:rsidRPr="00211884">
        <w:rPr>
          <w:rFonts w:ascii="Times New Roman" w:hAnsi="Times New Roman" w:cs="Times New Roman"/>
          <w:sz w:val="24"/>
          <w:szCs w:val="24"/>
          <w:lang w:val="en-US"/>
        </w:rPr>
        <w:t xml:space="preserve">MERCOSUR </w:t>
      </w:r>
      <w:r w:rsidRPr="00211884">
        <w:rPr>
          <w:rFonts w:ascii="Times New Roman" w:hAnsi="Times New Roman" w:cs="Times New Roman"/>
          <w:sz w:val="24"/>
          <w:szCs w:val="24"/>
          <w:lang w:val="en-US"/>
        </w:rPr>
        <w:t>economy</w:t>
      </w:r>
    </w:p>
    <w:p w:rsidR="00FF1127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 xml:space="preserve">Theoretical aspects and economy of monetary unions. </w:t>
      </w:r>
      <w:r w:rsidRPr="00211884">
        <w:rPr>
          <w:rFonts w:ascii="Times New Roman" w:hAnsi="Times New Roman" w:cs="Times New Roman"/>
          <w:sz w:val="24"/>
          <w:szCs w:val="24"/>
        </w:rPr>
        <w:t>Fiscal and monetary integration.</w:t>
      </w:r>
    </w:p>
    <w:p w:rsidR="00FF1127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 xml:space="preserve">Plan of </w:t>
      </w:r>
      <w:proofErr w:type="spellStart"/>
      <w:r w:rsidRPr="00211884">
        <w:rPr>
          <w:rFonts w:ascii="Times New Roman" w:hAnsi="Times New Roman" w:cs="Times New Roman"/>
          <w:sz w:val="24"/>
          <w:szCs w:val="24"/>
          <w:lang w:val="en-US"/>
        </w:rPr>
        <w:t>Délor</w:t>
      </w:r>
      <w:proofErr w:type="spellEnd"/>
      <w:r w:rsidRPr="00211884">
        <w:rPr>
          <w:rFonts w:ascii="Times New Roman" w:hAnsi="Times New Roman" w:cs="Times New Roman"/>
          <w:sz w:val="24"/>
          <w:szCs w:val="24"/>
          <w:lang w:val="en-US"/>
        </w:rPr>
        <w:t xml:space="preserve"> and EU monetary union experience.</w:t>
      </w:r>
    </w:p>
    <w:p w:rsidR="00FF1127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Theoretical aspects and economy of complete economic integration - Economic Union</w:t>
      </w:r>
    </w:p>
    <w:p w:rsidR="00FF1127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The new economics of market integration</w:t>
      </w:r>
    </w:p>
    <w:p w:rsidR="00FF1127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bCs/>
          <w:sz w:val="24"/>
          <w:szCs w:val="24"/>
          <w:lang w:val="en-US"/>
        </w:rPr>
        <w:t>Competition and the gains of integration for international markets</w:t>
      </w:r>
    </w:p>
    <w:p w:rsidR="00FF1127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bCs/>
          <w:sz w:val="24"/>
          <w:szCs w:val="24"/>
          <w:lang w:val="en-US"/>
        </w:rPr>
        <w:t>Market integration - appraising the gains of integration processes impact</w:t>
      </w:r>
    </w:p>
    <w:p w:rsidR="00FF1127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bCs/>
          <w:sz w:val="24"/>
          <w:szCs w:val="24"/>
        </w:rPr>
        <w:t>Integration and national comparativeness</w:t>
      </w:r>
    </w:p>
    <w:p w:rsidR="00FF1127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Transnational Corporations and regional integration processes</w:t>
      </w:r>
    </w:p>
    <w:p w:rsidR="00FF1127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 xml:space="preserve">TNC Influx on integration processes </w:t>
      </w:r>
      <w:r w:rsidR="00707FC0" w:rsidRPr="00211884">
        <w:rPr>
          <w:rFonts w:ascii="Times New Roman" w:hAnsi="Times New Roman" w:cs="Times New Roman"/>
          <w:sz w:val="24"/>
          <w:szCs w:val="24"/>
          <w:lang w:val="en-US"/>
        </w:rPr>
        <w:t>and integration influx on TNC</w:t>
      </w:r>
    </w:p>
    <w:p w:rsidR="00FF1127" w:rsidRPr="00211884" w:rsidRDefault="00FF1127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</w:rPr>
        <w:t>International organizations and integration processes</w:t>
      </w:r>
    </w:p>
    <w:p w:rsidR="00FF1127" w:rsidRPr="00211884" w:rsidRDefault="00AB45BE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11884">
        <w:rPr>
          <w:rFonts w:ascii="Times New Roman" w:hAnsi="Times New Roman" w:cs="Times New Roman"/>
          <w:sz w:val="24"/>
          <w:szCs w:val="24"/>
          <w:lang w:val="en-US"/>
        </w:rPr>
        <w:t>African  integration</w:t>
      </w:r>
      <w:proofErr w:type="gramEnd"/>
      <w:r w:rsidRPr="00211884">
        <w:rPr>
          <w:rFonts w:ascii="Times New Roman" w:hAnsi="Times New Roman" w:cs="Times New Roman"/>
          <w:sz w:val="24"/>
          <w:szCs w:val="24"/>
          <w:lang w:val="en-US"/>
        </w:rPr>
        <w:t xml:space="preserve"> processes. </w:t>
      </w:r>
      <w:proofErr w:type="spellStart"/>
      <w:r w:rsidRPr="00211884">
        <w:rPr>
          <w:rFonts w:ascii="Times New Roman" w:hAnsi="Times New Roman" w:cs="Times New Roman"/>
          <w:sz w:val="24"/>
          <w:szCs w:val="24"/>
          <w:lang w:val="en-US"/>
        </w:rPr>
        <w:t>RegionalIntegration</w:t>
      </w:r>
      <w:proofErr w:type="spellEnd"/>
      <w:r w:rsidRPr="00211884">
        <w:rPr>
          <w:rFonts w:ascii="Times New Roman" w:hAnsi="Times New Roman" w:cs="Times New Roman"/>
          <w:sz w:val="24"/>
          <w:szCs w:val="24"/>
          <w:lang w:val="en-US"/>
        </w:rPr>
        <w:t> Facilitation Forum (RIFF) </w:t>
      </w:r>
    </w:p>
    <w:p w:rsidR="00FF1127" w:rsidRPr="00211884" w:rsidRDefault="00707FC0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Government policy as an integrating or disintegrating factor in integration process</w:t>
      </w:r>
    </w:p>
    <w:p w:rsidR="00707FC0" w:rsidRPr="00211884" w:rsidRDefault="00707FC0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 xml:space="preserve">European Union as the most developed integration union:  history and economics.  </w:t>
      </w:r>
    </w:p>
    <w:p w:rsidR="00707FC0" w:rsidRPr="00211884" w:rsidRDefault="00707FC0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1884">
        <w:rPr>
          <w:rFonts w:ascii="Times New Roman" w:hAnsi="Times New Roman" w:cs="Times New Roman"/>
          <w:sz w:val="24"/>
          <w:szCs w:val="24"/>
          <w:lang w:val="en-US"/>
        </w:rPr>
        <w:t>Brexit</w:t>
      </w:r>
      <w:proofErr w:type="spellEnd"/>
      <w:r w:rsidRPr="00211884">
        <w:rPr>
          <w:rFonts w:ascii="Times New Roman" w:hAnsi="Times New Roman" w:cs="Times New Roman"/>
          <w:sz w:val="24"/>
          <w:szCs w:val="24"/>
          <w:lang w:val="en-US"/>
        </w:rPr>
        <w:t xml:space="preserve"> process in EU; reasons and results</w:t>
      </w:r>
    </w:p>
    <w:p w:rsidR="00707FC0" w:rsidRPr="00211884" w:rsidRDefault="00707FC0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ASEAN integration - leading economic force in Asian region</w:t>
      </w:r>
    </w:p>
    <w:p w:rsidR="00BA73A3" w:rsidRPr="00211884" w:rsidRDefault="00BA73A3" w:rsidP="002D25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884">
        <w:rPr>
          <w:rFonts w:ascii="Times New Roman" w:hAnsi="Times New Roman" w:cs="Times New Roman"/>
          <w:sz w:val="24"/>
          <w:szCs w:val="24"/>
          <w:lang w:val="en-US"/>
        </w:rPr>
        <w:t>CARICOM economic policy and structure</w:t>
      </w:r>
    </w:p>
    <w:sectPr w:rsidR="00BA73A3" w:rsidRPr="00211884" w:rsidSect="0044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72F8"/>
    <w:multiLevelType w:val="hybridMultilevel"/>
    <w:tmpl w:val="C100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17B1"/>
    <w:multiLevelType w:val="hybridMultilevel"/>
    <w:tmpl w:val="8A22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D092E"/>
    <w:multiLevelType w:val="hybridMultilevel"/>
    <w:tmpl w:val="D8C21160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AC"/>
    <w:rsid w:val="001874DE"/>
    <w:rsid w:val="00211884"/>
    <w:rsid w:val="002D25AC"/>
    <w:rsid w:val="004440B0"/>
    <w:rsid w:val="00507D73"/>
    <w:rsid w:val="00707FC0"/>
    <w:rsid w:val="007626D7"/>
    <w:rsid w:val="00925821"/>
    <w:rsid w:val="00AB45BE"/>
    <w:rsid w:val="00B6011B"/>
    <w:rsid w:val="00BA73A3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İnarə Rzayeva</cp:lastModifiedBy>
  <cp:revision>3</cp:revision>
  <dcterms:created xsi:type="dcterms:W3CDTF">2017-05-10T06:27:00Z</dcterms:created>
  <dcterms:modified xsi:type="dcterms:W3CDTF">2017-05-10T13:22:00Z</dcterms:modified>
</cp:coreProperties>
</file>