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88" w:rsidRPr="00C85AC3" w:rsidRDefault="001430EB" w:rsidP="00C85A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5303.01 </w:t>
      </w:r>
      <w:r w:rsidR="00BC4C13" w:rsidRPr="00C85AC3">
        <w:rPr>
          <w:rFonts w:ascii="Times New Roman" w:hAnsi="Times New Roman" w:cs="Times New Roman"/>
          <w:b/>
          <w:sz w:val="28"/>
          <w:szCs w:val="28"/>
          <w:lang w:val="az-Latn-AZ"/>
        </w:rPr>
        <w:t>“Mühasibat uçotu və audit” ixtisası üzrə doktoranturaya qəbul üzrə suallar</w:t>
      </w:r>
    </w:p>
    <w:p w:rsidR="00BC4C13" w:rsidRPr="00C85AC3" w:rsidRDefault="00BC4C13" w:rsidP="00C85AC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85AC3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 </w:t>
      </w:r>
      <w:r w:rsidR="00E75157">
        <w:rPr>
          <w:rFonts w:ascii="Times New Roman" w:hAnsi="Times New Roman" w:cs="Times New Roman"/>
          <w:b/>
          <w:sz w:val="28"/>
          <w:szCs w:val="28"/>
          <w:lang w:val="az-Latn-AZ"/>
        </w:rPr>
        <w:t>Mühasibat uçotu</w:t>
      </w:r>
    </w:p>
    <w:p w:rsidR="00BC4C13" w:rsidRDefault="00BC4C13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Müasir şəraitdə mühasibat uçotunun mahiyyəti, məqsədi və vəzifələri</w:t>
      </w:r>
    </w:p>
    <w:p w:rsidR="00BC4C13" w:rsidRDefault="00BC4C13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Mühasibat uçotunun predmeti və metodu</w:t>
      </w:r>
    </w:p>
    <w:p w:rsidR="00BC4C13" w:rsidRDefault="00BC4C13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Mühasibat balansı, onun quruluşu, məzmunu və idarəetmədə rolu</w:t>
      </w:r>
    </w:p>
    <w:p w:rsidR="00BC4C13" w:rsidRDefault="00BC4C13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Hesablar sistemi və ikili yazılış</w:t>
      </w:r>
    </w:p>
    <w:p w:rsidR="00BC4C13" w:rsidRDefault="00BC4C13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Mühasibat uçotunun qeyd vasitələri (reqistrləri və formaları)</w:t>
      </w:r>
    </w:p>
    <w:p w:rsidR="00BC4C13" w:rsidRDefault="00BC4C13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Əsas təsərrüfat əməliyyatlarının uçotu prinsipləri</w:t>
      </w:r>
    </w:p>
    <w:p w:rsidR="00BC4C13" w:rsidRDefault="00BC4C13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Mühasibat uçotunun təşkili prinsipləri və beynəlxalq standartlara uyğunlaşdırılması</w:t>
      </w:r>
    </w:p>
    <w:p w:rsidR="00BC4C13" w:rsidRDefault="00BC4C13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Müəssisələrdə uçot siaysəti</w:t>
      </w:r>
    </w:p>
    <w:p w:rsidR="00BC4C13" w:rsidRDefault="00BC4C13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Əmlak və öhdəliklərin inventarizasiyası</w:t>
      </w:r>
    </w:p>
    <w:p w:rsidR="00BC4C13" w:rsidRDefault="003E279D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Uçot və hesabatın beynəlxalq standartları</w:t>
      </w:r>
    </w:p>
    <w:p w:rsidR="00E75157" w:rsidRDefault="00E75157" w:rsidP="00C85AC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Azərbaycanda son illərdə mühasibat uçotu sahəsində aparılan islahatlar haqqında məlumat verin</w:t>
      </w:r>
    </w:p>
    <w:p w:rsidR="00E75157" w:rsidRDefault="00E75157" w:rsidP="00E751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3E279D" w:rsidRPr="00C85AC3" w:rsidRDefault="003E279D" w:rsidP="00C85AC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85AC3">
        <w:rPr>
          <w:rFonts w:ascii="Times New Roman" w:hAnsi="Times New Roman" w:cs="Times New Roman"/>
          <w:b/>
          <w:sz w:val="28"/>
          <w:szCs w:val="28"/>
          <w:lang w:val="az-Latn-AZ"/>
        </w:rPr>
        <w:t>II Maliyyə</w:t>
      </w:r>
      <w:r w:rsidR="00CC337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uçotu </w:t>
      </w:r>
    </w:p>
    <w:p w:rsidR="003E279D" w:rsidRDefault="003E279D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Mühasibat (maliyyə) uçotunun konseptual əsasları və tənzimlənməsi</w:t>
      </w:r>
    </w:p>
    <w:p w:rsidR="003E279D" w:rsidRDefault="003E279D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Maliyyə uçotunun ümumi prinsipləri</w:t>
      </w:r>
    </w:p>
    <w:p w:rsidR="003E279D" w:rsidRDefault="003E279D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Torpaq, tikili və avadanlıqların təsnifatı, tanınması və uçotda qiymətləndirilməsi</w:t>
      </w:r>
    </w:p>
    <w:p w:rsidR="003E279D" w:rsidRDefault="003E279D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Torpaq, tikili və avadanlıqların hərəkətinin uçotu</w:t>
      </w:r>
    </w:p>
    <w:p w:rsidR="003E279D" w:rsidRDefault="003E279D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Qeyri-maddi aktivlərin təsnifatı, tanınması və uçotda qiymətləndirilməsi</w:t>
      </w:r>
    </w:p>
    <w:p w:rsidR="003E279D" w:rsidRDefault="003E279D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Qeyri-maddi aktivlərin formalaşması mənbələri və hərəkətinin uçotu</w:t>
      </w:r>
    </w:p>
    <w:p w:rsidR="003E279D" w:rsidRDefault="003E279D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Ehtiyatların mahiyyəti, təsnifatı və qiymətləndirilməsi metodları</w:t>
      </w:r>
    </w:p>
    <w:p w:rsidR="003E279D" w:rsidRDefault="007F71DF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Ehtiyatların daxil olma və sərf edilməsinin sənədləşdirilməsi, sintetik və analitik uçotu</w:t>
      </w:r>
    </w:p>
    <w:p w:rsidR="007F71DF" w:rsidRDefault="00BC7337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Əmək haqqının hesablanması </w:t>
      </w:r>
      <w:r w:rsidR="00526F8B">
        <w:rPr>
          <w:rFonts w:ascii="Times New Roman" w:hAnsi="Times New Roman" w:cs="Times New Roman"/>
          <w:sz w:val="28"/>
          <w:szCs w:val="28"/>
          <w:lang w:val="az-Latn-AZ"/>
        </w:rPr>
        <w:t>və ödənişinin sənədləşdirilməsi qaydası</w:t>
      </w:r>
    </w:p>
    <w:p w:rsidR="00526F8B" w:rsidRDefault="00526F8B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Əmək haqqı üzrə işçi heyəti ilə hesablaşmaların sintetik və analitik uçotu</w:t>
      </w:r>
    </w:p>
    <w:p w:rsidR="00526F8B" w:rsidRDefault="00526F8B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Xərclər haqqında anlayış, onların təsnifatı və tanınması</w:t>
      </w:r>
    </w:p>
    <w:p w:rsidR="00526F8B" w:rsidRDefault="00526F8B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Xərclərin uçotu və kalkulyasiyalaşdırmanın metodları</w:t>
      </w:r>
    </w:p>
    <w:p w:rsidR="00526F8B" w:rsidRDefault="00526F8B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Gəlirlərin mahiyyəti, qiymətləndirilməsi və tanınması</w:t>
      </w:r>
    </w:p>
    <w:p w:rsidR="00526F8B" w:rsidRDefault="00526F8B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Gəlirlərin müəyyən edilməsi qaydası, uçotu metodları və hesabatda əks etdirilməsi</w:t>
      </w:r>
    </w:p>
    <w:p w:rsidR="00526F8B" w:rsidRDefault="00526F8B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Pul vəsaitləri və onların ekvivalentlərinin uçotu</w:t>
      </w:r>
    </w:p>
    <w:p w:rsidR="005E19FF" w:rsidRDefault="005E19FF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Hesablaşma formaları, onların növləri və xarakteristikası</w:t>
      </w:r>
    </w:p>
    <w:p w:rsidR="005E19FF" w:rsidRDefault="005E19FF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Mənfəət və zərərlərin müəyyən edilməsi qaydası və uçotu</w:t>
      </w:r>
    </w:p>
    <w:p w:rsidR="00CE0258" w:rsidRDefault="005E19FF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Təsərrüfat subyektlərində kapitalın formalaşdırılması, qaydası, onların tanınması, qiymətləndirilməsi və uçotu</w:t>
      </w:r>
    </w:p>
    <w:p w:rsidR="00CE0258" w:rsidRDefault="00CE0258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Öhdəliklər, onların mahiyyəti, təsnifatı və qiymətləndirilməsi və uçotu</w:t>
      </w:r>
    </w:p>
    <w:p w:rsidR="00E75157" w:rsidRDefault="00E75157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Təxirə salınmış vergi aktivi və təxirə salınmış vergi öhdəliyi nədir və uçotu haqqında məlumat verin</w:t>
      </w:r>
    </w:p>
    <w:p w:rsidR="00CE0258" w:rsidRDefault="00CE0258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Maliyyə hesabatı, onların tərkibi, tərtibi və təsdiq edilməsi qaydası</w:t>
      </w:r>
    </w:p>
    <w:p w:rsidR="00E75157" w:rsidRDefault="00E75157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Maliyyə hesabatlarında beynəlxalq səviyyədə aparılan hormonizasiya fəaliyyətləri haqqında məlumat verin</w:t>
      </w:r>
    </w:p>
    <w:p w:rsidR="00E75157" w:rsidRDefault="00E75157" w:rsidP="00C85AC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Yüksək inflyasiya zamanı maliyyə hesabatlarının hazırlanması istiqamətində atılan addımlar haqqında məlumat verin</w:t>
      </w:r>
    </w:p>
    <w:p w:rsidR="00E75157" w:rsidRDefault="00E75157" w:rsidP="00E751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</w:p>
    <w:p w:rsidR="00CE0258" w:rsidRPr="00C85AC3" w:rsidRDefault="00CE0258" w:rsidP="00C85AC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C85AC3">
        <w:rPr>
          <w:rFonts w:ascii="Times New Roman" w:hAnsi="Times New Roman" w:cs="Times New Roman"/>
          <w:b/>
          <w:sz w:val="28"/>
          <w:szCs w:val="28"/>
          <w:lang w:val="az-Latn-AZ"/>
        </w:rPr>
        <w:t>III İdarəetmə</w:t>
      </w:r>
      <w:r w:rsidR="00CC3370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uçotu </w:t>
      </w:r>
    </w:p>
    <w:p w:rsidR="00CE0258" w:rsidRDefault="00CE0258" w:rsidP="00C85A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İdarəetmə uçotunun mahiyyəti, təyinatı və xarakteristikası</w:t>
      </w:r>
    </w:p>
    <w:p w:rsidR="00CE0258" w:rsidRDefault="00CE0258" w:rsidP="00C85A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Idarəetmə uçotu sistemində xərclər və gəlirlər, onların təsnifatı</w:t>
      </w:r>
    </w:p>
    <w:p w:rsidR="00CE0258" w:rsidRDefault="00CE0258" w:rsidP="00C85A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Məhsulun maya dəyərinin kalkulyasiyalaşdırma sistemləri və metodları</w:t>
      </w:r>
    </w:p>
    <w:p w:rsidR="00CE0258" w:rsidRDefault="00CE0258" w:rsidP="00C85A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Pespektiv kalkulyasiyalaşdırma sistemləri</w:t>
      </w:r>
    </w:p>
    <w:p w:rsidR="00CE0258" w:rsidRDefault="00CE0258" w:rsidP="00C85A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Idarəetmə uçotu və qərarların qəbul edilməsi</w:t>
      </w:r>
    </w:p>
    <w:p w:rsidR="00CE0258" w:rsidRDefault="00CE0258" w:rsidP="00C85A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Planlaşdırma (büdcələşdirmə), nəzarət və fəaliyyətin nəticələrinin qiymətləndirilməsi</w:t>
      </w:r>
    </w:p>
    <w:p w:rsidR="00CE0258" w:rsidRDefault="00CE0258" w:rsidP="00C85A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Idarəetmə uçotu və hesabatların təşkili əsasları</w:t>
      </w:r>
    </w:p>
    <w:p w:rsidR="00CE0258" w:rsidRDefault="00CE0258" w:rsidP="00C85A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Xərclərin məqsədlər üzrə uçotu və bölüşdürülməsi</w:t>
      </w:r>
    </w:p>
    <w:p w:rsidR="00CE0258" w:rsidRDefault="00CE0258" w:rsidP="00C85A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Strateji idarəetmə uçotu</w:t>
      </w:r>
    </w:p>
    <w:p w:rsidR="00CE0258" w:rsidRDefault="00CE0258" w:rsidP="00C85AC3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İdarəetmə uçotunun obyektləeri və funksiyaları</w:t>
      </w:r>
    </w:p>
    <w:p w:rsidR="00C85AC3" w:rsidRDefault="00C85AC3">
      <w:p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br w:type="page"/>
      </w:r>
    </w:p>
    <w:p w:rsidR="00C85AC3" w:rsidRDefault="00C85AC3" w:rsidP="00C85AC3">
      <w:pPr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IV Maliyyə tə</w:t>
      </w:r>
      <w:r w:rsidR="00CC3370">
        <w:rPr>
          <w:rFonts w:ascii="Times New Roman" w:hAnsi="Times New Roman" w:cs="Times New Roman"/>
          <w:sz w:val="28"/>
          <w:szCs w:val="28"/>
          <w:lang w:val="az-Latn-AZ"/>
        </w:rPr>
        <w:t xml:space="preserve">hlili </w:t>
      </w:r>
    </w:p>
    <w:p w:rsidR="00C85AC3" w:rsidRDefault="00C85AC3" w:rsidP="006415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Rentabelliyin göstəricilər sistemi, onların hesablanması qaydası və rentabellik səviyyəsinin amilli təhlili</w:t>
      </w:r>
    </w:p>
    <w:p w:rsidR="00C85AC3" w:rsidRDefault="00C85AC3" w:rsidP="006415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Təşkilatın maliyyə vəziyyətinin təhlilinin məqsədi, vəzifələri və informasiya mənbələri əsasında təhlili</w:t>
      </w:r>
    </w:p>
    <w:p w:rsidR="00C85AC3" w:rsidRDefault="00641593" w:rsidP="00C85A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Kapitalın formalaşması və ondan istifadənin səmərəliliyinin təhlili və qiymətləndirilməsi</w:t>
      </w:r>
    </w:p>
    <w:p w:rsidR="00641593" w:rsidRDefault="00641593" w:rsidP="00C85A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Təşkilatın investisiya fəaliyyətinin və onun səmərəliliyinin təhlili</w:t>
      </w:r>
    </w:p>
    <w:p w:rsidR="00641593" w:rsidRDefault="00641593" w:rsidP="00C85A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Məhsulun (iş və xidmətlərin) maya dəyərinin təhlili</w:t>
      </w:r>
    </w:p>
    <w:p w:rsidR="00641593" w:rsidRDefault="00641593" w:rsidP="00C85A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Əmək ehtiyatlarından istifadənin  səmərəliliyinin təhlili</w:t>
      </w:r>
    </w:p>
    <w:p w:rsidR="00641593" w:rsidRDefault="00641593" w:rsidP="00C85A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Iqtisadi təhlilin metodu və onun xarakterik xüsusiyyətləri</w:t>
      </w:r>
    </w:p>
    <w:p w:rsidR="00641593" w:rsidRDefault="00641593" w:rsidP="00C85A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Material ehtiyatlarından istifadənin səmərəliliyinin təhlili</w:t>
      </w:r>
    </w:p>
    <w:p w:rsidR="00641593" w:rsidRDefault="00641593" w:rsidP="00C85A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Sahibkarlıq riskinin təhlili</w:t>
      </w:r>
    </w:p>
    <w:p w:rsidR="00641593" w:rsidRDefault="00641593" w:rsidP="00C85A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Təşkilatın dividend siyasətinin təhlili</w:t>
      </w:r>
    </w:p>
    <w:p w:rsidR="00641593" w:rsidRDefault="00641593" w:rsidP="00C85AC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Müəssisənin xarici iqtisadi fəaliyyətinin təhlili</w:t>
      </w:r>
    </w:p>
    <w:p w:rsidR="00641593" w:rsidRDefault="00641593" w:rsidP="00641593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41593" w:rsidRDefault="00641593" w:rsidP="00641593">
      <w:pPr>
        <w:pStyle w:val="a3"/>
        <w:spacing w:line="360" w:lineRule="auto"/>
        <w:ind w:left="795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V Audit</w:t>
      </w:r>
    </w:p>
    <w:p w:rsidR="00641593" w:rsidRDefault="00297600" w:rsidP="0064159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Kassa əməliyyatlarının auditi</w:t>
      </w:r>
    </w:p>
    <w:p w:rsidR="00351516" w:rsidRPr="00641593" w:rsidRDefault="00297600" w:rsidP="00351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Əsas vəsaitlərin (TTA)</w:t>
      </w:r>
      <w:r w:rsidR="00351516">
        <w:rPr>
          <w:rFonts w:ascii="Times New Roman" w:hAnsi="Times New Roman" w:cs="Times New Roman"/>
          <w:sz w:val="28"/>
          <w:szCs w:val="28"/>
          <w:lang w:val="az-Latn-AZ"/>
        </w:rPr>
        <w:t xml:space="preserve"> auditi</w:t>
      </w:r>
    </w:p>
    <w:p w:rsidR="00351516" w:rsidRPr="00641593" w:rsidRDefault="00351516" w:rsidP="00351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Qeyri-maddi aktivlərin auditi</w:t>
      </w:r>
    </w:p>
    <w:p w:rsidR="00351516" w:rsidRPr="00641593" w:rsidRDefault="00351516" w:rsidP="00351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Xarici hesablaşmalar üzrə əməliyyatların auditi</w:t>
      </w:r>
    </w:p>
    <w:p w:rsidR="00351516" w:rsidRDefault="00351516" w:rsidP="00351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Borcların, kreditlərin və məqsədli maliyyələşmələrin auditi üzrə əsas prosedurlar</w:t>
      </w:r>
    </w:p>
    <w:p w:rsidR="00FB57AE" w:rsidRPr="00641593" w:rsidRDefault="00FB57AE" w:rsidP="00FB57AE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Hazır məhsul, onun yüklənilməsi və satışı üzrə əməliyyatların auditi</w:t>
      </w:r>
    </w:p>
    <w:p w:rsidR="00351516" w:rsidRDefault="00B026BC" w:rsidP="00351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Maliyyə </w:t>
      </w:r>
      <w:r w:rsidR="00927B57">
        <w:rPr>
          <w:rFonts w:ascii="Times New Roman" w:hAnsi="Times New Roman" w:cs="Times New Roman"/>
          <w:sz w:val="28"/>
          <w:szCs w:val="28"/>
          <w:lang w:val="az-Latn-AZ"/>
        </w:rPr>
        <w:t>nəticələri və onların istifadəsinin auditi zamanı istifadə olunan prosedurlar</w:t>
      </w:r>
    </w:p>
    <w:p w:rsidR="00927B57" w:rsidRDefault="00927B57" w:rsidP="00351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Maliyyə nəzarətinin mühüm forması olan auditin mahiyyəti, funksiyası və növləri, onun nəticələrinin rəsmiləşdirilməsi qaydası</w:t>
      </w:r>
    </w:p>
    <w:p w:rsidR="00927B57" w:rsidRPr="00641593" w:rsidRDefault="00927B57" w:rsidP="00351516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lastRenderedPageBreak/>
        <w:t>Auditor rəyi, onun tərtibi qaydası və növləri</w:t>
      </w:r>
    </w:p>
    <w:p w:rsidR="00297600" w:rsidRPr="00641593" w:rsidRDefault="00297600" w:rsidP="00927B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1430EB" w:rsidRPr="00D91BB8" w:rsidRDefault="001430EB" w:rsidP="001430E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D91BB8">
        <w:rPr>
          <w:rFonts w:ascii="Times New Roman" w:hAnsi="Times New Roman" w:cs="Times New Roman"/>
          <w:b/>
          <w:sz w:val="28"/>
          <w:szCs w:val="28"/>
          <w:lang w:val="az-Latn-AZ"/>
        </w:rPr>
        <w:t>Ədəbiyyat siyahısı: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 w:eastAsia="ja-JP"/>
        </w:rPr>
      </w:pPr>
      <w:r w:rsidRPr="00B50175">
        <w:rPr>
          <w:rFonts w:ascii="Times New Roman" w:hAnsi="Times New Roman"/>
          <w:sz w:val="28"/>
          <w:szCs w:val="28"/>
          <w:lang w:val="az-Latn-AZ" w:eastAsia="ja-JP"/>
        </w:rPr>
        <w:t xml:space="preserve"> “Mühasibat uçotu haqqında” AR Qanun, Bakı - 2004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0175">
        <w:rPr>
          <w:rFonts w:ascii="Times New Roman" w:hAnsi="Times New Roman"/>
          <w:sz w:val="28"/>
          <w:szCs w:val="28"/>
          <w:lang w:val="ru-RU" w:eastAsia="ja-JP"/>
        </w:rPr>
        <w:t xml:space="preserve">В.Ф.Палий. Современный бухгалтерский учет. </w:t>
      </w:r>
      <w:r w:rsidRPr="00B50175">
        <w:rPr>
          <w:rFonts w:ascii="Times New Roman" w:hAnsi="Times New Roman"/>
          <w:sz w:val="28"/>
          <w:szCs w:val="28"/>
          <w:lang w:eastAsia="ja-JP"/>
        </w:rPr>
        <w:t>Москва-2003.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0175">
        <w:rPr>
          <w:rFonts w:ascii="Times New Roman" w:hAnsi="Times New Roman"/>
          <w:sz w:val="28"/>
          <w:szCs w:val="28"/>
          <w:lang w:val="ru-RU" w:eastAsia="ja-JP"/>
        </w:rPr>
        <w:t xml:space="preserve">Т.В.Морозова. Международные Стандарты Финансовой Отчетности. </w:t>
      </w:r>
      <w:r w:rsidRPr="00B50175">
        <w:rPr>
          <w:rFonts w:ascii="Times New Roman" w:hAnsi="Times New Roman"/>
          <w:sz w:val="28"/>
          <w:szCs w:val="28"/>
          <w:lang w:eastAsia="ja-JP"/>
        </w:rPr>
        <w:t>Москва-2012.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proofErr w:type="spellStart"/>
      <w:r w:rsidRPr="00B50175">
        <w:rPr>
          <w:rFonts w:ascii="Times New Roman" w:hAnsi="Times New Roman"/>
          <w:sz w:val="28"/>
          <w:szCs w:val="28"/>
          <w:lang w:val="ru-RU" w:eastAsia="ja-JP"/>
        </w:rPr>
        <w:t>В.Я.Кожинов</w:t>
      </w:r>
      <w:proofErr w:type="spellEnd"/>
      <w:r w:rsidRPr="00B50175">
        <w:rPr>
          <w:rFonts w:ascii="Times New Roman" w:hAnsi="Times New Roman"/>
          <w:sz w:val="28"/>
          <w:szCs w:val="28"/>
          <w:lang w:val="ru-RU" w:eastAsia="ja-JP"/>
        </w:rPr>
        <w:t xml:space="preserve">. Современный бухгалтерский учет. </w:t>
      </w:r>
      <w:r w:rsidRPr="00B50175">
        <w:rPr>
          <w:rFonts w:ascii="Times New Roman" w:hAnsi="Times New Roman"/>
          <w:sz w:val="28"/>
          <w:szCs w:val="28"/>
          <w:lang w:eastAsia="ja-JP"/>
        </w:rPr>
        <w:t>Москва-2007.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proofErr w:type="spellStart"/>
      <w:r w:rsidRPr="00B50175">
        <w:rPr>
          <w:rFonts w:ascii="Times New Roman" w:hAnsi="Times New Roman"/>
          <w:sz w:val="28"/>
          <w:szCs w:val="28"/>
          <w:lang w:val="ru-RU" w:eastAsia="ja-JP"/>
        </w:rPr>
        <w:t>Ю.И.Проскуровская</w:t>
      </w:r>
      <w:proofErr w:type="spellEnd"/>
      <w:r w:rsidRPr="00B50175">
        <w:rPr>
          <w:rFonts w:ascii="Times New Roman" w:hAnsi="Times New Roman"/>
          <w:sz w:val="28"/>
          <w:szCs w:val="28"/>
          <w:lang w:val="ru-RU" w:eastAsia="ja-JP"/>
        </w:rPr>
        <w:t xml:space="preserve">. Международные Стандарты Финансовой Отчетности. </w:t>
      </w:r>
      <w:r w:rsidRPr="00B50175">
        <w:rPr>
          <w:rFonts w:ascii="Times New Roman" w:hAnsi="Times New Roman"/>
          <w:sz w:val="28"/>
          <w:szCs w:val="28"/>
          <w:lang w:eastAsia="ja-JP"/>
        </w:rPr>
        <w:t>Москва-2007.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ja-JP"/>
        </w:rPr>
      </w:pPr>
      <w:r w:rsidRPr="00B50175">
        <w:rPr>
          <w:rFonts w:ascii="Times New Roman" w:hAnsi="Times New Roman"/>
          <w:sz w:val="28"/>
          <w:szCs w:val="28"/>
          <w:lang w:val="ru-RU" w:eastAsia="ja-JP"/>
        </w:rPr>
        <w:t xml:space="preserve">В.Ф.Палий. Международные Стандарты учета и финансовой отчетности. </w:t>
      </w:r>
      <w:r w:rsidRPr="00B50175">
        <w:rPr>
          <w:rFonts w:ascii="Times New Roman" w:hAnsi="Times New Roman"/>
          <w:sz w:val="28"/>
          <w:szCs w:val="28"/>
          <w:lang w:eastAsia="ja-JP"/>
        </w:rPr>
        <w:t>Москва-2007.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Kommersiya təşkilatları üçün “Maliyyə hesabatlarının təqdimatı üzrə 1№-li MMUS”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 xml:space="preserve">Azərbaycan Respublikası Nazirlər Kabinetinin 18 iyun 2005-ci ildə təsdiq olunmuş “2005-2008-ci illərdə Milli Mühasibat Uçotu Standartlarının tətbiqi üzrə” Proqram. 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Kommersiya Təşkilatları ücün Milli Mühasibat Ucotu Standartları. Bakı-2008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S.M.Səbzəliyev. Beynəlxalq və Milli Uçot terminlərinin izahlı lüğəti. Bakı – 2010;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Международные Стандарты Финансовой Отчетности</w:t>
      </w:r>
      <w:r w:rsidRPr="00B50175">
        <w:rPr>
          <w:rFonts w:ascii="Times New Roman" w:hAnsi="Times New Roman"/>
          <w:sz w:val="28"/>
          <w:szCs w:val="28"/>
          <w:lang w:val="ru-RU"/>
        </w:rPr>
        <w:t xml:space="preserve"> (под. ред., проф. </w:t>
      </w:r>
      <w:proofErr w:type="spellStart"/>
      <w:r w:rsidRPr="00B50175">
        <w:rPr>
          <w:rFonts w:ascii="Times New Roman" w:hAnsi="Times New Roman"/>
          <w:sz w:val="28"/>
          <w:szCs w:val="28"/>
        </w:rPr>
        <w:t>Н.Г.Сапожниковой</w:t>
      </w:r>
      <w:proofErr w:type="spellEnd"/>
      <w:r w:rsidRPr="00B50175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B50175">
        <w:rPr>
          <w:rFonts w:ascii="Times New Roman" w:hAnsi="Times New Roman"/>
          <w:sz w:val="28"/>
          <w:szCs w:val="28"/>
        </w:rPr>
        <w:t>Москва</w:t>
      </w:r>
      <w:proofErr w:type="spellEnd"/>
      <w:r w:rsidRPr="00B50175">
        <w:rPr>
          <w:rFonts w:ascii="Times New Roman" w:hAnsi="Times New Roman"/>
          <w:sz w:val="28"/>
          <w:szCs w:val="28"/>
        </w:rPr>
        <w:t xml:space="preserve"> – 2012</w:t>
      </w:r>
      <w:r w:rsidRPr="00B50175">
        <w:rPr>
          <w:rFonts w:ascii="Times New Roman" w:hAnsi="Times New Roman"/>
          <w:sz w:val="28"/>
          <w:szCs w:val="28"/>
          <w:lang w:val="az-Latn-AZ"/>
        </w:rPr>
        <w:t>;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Ə.Sadıqov və b., Mühasibat ucotu. Bakı-2012.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S.Səbzəliyev, Q Abbasov, Xidmət sahələrində mühasibat ucotu. Bakı-2015.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S.Səbzəliyev, Xaricı ölkələrdə mühasibat ucotu. Bakı-2014.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S.Səbzəliyev, V.Quliyev, İdarəetmə Ucotu. Bakı-2014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50175">
        <w:rPr>
          <w:rFonts w:ascii="Times New Roman" w:hAnsi="Times New Roman" w:cs="Times New Roman"/>
          <w:sz w:val="28"/>
          <w:szCs w:val="28"/>
          <w:lang w:val="az-Latn-AZ"/>
        </w:rPr>
        <w:t>Azərbaycan Respublikasının “Auditor xidməti haqqında” qanunu. Bakı, 1994.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B50175">
        <w:rPr>
          <w:rFonts w:ascii="Times New Roman" w:hAnsi="Times New Roman" w:cs="Times New Roman"/>
          <w:sz w:val="28"/>
          <w:szCs w:val="28"/>
          <w:lang w:val="az-Latn-AZ"/>
        </w:rPr>
        <w:t>Cəfərli H.A. İqtisadi təhlil. Bakı, 2009.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S.Y.Müslümov, R.N.Kazımov “Maliyyə təhlili”, ADİU, Bakı-2011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lastRenderedPageBreak/>
        <w:t>İ.M.Abbasov “Audit”, Bakı Biznes Universiteti, 2007</w:t>
      </w:r>
    </w:p>
    <w:p w:rsidR="001430EB" w:rsidRPr="00B50175" w:rsidRDefault="001430EB" w:rsidP="001430E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B50175">
        <w:rPr>
          <w:rFonts w:ascii="Times New Roman" w:hAnsi="Times New Roman"/>
          <w:sz w:val="28"/>
          <w:szCs w:val="28"/>
          <w:lang w:val="az-Latn-AZ"/>
        </w:rPr>
        <w:t>R.N.Kazımov, C.B.Namazova “Praktiki audit”, ADİU, 2012</w:t>
      </w:r>
    </w:p>
    <w:p w:rsidR="001430EB" w:rsidRPr="007F60B8" w:rsidRDefault="001430EB" w:rsidP="001430EB">
      <w:pPr>
        <w:rPr>
          <w:sz w:val="24"/>
          <w:szCs w:val="24"/>
          <w:lang w:val="az-Latn-AZ"/>
        </w:rPr>
      </w:pPr>
    </w:p>
    <w:p w:rsidR="00C85AC3" w:rsidRPr="00C85AC3" w:rsidRDefault="00C85AC3" w:rsidP="00C85AC3">
      <w:pPr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az-Latn-AZ"/>
        </w:rPr>
      </w:pPr>
    </w:p>
    <w:p w:rsidR="00526F8B" w:rsidRPr="00CE0258" w:rsidRDefault="00526F8B" w:rsidP="00C85AC3">
      <w:pPr>
        <w:spacing w:line="360" w:lineRule="auto"/>
        <w:ind w:left="435"/>
        <w:rPr>
          <w:rFonts w:ascii="Times New Roman" w:hAnsi="Times New Roman" w:cs="Times New Roman"/>
          <w:sz w:val="28"/>
          <w:szCs w:val="28"/>
          <w:lang w:val="az-Latn-AZ"/>
        </w:rPr>
      </w:pPr>
      <w:r w:rsidRPr="00CE0258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sectPr w:rsidR="00526F8B" w:rsidRPr="00CE0258" w:rsidSect="00A41C8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71ED"/>
    <w:multiLevelType w:val="hybridMultilevel"/>
    <w:tmpl w:val="AA6EC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D553D"/>
    <w:multiLevelType w:val="hybridMultilevel"/>
    <w:tmpl w:val="0108D91A"/>
    <w:lvl w:ilvl="0" w:tplc="1B9CB29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0E2389C"/>
    <w:multiLevelType w:val="hybridMultilevel"/>
    <w:tmpl w:val="52F63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F125B"/>
    <w:multiLevelType w:val="hybridMultilevel"/>
    <w:tmpl w:val="F01AA3B0"/>
    <w:lvl w:ilvl="0" w:tplc="D4F0B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ABF6B2A"/>
    <w:multiLevelType w:val="hybridMultilevel"/>
    <w:tmpl w:val="D9F4F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74C61"/>
    <w:multiLevelType w:val="hybridMultilevel"/>
    <w:tmpl w:val="903CDA46"/>
    <w:lvl w:ilvl="0" w:tplc="41BA05B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5B"/>
    <w:rsid w:val="001430EB"/>
    <w:rsid w:val="00171A7C"/>
    <w:rsid w:val="0018175B"/>
    <w:rsid w:val="001A6633"/>
    <w:rsid w:val="00297600"/>
    <w:rsid w:val="002C1BCB"/>
    <w:rsid w:val="00351516"/>
    <w:rsid w:val="003E279D"/>
    <w:rsid w:val="00526F8B"/>
    <w:rsid w:val="005E19FF"/>
    <w:rsid w:val="00641593"/>
    <w:rsid w:val="007F71DF"/>
    <w:rsid w:val="008B274C"/>
    <w:rsid w:val="00927B57"/>
    <w:rsid w:val="009C13F9"/>
    <w:rsid w:val="00A41C81"/>
    <w:rsid w:val="00B026BC"/>
    <w:rsid w:val="00B55388"/>
    <w:rsid w:val="00BC4C13"/>
    <w:rsid w:val="00BC7337"/>
    <w:rsid w:val="00C85AC3"/>
    <w:rsid w:val="00CC3370"/>
    <w:rsid w:val="00CE0258"/>
    <w:rsid w:val="00E75157"/>
    <w:rsid w:val="00FB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4D84F-C04F-4BDA-9B85-B9DFFF74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Hənifə Cəfərli</dc:creator>
  <cp:lastModifiedBy>Admin</cp:lastModifiedBy>
  <cp:revision>2</cp:revision>
  <dcterms:created xsi:type="dcterms:W3CDTF">2019-01-09T10:12:00Z</dcterms:created>
  <dcterms:modified xsi:type="dcterms:W3CDTF">2019-01-09T10:12:00Z</dcterms:modified>
</cp:coreProperties>
</file>