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FB24AB" w:rsidRPr="002369BC" w:rsidTr="00560197">
        <w:tc>
          <w:tcPr>
            <w:tcW w:w="9039" w:type="dxa"/>
            <w:hideMark/>
          </w:tcPr>
          <w:p w:rsidR="00FB24AB" w:rsidRPr="002369BC" w:rsidRDefault="00FB24AB" w:rsidP="00560197">
            <w:pPr>
              <w:tabs>
                <w:tab w:val="left" w:pos="24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B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</w:t>
            </w:r>
            <w:r w:rsidRPr="002369BC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12520" cy="731520"/>
                  <wp:effectExtent l="0" t="0" r="0" b="0"/>
                  <wp:docPr id="2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4AB" w:rsidRPr="002369BC" w:rsidRDefault="00FB24AB" w:rsidP="00560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236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AZƏRBAYCAN </w:t>
            </w:r>
            <w:r w:rsidRPr="002369BC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FB24AB" w:rsidRPr="002369BC" w:rsidTr="00560197">
        <w:tc>
          <w:tcPr>
            <w:tcW w:w="9039" w:type="dxa"/>
            <w:hideMark/>
          </w:tcPr>
          <w:p w:rsidR="00FB24AB" w:rsidRPr="002369BC" w:rsidRDefault="00FB24AB" w:rsidP="00560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2369BC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FB24AB" w:rsidRPr="002369BC" w:rsidTr="00560197">
        <w:tc>
          <w:tcPr>
            <w:tcW w:w="9039" w:type="dxa"/>
            <w:hideMark/>
          </w:tcPr>
          <w:p w:rsidR="00FB24AB" w:rsidRPr="002369BC" w:rsidRDefault="00FB24AB" w:rsidP="00560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2369BC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FB24AB" w:rsidRPr="002369BC" w:rsidRDefault="00FB24AB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FB24AB" w:rsidRPr="002369BC" w:rsidRDefault="00FB24AB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369B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Fənn:</w:t>
            </w:r>
            <w:r w:rsidRPr="002369B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Dünya iqtisadiyyatı</w:t>
            </w:r>
            <w:r w:rsidRPr="002369B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ab/>
            </w:r>
          </w:p>
          <w:p w:rsidR="00FB24AB" w:rsidRPr="002369BC" w:rsidRDefault="00FB24AB" w:rsidP="005601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369BC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Müəllim: </w:t>
            </w:r>
            <w:r w:rsidRPr="002369BC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Qənirə İbrahimova</w:t>
            </w:r>
            <w:r w:rsidRPr="002369B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 </w:t>
            </w:r>
          </w:p>
          <w:p w:rsidR="00FB24AB" w:rsidRPr="002369BC" w:rsidRDefault="00FB24AB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369B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Qrup: </w:t>
            </w:r>
            <w:r w:rsidRPr="002369B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1023,1024</w:t>
            </w:r>
            <w:r w:rsidRPr="002369B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                      </w:t>
            </w:r>
          </w:p>
          <w:p w:rsidR="00FB24AB" w:rsidRPr="002369BC" w:rsidRDefault="00FB24AB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:rsidR="00FB24AB" w:rsidRPr="002369BC" w:rsidRDefault="00FB24AB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2369BC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İMTAHAN SUALLARI</w:t>
            </w:r>
            <w:bookmarkStart w:id="0" w:name="_GoBack"/>
            <w:bookmarkEnd w:id="0"/>
          </w:p>
        </w:tc>
      </w:tr>
    </w:tbl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 xml:space="preserve">Globalization 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Economic Interdependence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First wave of globalization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Second wave of globalization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Third wave of globalization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World Economy theories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Subjects of World Economy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Objects of World Economy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 xml:space="preserve">International trade. Forms, directions and structure of IT in developing and developed countries. 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 xml:space="preserve">Theories of IT: Mercantilism 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Theories of IT. Absolute advantage theory and illustration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Theories of IT: Comparative advantages theory and illustration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 xml:space="preserve">Theories of IT: </w:t>
      </w:r>
      <w:r w:rsidRPr="002369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Heckscher-Ohlin model 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Theories of IT:</w:t>
      </w:r>
      <w:r w:rsidRPr="002369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Stolper-Samuelson theory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Theories of IT:</w:t>
      </w:r>
      <w:r w:rsidRPr="002369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Leontief's Paradox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bCs/>
          <w:sz w:val="28"/>
          <w:szCs w:val="28"/>
          <w:lang w:val="en-US"/>
        </w:rPr>
        <w:t>Regulation of IT. Trade Policy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Protectionism. Advantages and disadvantages.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Free trade. Advantages and disadvantages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Tariff and non tariff trade barriers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Customs tariff: Ad Valorem Tax, Specific tax and compound tax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Non-tariff barriers: Licenses and quotas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Non-tariff barriers: Local content requirement and technical standards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Non-tariff barriers: Voluntary Export Restraints and Subsidies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lastRenderedPageBreak/>
        <w:t>Non-tariff barriers: Dumping and lending</w:t>
      </w:r>
    </w:p>
    <w:p w:rsidR="00136777" w:rsidRPr="002369BC" w:rsidRDefault="00136777" w:rsidP="0013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 xml:space="preserve">International Trade </w:t>
      </w:r>
      <w:proofErr w:type="gramStart"/>
      <w:r w:rsidRPr="002369BC">
        <w:rPr>
          <w:rFonts w:ascii="Times New Roman" w:hAnsi="Times New Roman" w:cs="Times New Roman"/>
          <w:sz w:val="28"/>
          <w:szCs w:val="28"/>
          <w:lang w:val="en-US"/>
        </w:rPr>
        <w:t>Contract .</w:t>
      </w:r>
      <w:proofErr w:type="gramEnd"/>
      <w:r w:rsidRPr="002369BC">
        <w:rPr>
          <w:rFonts w:ascii="Times New Roman" w:hAnsi="Times New Roman" w:cs="Times New Roman"/>
          <w:sz w:val="28"/>
          <w:szCs w:val="28"/>
          <w:lang w:val="en-US"/>
        </w:rPr>
        <w:t xml:space="preserve"> Structure </w:t>
      </w:r>
      <w:proofErr w:type="gramStart"/>
      <w:r w:rsidRPr="002369BC">
        <w:rPr>
          <w:rFonts w:ascii="Times New Roman" w:hAnsi="Times New Roman" w:cs="Times New Roman"/>
          <w:sz w:val="28"/>
          <w:szCs w:val="28"/>
          <w:lang w:val="en-US"/>
        </w:rPr>
        <w:t>and  main</w:t>
      </w:r>
      <w:proofErr w:type="gramEnd"/>
      <w:r w:rsidRPr="002369BC">
        <w:rPr>
          <w:rFonts w:ascii="Times New Roman" w:hAnsi="Times New Roman" w:cs="Times New Roman"/>
          <w:sz w:val="28"/>
          <w:szCs w:val="28"/>
          <w:lang w:val="en-US"/>
        </w:rPr>
        <w:t xml:space="preserve"> features.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International Capital Flows. FDI and FPI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Regulation of International Investments. National, Regional and International tools.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Export Stimulation and Import Substitution policies and their importance for national economy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Investment Climate, and its elements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Investment Climate in Azerbaijan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 xml:space="preserve">International Investments Regimes (Preferential, National, Transparency and Fair and Equitable) 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International Investments attraction ways. Financial, Fiscal and Customs tools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 xml:space="preserve">Foreign Direct Investment, its benefits and influx on IER 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Foreign Portfolio Investments its benefits and influx on IER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The difference between FDI and FPI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Multinational Corporations and their main futures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 xml:space="preserve">Transnationalization criteria 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Factors that affects on companies to get international one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In-house factors of MNC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External factors of MNC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Classification of MNC by organizational structure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Classification of MNC by behavior model (EPG model)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MNC strategies - Diamond model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MNC strategies - PLC model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Types of migration (time, law and qualification criteria)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Centers of labor migration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IM Pull factors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IM Push factors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Migration barriers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Positive and negative aspects of migration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 xml:space="preserve">International Monetary and Credit Relations, definition and basic knowledge. 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History of IMCR. Money systems.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Gold standard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Breton-Woods monetary system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Jamaica Monetary system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International Currency system and its features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Elements of national currency system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lastRenderedPageBreak/>
        <w:t>Government monetary policy. Types and tools.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Cheap and expensive money policy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International liquidity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Exchange rates and types of exchange rates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Money markets. SWAP and SPOT markets. Types of currency contracts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International monetary and financial organizations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Balance of payments and basic principles of BOP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Current Account 1A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Current Account 1B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Current Account: IPD account, Wages and current transfers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 xml:space="preserve">Capital account 2A 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Financial Account 2B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 xml:space="preserve">Official reserves 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International scientific and technical cooperation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Leasing and types of leasing contracts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Trade of license, : license agreement and it's structure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International Integration and stages of international integration</w:t>
      </w:r>
    </w:p>
    <w:p w:rsidR="00A73558" w:rsidRPr="002369BC" w:rsidRDefault="00A73558" w:rsidP="00A7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9BC">
        <w:rPr>
          <w:rFonts w:ascii="Times New Roman" w:hAnsi="Times New Roman" w:cs="Times New Roman"/>
          <w:sz w:val="28"/>
          <w:szCs w:val="28"/>
          <w:lang w:val="en-US"/>
        </w:rPr>
        <w:t>Integration unions and their role in WE</w:t>
      </w:r>
    </w:p>
    <w:p w:rsidR="00A73558" w:rsidRPr="002369BC" w:rsidRDefault="00A73558" w:rsidP="00A735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36777" w:rsidRPr="002369BC" w:rsidRDefault="00136777" w:rsidP="0013677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1216B" w:rsidRPr="002369BC" w:rsidRDefault="0061216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1216B" w:rsidRPr="002369BC" w:rsidSect="0061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9C0"/>
    <w:multiLevelType w:val="hybridMultilevel"/>
    <w:tmpl w:val="C5A2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C6158"/>
    <w:multiLevelType w:val="hybridMultilevel"/>
    <w:tmpl w:val="5AAA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95514"/>
    <w:multiLevelType w:val="hybridMultilevel"/>
    <w:tmpl w:val="58E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0NzQ0NrE0tDA0tzQ2sjBW0lEKTi0uzszPAykwrAUA7Dr1CCwAAAA="/>
  </w:docVars>
  <w:rsids>
    <w:rsidRoot w:val="00136777"/>
    <w:rsid w:val="00136777"/>
    <w:rsid w:val="002369BC"/>
    <w:rsid w:val="0061216B"/>
    <w:rsid w:val="00846626"/>
    <w:rsid w:val="00A73558"/>
    <w:rsid w:val="00B32FD5"/>
    <w:rsid w:val="00E352C7"/>
    <w:rsid w:val="00FB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777"/>
    <w:pPr>
      <w:ind w:left="720"/>
      <w:contextualSpacing/>
    </w:pPr>
  </w:style>
  <w:style w:type="table" w:styleId="a4">
    <w:name w:val="Table Grid"/>
    <w:basedOn w:val="a1"/>
    <w:uiPriority w:val="59"/>
    <w:rsid w:val="00FB24A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Esma</cp:lastModifiedBy>
  <cp:revision>13</cp:revision>
  <dcterms:created xsi:type="dcterms:W3CDTF">2018-05-18T16:39:00Z</dcterms:created>
  <dcterms:modified xsi:type="dcterms:W3CDTF">2018-05-23T10:43:00Z</dcterms:modified>
</cp:coreProperties>
</file>