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6D" w:rsidRDefault="00E76858" w:rsidP="00555C0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TNC 30 questions</w:t>
      </w:r>
    </w:p>
    <w:p w:rsidR="007A3A6D" w:rsidRDefault="007A3A6D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Transnational corporations, Transnationalization criteria, and TNC impact on regional and global level </w:t>
      </w:r>
    </w:p>
    <w:p w:rsidR="007A3A6D" w:rsidRDefault="007A3A6D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External and In house factors, affecting the companies to become international ones. </w:t>
      </w:r>
    </w:p>
    <w:p w:rsidR="00A60D2E" w:rsidRPr="00555C0D" w:rsidRDefault="00A60D2E" w:rsidP="00A6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What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features are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differing Global, Transnational and Multinational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Corporations from each other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A3A6D" w:rsidRDefault="007A3A6D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>Stages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barriers of large companies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Internationalization </w:t>
      </w:r>
    </w:p>
    <w:p w:rsidR="00A60D2E" w:rsidRPr="00555C0D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Internalization theory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 Buckley and Casson</w:t>
      </w:r>
    </w:p>
    <w:p w:rsidR="007A3A6D" w:rsidRDefault="007A3A6D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Horizontally, vertically and diversified managerial structures of TNC and their appliance in different type of industries</w:t>
      </w:r>
    </w:p>
    <w:p w:rsidR="007A3A6D" w:rsidRDefault="007A3A6D" w:rsidP="007A3A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EPG behavior model of TNC and their appliance in different type of industries</w:t>
      </w:r>
      <w:bookmarkStart w:id="0" w:name="_GoBack"/>
      <w:bookmarkEnd w:id="0"/>
    </w:p>
    <w:p w:rsidR="007A3A6D" w:rsidRDefault="007A3A6D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Michael Porter Diamond model applied to TNC internationalization strategies</w:t>
      </w:r>
    </w:p>
    <w:p w:rsidR="007A3A6D" w:rsidRDefault="007A3A6D" w:rsidP="007A3A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Raymond Vernon Product Life Cycle Theory applied to TNC internationalization strategies</w:t>
      </w:r>
    </w:p>
    <w:p w:rsidR="007A3A6D" w:rsidRPr="00555C0D" w:rsidRDefault="007A3A6D" w:rsidP="007A3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The “Flying Geese Paradigm” </w:t>
      </w:r>
      <w:r>
        <w:rPr>
          <w:rFonts w:ascii="Times New Roman" w:hAnsi="Times New Roman" w:cs="Times New Roman"/>
          <w:sz w:val="28"/>
          <w:szCs w:val="28"/>
          <w:lang w:val="en-US"/>
        </w:rPr>
        <w:t>from TNC perspective</w:t>
      </w:r>
    </w:p>
    <w:p w:rsidR="00A60D2E" w:rsidRPr="00555C0D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Kogut And Zander's Evolutionary Theory</w:t>
      </w:r>
    </w:p>
    <w:p w:rsidR="007A3A6D" w:rsidRPr="00555C0D" w:rsidRDefault="00A60D2E" w:rsidP="007A3A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Economies Of Scale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 a main factor of MNC efficien</w:t>
      </w:r>
      <w:r>
        <w:rPr>
          <w:rFonts w:ascii="Times New Roman" w:hAnsi="Times New Roman" w:cs="Times New Roman"/>
          <w:sz w:val="28"/>
          <w:szCs w:val="28"/>
          <w:lang w:val="en-US"/>
        </w:rPr>
        <w:t>cy</w:t>
      </w:r>
    </w:p>
    <w:p w:rsidR="007A3A6D" w:rsidRDefault="00A60D2E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Explain what is TNC positive</w:t>
      </w:r>
      <w:r w:rsidRPr="00A60D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economy of scale, constant economy of scale and what is diseconomy of scale</w:t>
      </w:r>
    </w:p>
    <w:p w:rsidR="007A3A6D" w:rsidRDefault="00A60D2E" w:rsidP="00555C0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Models of free capital movement and free labor migration and their importance in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MNC efficien</w:t>
      </w:r>
      <w:r>
        <w:rPr>
          <w:rFonts w:ascii="Times New Roman" w:hAnsi="Times New Roman" w:cs="Times New Roman"/>
          <w:sz w:val="28"/>
          <w:szCs w:val="28"/>
          <w:lang w:val="en-US"/>
        </w:rPr>
        <w:t>cy strategies</w:t>
      </w:r>
    </w:p>
    <w:p w:rsidR="00A60D2E" w:rsidRPr="00555C0D" w:rsidRDefault="00A60D2E" w:rsidP="00A6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The Eclectic Paradigm (or OLI Paradigm)</w:t>
      </w:r>
    </w:p>
    <w:p w:rsidR="00A60D2E" w:rsidRPr="00555C0D" w:rsidRDefault="00A60D2E" w:rsidP="00A6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>“Investment development path”  (IDP) theory and MNC</w:t>
      </w:r>
    </w:p>
    <w:p w:rsidR="00A60D2E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How will 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development of transnational business in XXII century?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Scenario number 1. Fichus-stranglers</w:t>
      </w:r>
    </w:p>
    <w:p w:rsidR="00A60D2E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How will 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development of transnational business in XXII century?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Scenario number 2. Web of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ines</w:t>
      </w:r>
    </w:p>
    <w:p w:rsidR="00A60D2E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How will be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development of transnational business in XXII century?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Scenario number 3. Baobab T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rees </w:t>
      </w:r>
      <w:r>
        <w:rPr>
          <w:rFonts w:ascii="Times New Roman" w:hAnsi="Times New Roman" w:cs="Times New Roman"/>
          <w:sz w:val="28"/>
          <w:szCs w:val="28"/>
          <w:lang w:val="en-US"/>
        </w:rPr>
        <w:t>on S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avannah</w:t>
      </w:r>
    </w:p>
    <w:p w:rsidR="00A60D2E" w:rsidRPr="00555C0D" w:rsidRDefault="00A60D2E" w:rsidP="00A60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Geographical distribution of FDI stock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why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 certain locations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are more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attractive for FDI</w:t>
      </w:r>
    </w:p>
    <w:p w:rsidR="00A60D2E" w:rsidRPr="00A60D2E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D2E">
        <w:rPr>
          <w:rFonts w:ascii="Times New Roman" w:hAnsi="Times New Roman" w:cs="Times New Roman"/>
          <w:sz w:val="28"/>
          <w:szCs w:val="28"/>
          <w:lang w:val="en-US"/>
        </w:rPr>
        <w:t xml:space="preserve"> Main waves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features </w:t>
      </w:r>
      <w:r w:rsidRPr="00A60D2E">
        <w:rPr>
          <w:rFonts w:ascii="Times New Roman" w:hAnsi="Times New Roman" w:cs="Times New Roman"/>
          <w:sz w:val="28"/>
          <w:szCs w:val="28"/>
          <w:lang w:val="en-US"/>
        </w:rPr>
        <w:t>of the merges, M&amp;A Activities</w:t>
      </w:r>
    </w:p>
    <w:p w:rsidR="00A60D2E" w:rsidRPr="00A60D2E" w:rsidRDefault="00A60D2E" w:rsidP="00A60D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0D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6858">
        <w:rPr>
          <w:rFonts w:ascii="Times New Roman" w:hAnsi="Times New Roman" w:cs="Times New Roman"/>
          <w:sz w:val="28"/>
          <w:szCs w:val="28"/>
          <w:lang w:val="en-US"/>
        </w:rPr>
        <w:t>Recent c</w:t>
      </w:r>
      <w:r w:rsidRPr="00A60D2E">
        <w:rPr>
          <w:rFonts w:ascii="Times New Roman" w:hAnsi="Times New Roman" w:cs="Times New Roman"/>
          <w:sz w:val="28"/>
          <w:szCs w:val="28"/>
          <w:lang w:val="en-US"/>
        </w:rPr>
        <w:t>hange</w:t>
      </w:r>
      <w:r w:rsidR="00E7685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60D2E">
        <w:rPr>
          <w:rFonts w:ascii="Times New Roman" w:hAnsi="Times New Roman" w:cs="Times New Roman"/>
          <w:sz w:val="28"/>
          <w:szCs w:val="28"/>
          <w:lang w:val="en-US"/>
        </w:rPr>
        <w:t xml:space="preserve"> in character of M&amp;As and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60D2E">
        <w:rPr>
          <w:rFonts w:ascii="Times New Roman" w:hAnsi="Times New Roman" w:cs="Times New Roman"/>
          <w:sz w:val="28"/>
          <w:szCs w:val="28"/>
          <w:lang w:val="en-US"/>
        </w:rPr>
        <w:t>easons and Impetus of M&amp;As</w:t>
      </w:r>
    </w:p>
    <w:p w:rsidR="00E76858" w:rsidRPr="00555C0D" w:rsidRDefault="00E76858" w:rsidP="00E76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Why do firms choose FDI over exporting or licensing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when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enter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foreign markets</w:t>
      </w:r>
    </w:p>
    <w:p w:rsidR="00E76858" w:rsidRPr="00555C0D" w:rsidRDefault="00E76858" w:rsidP="00E76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How does political ideology influence government policy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 xml:space="preserve"> FDI?</w:t>
      </w:r>
    </w:p>
    <w:p w:rsidR="00E76858" w:rsidRPr="00555C0D" w:rsidRDefault="00E76858" w:rsidP="00E76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555C0D">
        <w:rPr>
          <w:rFonts w:ascii="Times New Roman" w:hAnsi="Times New Roman" w:cs="Times New Roman"/>
          <w:sz w:val="28"/>
          <w:szCs w:val="28"/>
          <w:lang w:val="en-US"/>
        </w:rPr>
        <w:t>From a host or source country perspective, what are FDI’s costs and benefits?</w:t>
      </w:r>
    </w:p>
    <w:p w:rsidR="00E76858" w:rsidRPr="00555C0D" w:rsidRDefault="00E76858" w:rsidP="00E768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How can governments restrict or 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encourage FDI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activity in a country</w:t>
      </w:r>
      <w:r w:rsidRPr="00555C0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76858" w:rsidRPr="003942F8" w:rsidRDefault="00E76858" w:rsidP="00E768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42F8">
        <w:rPr>
          <w:rFonts w:ascii="Times New Roman" w:hAnsi="Times New Roman" w:cs="Times New Roman"/>
          <w:sz w:val="28"/>
          <w:szCs w:val="28"/>
          <w:lang w:val="en-US"/>
        </w:rPr>
        <w:t>The relationship between MNC strategies and country competitiveness: theoretical and empirical analysis of comparative advantages</w:t>
      </w:r>
    </w:p>
    <w:p w:rsidR="00E76858" w:rsidRPr="00E76858" w:rsidRDefault="00E76858" w:rsidP="00E768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858">
        <w:rPr>
          <w:rFonts w:ascii="Times New Roman" w:hAnsi="Times New Roman" w:cs="Times New Roman"/>
          <w:sz w:val="28"/>
          <w:szCs w:val="28"/>
          <w:lang w:val="en-US"/>
        </w:rPr>
        <w:t xml:space="preserve"> Repatriated Profit </w:t>
      </w:r>
      <w:r>
        <w:rPr>
          <w:rFonts w:ascii="Times New Roman" w:hAnsi="Times New Roman" w:cs="Times New Roman"/>
          <w:sz w:val="28"/>
          <w:szCs w:val="28"/>
          <w:lang w:val="en-US"/>
        </w:rPr>
        <w:t>for MNC</w:t>
      </w:r>
      <w:r w:rsidRPr="00E768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s</w:t>
      </w:r>
      <w:r w:rsidRPr="00E76858">
        <w:rPr>
          <w:rFonts w:ascii="Times New Roman" w:hAnsi="Times New Roman" w:cs="Times New Roman"/>
          <w:sz w:val="28"/>
          <w:szCs w:val="28"/>
          <w:lang w:val="en-US"/>
        </w:rPr>
        <w:t xml:space="preserve">cheme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their </w:t>
      </w:r>
      <w:r w:rsidRPr="00E76858">
        <w:rPr>
          <w:rFonts w:ascii="Times New Roman" w:hAnsi="Times New Roman" w:cs="Times New Roman"/>
          <w:sz w:val="28"/>
          <w:szCs w:val="28"/>
          <w:lang w:val="en-US"/>
        </w:rPr>
        <w:t xml:space="preserve">cash flows </w:t>
      </w:r>
    </w:p>
    <w:p w:rsidR="00E76858" w:rsidRPr="003942F8" w:rsidRDefault="00E76858" w:rsidP="00E768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42F8">
        <w:rPr>
          <w:rFonts w:ascii="Times New Roman" w:hAnsi="Times New Roman" w:cs="Times New Roman"/>
          <w:sz w:val="28"/>
          <w:szCs w:val="28"/>
          <w:lang w:val="en-US"/>
        </w:rPr>
        <w:t>Impact of MNC activity on domestic industrial development: spillovers and externalities</w:t>
      </w:r>
    </w:p>
    <w:p w:rsidR="00E76858" w:rsidRDefault="00E76858" w:rsidP="00E768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942F8">
        <w:rPr>
          <w:rFonts w:ascii="Times New Roman" w:hAnsi="Times New Roman" w:cs="Times New Roman"/>
          <w:sz w:val="28"/>
          <w:szCs w:val="28"/>
          <w:lang w:val="en-US"/>
        </w:rPr>
        <w:t>New forms of international involvement of MNCs in developing countries, such as Global Value Chains (GVCs)</w:t>
      </w:r>
    </w:p>
    <w:sectPr w:rsidR="00E76858" w:rsidSect="005E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0656"/>
    <w:multiLevelType w:val="hybridMultilevel"/>
    <w:tmpl w:val="7952C0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QwMzQ3MzExMzEyMzBW0lEKTi0uzszPAykwrAUATfvo9SwAAAA="/>
  </w:docVars>
  <w:rsids>
    <w:rsidRoot w:val="003F5F10"/>
    <w:rsid w:val="003942F8"/>
    <w:rsid w:val="003F5F10"/>
    <w:rsid w:val="004B2EC4"/>
    <w:rsid w:val="00555C0D"/>
    <w:rsid w:val="005E4659"/>
    <w:rsid w:val="007A3A6D"/>
    <w:rsid w:val="00944B42"/>
    <w:rsid w:val="00A60D2E"/>
    <w:rsid w:val="00B26A5F"/>
    <w:rsid w:val="00D6449D"/>
    <w:rsid w:val="00D96960"/>
    <w:rsid w:val="00E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İnarə Rzayeva</cp:lastModifiedBy>
  <cp:revision>2</cp:revision>
  <dcterms:created xsi:type="dcterms:W3CDTF">2018-04-25T05:46:00Z</dcterms:created>
  <dcterms:modified xsi:type="dcterms:W3CDTF">2018-04-25T05:46:00Z</dcterms:modified>
</cp:coreProperties>
</file>