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BD1" w:rsidRPr="00200F6D" w:rsidRDefault="002B2BD1" w:rsidP="002B2BD1">
      <w:pPr>
        <w:pStyle w:val="Style6"/>
        <w:widowControl/>
        <w:spacing w:before="24" w:after="480" w:line="278" w:lineRule="exact"/>
        <w:jc w:val="center"/>
        <w:rPr>
          <w:rStyle w:val="FontStyle14"/>
          <w:rFonts w:ascii="Elephant" w:hAnsi="Elephant"/>
          <w:b/>
          <w:sz w:val="32"/>
          <w:lang w:val="en-GB" w:eastAsia="en-US"/>
        </w:rPr>
      </w:pPr>
      <w:bookmarkStart w:id="0" w:name="_GoBack"/>
      <w:bookmarkEnd w:id="0"/>
      <w:r>
        <w:rPr>
          <w:rStyle w:val="FontStyle14"/>
          <w:rFonts w:ascii="Elephant" w:hAnsi="Elephant"/>
          <w:b/>
          <w:sz w:val="32"/>
          <w:lang w:val="en-GB" w:eastAsia="en-US"/>
        </w:rPr>
        <w:t>Questions 1-75</w:t>
      </w:r>
    </w:p>
    <w:p w:rsidR="002B2BD1" w:rsidRPr="00D85B5F" w:rsidRDefault="002B2BD1" w:rsidP="002B2BD1">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Reasons behind different import data in Balance of Payment statistics compiled by Central Bank of the Republic of Azerbaijan and data released by</w:t>
      </w:r>
      <w:r w:rsidR="00D85B5F" w:rsidRPr="00D85B5F">
        <w:rPr>
          <w:rFonts w:ascii="Times New Roman" w:hAnsi="Times New Roman"/>
          <w:color w:val="222222"/>
          <w:sz w:val="24"/>
          <w:szCs w:val="24"/>
          <w:shd w:val="clear" w:color="auto" w:fill="FFFFFF"/>
          <w:lang w:val="en-GB"/>
        </w:rPr>
        <w:t xml:space="preserve"> the State Statistic Committee?</w:t>
      </w:r>
    </w:p>
    <w:p w:rsidR="002B2BD1" w:rsidRPr="00D85B5F" w:rsidRDefault="002B2BD1" w:rsidP="002B2BD1">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 xml:space="preserve">Reasons behind different export data of the State Statistical Committee of the Republic of Azerbaijan and data released </w:t>
      </w:r>
      <w:r w:rsidR="00D85B5F" w:rsidRPr="00D85B5F">
        <w:rPr>
          <w:rFonts w:ascii="Times New Roman" w:hAnsi="Times New Roman"/>
          <w:color w:val="222222"/>
          <w:sz w:val="24"/>
          <w:szCs w:val="24"/>
          <w:shd w:val="clear" w:color="auto" w:fill="FFFFFF"/>
          <w:lang w:val="en-GB"/>
        </w:rPr>
        <w:t>by the State Customs Committee?</w:t>
      </w:r>
    </w:p>
    <w:p w:rsidR="002B2BD1" w:rsidRPr="00D85B5F" w:rsidRDefault="002B2BD1" w:rsidP="002B2BD1">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Trade openness ratio in Azerbaijan for 2015 was 72.6%. Does this ratio imply lower barriers to foreign trade in Azerbaijan? Answer the question by using the role of hydrocarbon resources export in total trade turnover.</w:t>
      </w:r>
    </w:p>
    <w:p w:rsidR="002B2BD1" w:rsidRPr="00D85B5F" w:rsidRDefault="002B2BD1" w:rsidP="002B2BD1">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Distinguish between trade creation and trade diversion? Explain the role of government revenues in this assessment. Give examples for each</w:t>
      </w:r>
      <w:r w:rsidR="00D85B5F" w:rsidRPr="00D85B5F">
        <w:rPr>
          <w:rFonts w:ascii="Times New Roman" w:hAnsi="Times New Roman"/>
          <w:color w:val="222222"/>
          <w:sz w:val="24"/>
          <w:szCs w:val="24"/>
          <w:shd w:val="clear" w:color="auto" w:fill="FFFFFF"/>
          <w:lang w:val="en-GB"/>
        </w:rPr>
        <w:t>.</w:t>
      </w:r>
    </w:p>
    <w:p w:rsidR="002B2BD1" w:rsidRPr="00D85B5F" w:rsidRDefault="002B2BD1" w:rsidP="002B2BD1">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World trade in 2015. General trends and drivers of world trade</w:t>
      </w:r>
      <w:r w:rsidR="00D85B5F" w:rsidRPr="00D85B5F">
        <w:rPr>
          <w:rFonts w:ascii="Times New Roman" w:hAnsi="Times New Roman"/>
          <w:color w:val="222222"/>
          <w:sz w:val="24"/>
          <w:szCs w:val="24"/>
          <w:shd w:val="clear" w:color="auto" w:fill="FFFFFF"/>
          <w:lang w:val="en-GB"/>
        </w:rPr>
        <w:t xml:space="preserve"> in 2015.</w:t>
      </w:r>
    </w:p>
    <w:p w:rsidR="002B2BD1" w:rsidRPr="00D85B5F" w:rsidRDefault="002B2BD1" w:rsidP="002B2BD1">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Trade in value and trade in volume: Which o</w:t>
      </w:r>
      <w:r w:rsidR="00D85B5F" w:rsidRPr="00D85B5F">
        <w:rPr>
          <w:rFonts w:ascii="Times New Roman" w:hAnsi="Times New Roman"/>
          <w:color w:val="222222"/>
          <w:sz w:val="24"/>
          <w:szCs w:val="24"/>
          <w:shd w:val="clear" w:color="auto" w:fill="FFFFFF"/>
          <w:lang w:val="en-GB"/>
        </w:rPr>
        <w:t>ne to use when analysing trade?</w:t>
      </w:r>
    </w:p>
    <w:p w:rsidR="002B2BD1" w:rsidRPr="00D85B5F" w:rsidRDefault="002B2BD1" w:rsidP="002B2BD1">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Reason behind the difference between</w:t>
      </w:r>
      <w:r w:rsidR="00D85B5F" w:rsidRPr="00D85B5F">
        <w:rPr>
          <w:rFonts w:ascii="Times New Roman" w:hAnsi="Times New Roman"/>
          <w:color w:val="222222"/>
          <w:sz w:val="24"/>
          <w:szCs w:val="24"/>
          <w:shd w:val="clear" w:color="auto" w:fill="FFFFFF"/>
          <w:lang w:val="en-GB"/>
        </w:rPr>
        <w:t xml:space="preserve"> global export and import data?</w:t>
      </w:r>
    </w:p>
    <w:p w:rsidR="002B2BD1" w:rsidRPr="00D85B5F" w:rsidRDefault="002B2BD1" w:rsidP="002B2BD1">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Global trade: What’s be</w:t>
      </w:r>
      <w:r w:rsidR="00D85B5F" w:rsidRPr="00D85B5F">
        <w:rPr>
          <w:rFonts w:ascii="Times New Roman" w:hAnsi="Times New Roman"/>
          <w:color w:val="222222"/>
          <w:sz w:val="24"/>
          <w:szCs w:val="24"/>
          <w:shd w:val="clear" w:color="auto" w:fill="FFFFFF"/>
          <w:lang w:val="en-GB"/>
        </w:rPr>
        <w:t>hind the slowdown? Key patterns.</w:t>
      </w:r>
    </w:p>
    <w:p w:rsidR="002B2BD1" w:rsidRPr="00D85B5F" w:rsidRDefault="002B2BD1" w:rsidP="002B2BD1">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Give the definition for ‘Trade Openness Ratio. Does low ratio always imply high barriers (tariff an</w:t>
      </w:r>
      <w:r w:rsidR="00D85B5F" w:rsidRPr="00D85B5F">
        <w:rPr>
          <w:rFonts w:ascii="Times New Roman" w:hAnsi="Times New Roman"/>
          <w:color w:val="222222"/>
          <w:sz w:val="24"/>
          <w:szCs w:val="24"/>
          <w:shd w:val="clear" w:color="auto" w:fill="FFFFFF"/>
          <w:lang w:val="en-GB"/>
        </w:rPr>
        <w:t>d non-tariff) to foreign trade?</w:t>
      </w:r>
    </w:p>
    <w:p w:rsidR="002B2BD1" w:rsidRPr="00D85B5F" w:rsidRDefault="002B2BD1" w:rsidP="002B2BD1">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 xml:space="preserve">Arguments against free trade. Describe 5 of them which have substantial </w:t>
      </w:r>
      <w:r w:rsidR="00D85B5F" w:rsidRPr="00D85B5F">
        <w:rPr>
          <w:rFonts w:ascii="Times New Roman" w:hAnsi="Times New Roman"/>
          <w:color w:val="222222"/>
          <w:sz w:val="24"/>
          <w:szCs w:val="24"/>
          <w:shd w:val="clear" w:color="auto" w:fill="FFFFFF"/>
          <w:lang w:val="en-GB"/>
        </w:rPr>
        <w:t>effects as a ‘default position’.</w:t>
      </w:r>
    </w:p>
    <w:p w:rsidR="002B2BD1" w:rsidRPr="00D85B5F" w:rsidRDefault="00FA30CE" w:rsidP="002B2BD1">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hyperlink r:id="rId8" w:history="1">
        <w:r w:rsidR="002B2BD1" w:rsidRPr="00D85B5F">
          <w:rPr>
            <w:rFonts w:ascii="Times New Roman" w:hAnsi="Times New Roman"/>
            <w:color w:val="222222"/>
            <w:sz w:val="24"/>
            <w:szCs w:val="24"/>
            <w:shd w:val="clear" w:color="auto" w:fill="FFFFFF"/>
            <w:lang w:val="en-GB"/>
          </w:rPr>
          <w:t xml:space="preserve">What is the main method for calculating </w:t>
        </w:r>
      </w:hyperlink>
      <w:r w:rsidR="002B2BD1" w:rsidRPr="00D85B5F">
        <w:rPr>
          <w:rFonts w:ascii="Times New Roman" w:hAnsi="Times New Roman"/>
          <w:color w:val="222222"/>
          <w:sz w:val="24"/>
          <w:szCs w:val="24"/>
          <w:shd w:val="clear" w:color="auto" w:fill="FFFFFF"/>
          <w:lang w:val="en-GB"/>
        </w:rPr>
        <w:t xml:space="preserve">the weighted average trade tariff?  What was the weighted average trade tariff in 2015 in Azerbaijan in the case where the total tariff revenue was US$507 </w:t>
      </w:r>
      <w:proofErr w:type="spellStart"/>
      <w:proofErr w:type="gramStart"/>
      <w:r w:rsidR="002B2BD1" w:rsidRPr="00D85B5F">
        <w:rPr>
          <w:rFonts w:ascii="Times New Roman" w:hAnsi="Times New Roman"/>
          <w:color w:val="222222"/>
          <w:sz w:val="24"/>
          <w:szCs w:val="24"/>
          <w:shd w:val="clear" w:color="auto" w:fill="FFFFFF"/>
          <w:lang w:val="en-GB"/>
        </w:rPr>
        <w:t>mln</w:t>
      </w:r>
      <w:proofErr w:type="spellEnd"/>
      <w:r w:rsidR="002B2BD1" w:rsidRPr="00D85B5F">
        <w:rPr>
          <w:rFonts w:ascii="Times New Roman" w:hAnsi="Times New Roman"/>
          <w:color w:val="222222"/>
          <w:sz w:val="24"/>
          <w:szCs w:val="24"/>
          <w:shd w:val="clear" w:color="auto" w:fill="FFFFFF"/>
          <w:lang w:val="en-GB"/>
        </w:rPr>
        <w:t>.</w:t>
      </w:r>
      <w:proofErr w:type="gramEnd"/>
      <w:r w:rsidR="002B2BD1" w:rsidRPr="00D85B5F">
        <w:rPr>
          <w:rFonts w:ascii="Times New Roman" w:hAnsi="Times New Roman"/>
          <w:color w:val="222222"/>
          <w:sz w:val="24"/>
          <w:szCs w:val="24"/>
          <w:shd w:val="clear" w:color="auto" w:fill="FFFFFF"/>
          <w:lang w:val="en-GB"/>
        </w:rPr>
        <w:t xml:space="preserve"> </w:t>
      </w:r>
      <w:proofErr w:type="gramStart"/>
      <w:r w:rsidR="002B2BD1" w:rsidRPr="00D85B5F">
        <w:rPr>
          <w:rFonts w:ascii="Times New Roman" w:hAnsi="Times New Roman"/>
          <w:color w:val="222222"/>
          <w:sz w:val="24"/>
          <w:szCs w:val="24"/>
          <w:shd w:val="clear" w:color="auto" w:fill="FFFFFF"/>
          <w:lang w:val="en-GB"/>
        </w:rPr>
        <w:t>and</w:t>
      </w:r>
      <w:proofErr w:type="gramEnd"/>
      <w:r w:rsidR="002B2BD1" w:rsidRPr="00D85B5F">
        <w:rPr>
          <w:rFonts w:ascii="Times New Roman" w:hAnsi="Times New Roman"/>
          <w:color w:val="222222"/>
          <w:sz w:val="24"/>
          <w:szCs w:val="24"/>
          <w:shd w:val="clear" w:color="auto" w:fill="FFFFFF"/>
          <w:lang w:val="en-GB"/>
        </w:rPr>
        <w:t xml:space="preserve"> the total value of imports was US$ 9221 </w:t>
      </w:r>
      <w:proofErr w:type="spellStart"/>
      <w:r w:rsidR="002B2BD1" w:rsidRPr="00D85B5F">
        <w:rPr>
          <w:rFonts w:ascii="Times New Roman" w:hAnsi="Times New Roman"/>
          <w:color w:val="222222"/>
          <w:sz w:val="24"/>
          <w:szCs w:val="24"/>
          <w:shd w:val="clear" w:color="auto" w:fill="FFFFFF"/>
          <w:lang w:val="en-GB"/>
        </w:rPr>
        <w:t>mln</w:t>
      </w:r>
      <w:proofErr w:type="spellEnd"/>
      <w:r w:rsidR="002B2BD1" w:rsidRPr="00D85B5F">
        <w:rPr>
          <w:rFonts w:ascii="Times New Roman" w:hAnsi="Times New Roman"/>
          <w:color w:val="222222"/>
          <w:sz w:val="24"/>
          <w:szCs w:val="24"/>
          <w:shd w:val="clear" w:color="auto" w:fill="FFFFFF"/>
          <w:lang w:val="en-GB"/>
        </w:rPr>
        <w:t>., respectively?</w:t>
      </w:r>
    </w:p>
    <w:p w:rsidR="002B2BD1" w:rsidRPr="00D85B5F" w:rsidRDefault="002B2BD1" w:rsidP="002B2BD1">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Delineate the sequence of exported products from Azerbaijan by stages of processing (Raw materials; Consumer goods; Intermediate goods; Capital goods) in 2015 along with their corresponding Product Share as percent of total</w:t>
      </w:r>
      <w:r w:rsidR="00D85B5F" w:rsidRPr="00D85B5F">
        <w:rPr>
          <w:rFonts w:ascii="Times New Roman" w:hAnsi="Times New Roman"/>
          <w:color w:val="222222"/>
          <w:sz w:val="24"/>
          <w:szCs w:val="24"/>
          <w:shd w:val="clear" w:color="auto" w:fill="FFFFFF"/>
          <w:lang w:val="en-GB"/>
        </w:rPr>
        <w:t>.</w:t>
      </w:r>
    </w:p>
    <w:p w:rsidR="002B2BD1" w:rsidRPr="00D85B5F" w:rsidRDefault="002B2BD1" w:rsidP="002B2BD1">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lastRenderedPageBreak/>
        <w:t>Delineate the sequence of imported products into Azerbaijan by stages of processing (Raw materials; Consumer goods; Intermediate goods; Capital goods) in 2015 along with their corresponding Product Share as percent of total</w:t>
      </w:r>
      <w:r w:rsidR="00D85B5F" w:rsidRPr="00D85B5F">
        <w:rPr>
          <w:rFonts w:ascii="Times New Roman" w:hAnsi="Times New Roman"/>
          <w:color w:val="222222"/>
          <w:sz w:val="24"/>
          <w:szCs w:val="24"/>
          <w:shd w:val="clear" w:color="auto" w:fill="FFFFFF"/>
          <w:lang w:val="en-GB"/>
        </w:rPr>
        <w:t>.</w:t>
      </w:r>
    </w:p>
    <w:p w:rsidR="002B2BD1" w:rsidRPr="00D85B5F" w:rsidRDefault="002B2BD1" w:rsidP="002B2BD1">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List top 5 import partners of Azerbaijan and the sequence of top 5 imported HS6 digit level products, along with the trade value in 201</w:t>
      </w:r>
      <w:r w:rsidR="00D85B5F" w:rsidRPr="00D85B5F">
        <w:rPr>
          <w:rFonts w:ascii="Times New Roman" w:hAnsi="Times New Roman"/>
          <w:color w:val="222222"/>
          <w:sz w:val="24"/>
          <w:szCs w:val="24"/>
          <w:shd w:val="clear" w:color="auto" w:fill="FFFFFF"/>
          <w:lang w:val="en-GB"/>
        </w:rPr>
        <w:t>5.</w:t>
      </w:r>
    </w:p>
    <w:p w:rsidR="002B2BD1" w:rsidRPr="00D85B5F" w:rsidRDefault="002B2BD1" w:rsidP="002B2BD1">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List top 5 export partners of Azerbaijan and the sequence of top 5 exported HS6 digit level products, along with the trade value in 2015.</w:t>
      </w:r>
    </w:p>
    <w:p w:rsidR="002B2BD1" w:rsidRPr="00D85B5F" w:rsidRDefault="002B2BD1" w:rsidP="002B2BD1">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Factors that could have an impact on Azerbaijan’s Balance of Payment. Deliberate the forms of the impact</w:t>
      </w:r>
      <w:r w:rsidR="00D85B5F" w:rsidRPr="00D85B5F">
        <w:rPr>
          <w:rFonts w:ascii="Times New Roman" w:hAnsi="Times New Roman"/>
          <w:color w:val="222222"/>
          <w:sz w:val="24"/>
          <w:szCs w:val="24"/>
          <w:shd w:val="clear" w:color="auto" w:fill="FFFFFF"/>
          <w:lang w:val="en-GB"/>
        </w:rPr>
        <w:t>.</w:t>
      </w:r>
    </w:p>
    <w:p w:rsidR="002B2BD1" w:rsidRPr="00D85B5F" w:rsidRDefault="002B2BD1" w:rsidP="002B2BD1">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Main service sectors in total received and rendered services in 2015 Balance of Payment of the Republic of Azerbaijan. Deliberate the tendency in each of</w:t>
      </w:r>
      <w:r w:rsidR="00D85B5F" w:rsidRPr="00D85B5F">
        <w:rPr>
          <w:rFonts w:ascii="Times New Roman" w:hAnsi="Times New Roman"/>
          <w:color w:val="222222"/>
          <w:sz w:val="24"/>
          <w:szCs w:val="24"/>
          <w:shd w:val="clear" w:color="auto" w:fill="FFFFFF"/>
          <w:lang w:val="en-GB"/>
        </w:rPr>
        <w:t xml:space="preserve"> these sectors relative to 2014.</w:t>
      </w:r>
    </w:p>
    <w:p w:rsidR="002B2BD1" w:rsidRPr="00D85B5F" w:rsidRDefault="002B2BD1" w:rsidP="002B2BD1">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Main sources of generated and paid income in Primary Income component in 2015 Balance of Payment of the Republic of Azerbaijan</w:t>
      </w:r>
      <w:r w:rsidR="00D85B5F" w:rsidRPr="00D85B5F">
        <w:rPr>
          <w:rFonts w:ascii="Times New Roman" w:hAnsi="Times New Roman"/>
          <w:color w:val="222222"/>
          <w:sz w:val="24"/>
          <w:szCs w:val="24"/>
          <w:shd w:val="clear" w:color="auto" w:fill="FFFFFF"/>
          <w:lang w:val="en-GB"/>
        </w:rPr>
        <w:t>.</w:t>
      </w:r>
    </w:p>
    <w:p w:rsidR="002B2BD1" w:rsidRPr="00D85B5F" w:rsidRDefault="002B2BD1" w:rsidP="002B2BD1">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Main sources of received and transferred secondary income in 2015 Balance of Payment of the Republic of Azerbaijan</w:t>
      </w:r>
      <w:r w:rsidR="00D85B5F" w:rsidRPr="00D85B5F">
        <w:rPr>
          <w:rFonts w:ascii="Times New Roman" w:hAnsi="Times New Roman"/>
          <w:color w:val="222222"/>
          <w:sz w:val="24"/>
          <w:szCs w:val="24"/>
          <w:shd w:val="clear" w:color="auto" w:fill="FFFFFF"/>
          <w:lang w:val="en-GB"/>
        </w:rPr>
        <w:t>.</w:t>
      </w:r>
    </w:p>
    <w:p w:rsidR="002B2BD1" w:rsidRPr="00D85B5F" w:rsidRDefault="002B2BD1" w:rsidP="002B2BD1">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Deliberate Current Account Balance on the oil and gas sector and non-oil sector in 2015 Balance of Paymen</w:t>
      </w:r>
      <w:r w:rsidR="00D85B5F" w:rsidRPr="00D85B5F">
        <w:rPr>
          <w:rFonts w:ascii="Times New Roman" w:hAnsi="Times New Roman"/>
          <w:color w:val="222222"/>
          <w:sz w:val="24"/>
          <w:szCs w:val="24"/>
          <w:shd w:val="clear" w:color="auto" w:fill="FFFFFF"/>
          <w:lang w:val="en-GB"/>
        </w:rPr>
        <w:t>t of the Republic of Azerbaijan.</w:t>
      </w:r>
    </w:p>
    <w:p w:rsidR="002B2BD1" w:rsidRPr="00D85B5F" w:rsidRDefault="002B2BD1" w:rsidP="002B2BD1">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CIF-type value and a FOB-type value. Distinguish the dif</w:t>
      </w:r>
      <w:r w:rsidR="00D85B5F" w:rsidRPr="00D85B5F">
        <w:rPr>
          <w:rFonts w:ascii="Times New Roman" w:hAnsi="Times New Roman"/>
          <w:color w:val="222222"/>
          <w:sz w:val="24"/>
          <w:szCs w:val="24"/>
          <w:shd w:val="clear" w:color="auto" w:fill="FFFFFF"/>
          <w:lang w:val="en-GB"/>
        </w:rPr>
        <w:t>ference between the two of them.</w:t>
      </w:r>
    </w:p>
    <w:p w:rsidR="002B2BD1" w:rsidRPr="00D85B5F" w:rsidRDefault="002B2BD1" w:rsidP="002B2BD1">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 xml:space="preserve">Ricardian Model. The concept of comparative advantage. Empirical </w:t>
      </w:r>
      <w:r w:rsidR="00D85B5F" w:rsidRPr="00D85B5F">
        <w:rPr>
          <w:rFonts w:ascii="Times New Roman" w:hAnsi="Times New Roman"/>
          <w:color w:val="222222"/>
          <w:sz w:val="24"/>
          <w:szCs w:val="24"/>
          <w:shd w:val="clear" w:color="auto" w:fill="FFFFFF"/>
          <w:lang w:val="en-GB"/>
        </w:rPr>
        <w:t>Evidence on the Ricardian Model.</w:t>
      </w:r>
    </w:p>
    <w:p w:rsidR="002B2BD1" w:rsidRPr="00D85B5F" w:rsidRDefault="002B2BD1" w:rsidP="002B2BD1">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 xml:space="preserve">What </w:t>
      </w:r>
      <w:proofErr w:type="gramStart"/>
      <w:r w:rsidRPr="00D85B5F">
        <w:rPr>
          <w:rFonts w:ascii="Times New Roman" w:hAnsi="Times New Roman"/>
          <w:color w:val="222222"/>
          <w:sz w:val="24"/>
          <w:szCs w:val="24"/>
          <w:shd w:val="clear" w:color="auto" w:fill="FFFFFF"/>
          <w:lang w:val="en-GB"/>
        </w:rPr>
        <w:t>is the terms</w:t>
      </w:r>
      <w:proofErr w:type="gramEnd"/>
      <w:r w:rsidRPr="00D85B5F">
        <w:rPr>
          <w:rFonts w:ascii="Times New Roman" w:hAnsi="Times New Roman"/>
          <w:color w:val="222222"/>
          <w:sz w:val="24"/>
          <w:szCs w:val="24"/>
          <w:shd w:val="clear" w:color="auto" w:fill="FFFFFF"/>
          <w:lang w:val="en-GB"/>
        </w:rPr>
        <w:t xml:space="preserve"> of </w:t>
      </w:r>
      <w:r w:rsidR="00D85B5F" w:rsidRPr="00D85B5F">
        <w:rPr>
          <w:rFonts w:ascii="Times New Roman" w:hAnsi="Times New Roman"/>
          <w:color w:val="222222"/>
          <w:sz w:val="24"/>
          <w:szCs w:val="24"/>
          <w:shd w:val="clear" w:color="auto" w:fill="FFFFFF"/>
          <w:lang w:val="en-GB"/>
        </w:rPr>
        <w:t>trade? The Standard Trade Model.</w:t>
      </w:r>
    </w:p>
    <w:p w:rsidR="002B2BD1" w:rsidRPr="00D85B5F" w:rsidRDefault="002B2BD1" w:rsidP="002B2BD1">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External and internal economies of scale. Distinguish the difference between the two of them. Gains from economies of scale.</w:t>
      </w:r>
    </w:p>
    <w:p w:rsidR="002B2BD1" w:rsidRPr="00D85B5F" w:rsidRDefault="002B2BD1" w:rsidP="002B2BD1">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 xml:space="preserve">Explain </w:t>
      </w:r>
      <w:proofErr w:type="spellStart"/>
      <w:r w:rsidRPr="00D85B5F">
        <w:rPr>
          <w:rFonts w:ascii="Times New Roman" w:hAnsi="Times New Roman"/>
          <w:color w:val="222222"/>
          <w:sz w:val="24"/>
          <w:szCs w:val="24"/>
          <w:shd w:val="clear" w:color="auto" w:fill="FFFFFF"/>
          <w:lang w:val="en-GB"/>
        </w:rPr>
        <w:t>Heckscher</w:t>
      </w:r>
      <w:proofErr w:type="spellEnd"/>
      <w:r w:rsidRPr="00D85B5F">
        <w:rPr>
          <w:rFonts w:ascii="Times New Roman" w:hAnsi="Times New Roman"/>
          <w:color w:val="222222"/>
          <w:sz w:val="24"/>
          <w:szCs w:val="24"/>
          <w:shd w:val="clear" w:color="auto" w:fill="FFFFFF"/>
          <w:lang w:val="en-GB"/>
        </w:rPr>
        <w:t xml:space="preserve">-Ohlin Model and </w:t>
      </w:r>
      <w:proofErr w:type="spellStart"/>
      <w:r w:rsidRPr="00D85B5F">
        <w:rPr>
          <w:rFonts w:ascii="Times New Roman" w:hAnsi="Times New Roman"/>
          <w:color w:val="222222"/>
          <w:sz w:val="24"/>
          <w:szCs w:val="24"/>
          <w:shd w:val="clear" w:color="auto" w:fill="FFFFFF"/>
          <w:lang w:val="en-GB"/>
        </w:rPr>
        <w:t>Stolper</w:t>
      </w:r>
      <w:proofErr w:type="spellEnd"/>
      <w:r w:rsidRPr="00D85B5F">
        <w:rPr>
          <w:rFonts w:ascii="Times New Roman" w:hAnsi="Times New Roman"/>
          <w:color w:val="222222"/>
          <w:sz w:val="24"/>
          <w:szCs w:val="24"/>
          <w:shd w:val="clear" w:color="auto" w:fill="FFFFFF"/>
          <w:lang w:val="en-GB"/>
        </w:rPr>
        <w:t xml:space="preserve">-Samuelson and </w:t>
      </w:r>
      <w:proofErr w:type="spellStart"/>
      <w:r w:rsidRPr="00D85B5F">
        <w:rPr>
          <w:rFonts w:ascii="Times New Roman" w:hAnsi="Times New Roman"/>
          <w:color w:val="222222"/>
          <w:sz w:val="24"/>
          <w:szCs w:val="24"/>
          <w:shd w:val="clear" w:color="auto" w:fill="FFFFFF"/>
          <w:lang w:val="en-GB"/>
        </w:rPr>
        <w:t>Rybczynski</w:t>
      </w:r>
      <w:proofErr w:type="spellEnd"/>
      <w:r w:rsidRPr="00D85B5F">
        <w:rPr>
          <w:rFonts w:ascii="Times New Roman" w:hAnsi="Times New Roman"/>
          <w:color w:val="222222"/>
          <w:sz w:val="24"/>
          <w:szCs w:val="24"/>
          <w:shd w:val="clear" w:color="auto" w:fill="FFFFFF"/>
          <w:lang w:val="en-GB"/>
        </w:rPr>
        <w:t xml:space="preserve"> theorems. Factor-Price Equalization.</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lastRenderedPageBreak/>
        <w:t>Even though trade with CIS countries has grown from year to year (2000-2015), its share in foreign trade is overshadowed by the growth in trade with Eur</w:t>
      </w:r>
      <w:r w:rsidR="00D85B5F" w:rsidRPr="00D85B5F">
        <w:rPr>
          <w:rFonts w:ascii="Times New Roman" w:hAnsi="Times New Roman"/>
          <w:color w:val="222222"/>
          <w:sz w:val="24"/>
          <w:szCs w:val="24"/>
          <w:shd w:val="clear" w:color="auto" w:fill="FFFFFF"/>
          <w:lang w:val="en-GB"/>
        </w:rPr>
        <w:t>o</w:t>
      </w:r>
      <w:r w:rsidRPr="00D85B5F">
        <w:rPr>
          <w:rFonts w:ascii="Times New Roman" w:hAnsi="Times New Roman"/>
          <w:color w:val="222222"/>
          <w:sz w:val="24"/>
          <w:szCs w:val="24"/>
          <w:shd w:val="clear" w:color="auto" w:fill="FFFFFF"/>
          <w:lang w:val="en-GB"/>
        </w:rPr>
        <w:t>pean Union countries. Explain the main reason behind this and describe the changing dynamics in trade with the Commonwealth of Independent States (CIS) and European Union countries.</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Foreign trade of Azerbaijan: existing challenges and objectives for the period 1991-1995.</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List at least five customs regimes under the Azerb</w:t>
      </w:r>
      <w:r w:rsidR="00D85B5F" w:rsidRPr="00D85B5F">
        <w:rPr>
          <w:rFonts w:ascii="Times New Roman" w:hAnsi="Times New Roman"/>
          <w:color w:val="222222"/>
          <w:sz w:val="24"/>
          <w:szCs w:val="24"/>
          <w:shd w:val="clear" w:color="auto" w:fill="FFFFFF"/>
          <w:lang w:val="en-GB"/>
        </w:rPr>
        <w:t>a</w:t>
      </w:r>
      <w:r w:rsidRPr="00D85B5F">
        <w:rPr>
          <w:rFonts w:ascii="Times New Roman" w:hAnsi="Times New Roman"/>
          <w:color w:val="222222"/>
          <w:sz w:val="24"/>
          <w:szCs w:val="24"/>
          <w:shd w:val="clear" w:color="auto" w:fill="FFFFFF"/>
          <w:lang w:val="en-GB"/>
        </w:rPr>
        <w:t>ijani Customs Code that you know and give the definition for them.</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Priority policy instruments that the Government of Azerbaijan pursues (two-band tariff structure) or put as a priority in order to promote non-oil export? Give at least 3-5 measures.</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What are the role and the reason behind the establishment of Coordinating Council on Transit Freight?</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Review of ‘transport sector’ development in Azerbaijan as a way to achieve improved foreign trade and transit potential.</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Give the definitions for below export operations:</w:t>
      </w:r>
    </w:p>
    <w:p w:rsidR="002B2BD1" w:rsidRPr="00D85B5F" w:rsidRDefault="002B2BD1" w:rsidP="002B2BD1">
      <w:pPr>
        <w:pStyle w:val="NormalWeb"/>
        <w:numPr>
          <w:ilvl w:val="0"/>
          <w:numId w:val="3"/>
        </w:numPr>
        <w:shd w:val="clear" w:color="auto" w:fill="FFFFFF"/>
        <w:spacing w:before="0" w:beforeAutospacing="0" w:after="0" w:afterAutospacing="0" w:line="360" w:lineRule="auto"/>
        <w:ind w:left="1797" w:hanging="357"/>
        <w:jc w:val="both"/>
        <w:rPr>
          <w:i/>
          <w:color w:val="111111"/>
          <w:lang/>
        </w:rPr>
      </w:pPr>
      <w:r w:rsidRPr="00D85B5F">
        <w:rPr>
          <w:i/>
          <w:color w:val="111111"/>
          <w:lang/>
        </w:rPr>
        <w:t>Export operation on credit;</w:t>
      </w:r>
    </w:p>
    <w:p w:rsidR="002B2BD1" w:rsidRPr="00D85B5F" w:rsidRDefault="002B2BD1" w:rsidP="002B2BD1">
      <w:pPr>
        <w:pStyle w:val="NormalWeb"/>
        <w:numPr>
          <w:ilvl w:val="0"/>
          <w:numId w:val="3"/>
        </w:numPr>
        <w:shd w:val="clear" w:color="auto" w:fill="FFFFFF"/>
        <w:spacing w:before="0" w:beforeAutospacing="0" w:after="0" w:afterAutospacing="0" w:line="360" w:lineRule="auto"/>
        <w:ind w:left="1797" w:hanging="357"/>
        <w:jc w:val="both"/>
        <w:rPr>
          <w:i/>
          <w:color w:val="111111"/>
          <w:lang/>
        </w:rPr>
      </w:pPr>
      <w:r w:rsidRPr="00D85B5F">
        <w:rPr>
          <w:i/>
          <w:color w:val="111111"/>
          <w:lang/>
        </w:rPr>
        <w:t>Export operations through the consignment;</w:t>
      </w:r>
    </w:p>
    <w:p w:rsidR="002B2BD1" w:rsidRPr="00D85B5F" w:rsidRDefault="002B2BD1" w:rsidP="002B2BD1">
      <w:pPr>
        <w:pStyle w:val="NormalWeb"/>
        <w:numPr>
          <w:ilvl w:val="0"/>
          <w:numId w:val="3"/>
        </w:numPr>
        <w:shd w:val="clear" w:color="auto" w:fill="FFFFFF"/>
        <w:spacing w:before="0" w:beforeAutospacing="0" w:after="240" w:afterAutospacing="0" w:line="360" w:lineRule="auto"/>
        <w:ind w:left="1797" w:hanging="357"/>
        <w:jc w:val="both"/>
        <w:rPr>
          <w:i/>
          <w:color w:val="111111"/>
          <w:lang/>
        </w:rPr>
      </w:pPr>
      <w:r w:rsidRPr="00D85B5F">
        <w:rPr>
          <w:i/>
          <w:color w:val="111111"/>
          <w:lang/>
        </w:rPr>
        <w:t>Temporary export operations.</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Which huge regional infrastructure projects that Azerbaijan currently implements have/will have favo</w:t>
      </w:r>
      <w:r w:rsidR="00D85B5F" w:rsidRPr="00D85B5F">
        <w:rPr>
          <w:rFonts w:ascii="Times New Roman" w:hAnsi="Times New Roman"/>
          <w:color w:val="222222"/>
          <w:sz w:val="24"/>
          <w:szCs w:val="24"/>
          <w:shd w:val="clear" w:color="auto" w:fill="FFFFFF"/>
          <w:lang w:val="en-GB"/>
        </w:rPr>
        <w:t>u</w:t>
      </w:r>
      <w:r w:rsidRPr="00D85B5F">
        <w:rPr>
          <w:rFonts w:ascii="Times New Roman" w:hAnsi="Times New Roman"/>
          <w:color w:val="222222"/>
          <w:sz w:val="24"/>
          <w:szCs w:val="24"/>
          <w:shd w:val="clear" w:color="auto" w:fill="FFFFFF"/>
          <w:lang w:val="en-GB"/>
        </w:rPr>
        <w:t>rable impact on development of foreign trade of the country?</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Please specify the product group that their export (temporarily) suspended in Azerbaijan and the products that Azerbaijan imposes export duties?</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 xml:space="preserve">As of 22 February 2014, the European Union’s </w:t>
      </w:r>
      <w:hyperlink r:id="rId9" w:history="1">
        <w:r w:rsidRPr="00D85B5F">
          <w:rPr>
            <w:rFonts w:ascii="Times New Roman" w:hAnsi="Times New Roman"/>
            <w:color w:val="222222"/>
            <w:sz w:val="24"/>
            <w:szCs w:val="24"/>
            <w:shd w:val="clear" w:color="auto" w:fill="FFFFFF"/>
            <w:lang w:val="en-GB"/>
          </w:rPr>
          <w:t>Generalised System of Preferences</w:t>
        </w:r>
      </w:hyperlink>
      <w:r w:rsidRPr="00D85B5F">
        <w:rPr>
          <w:rFonts w:ascii="Times New Roman" w:hAnsi="Times New Roman"/>
          <w:color w:val="222222"/>
          <w:sz w:val="24"/>
          <w:szCs w:val="24"/>
          <w:shd w:val="clear" w:color="auto" w:fill="FFFFFF"/>
          <w:lang w:val="en-GB"/>
        </w:rPr>
        <w:t xml:space="preserve"> (GSP) for Azerbaijan had been deferred and Azerbaijan reverted to the standard "Most Favoured Nation" treatment. What were the main benefits of the GSP for Azerbaijan and what was the main reason behind the deferral? </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lastRenderedPageBreak/>
        <w:t>What oil export routes from and through Azerbaijan are you familiar with (both pipelines and railway routes)? Expectations with the new Baku-</w:t>
      </w:r>
      <w:proofErr w:type="spellStart"/>
      <w:r w:rsidRPr="00D85B5F">
        <w:rPr>
          <w:rFonts w:ascii="Times New Roman" w:hAnsi="Times New Roman"/>
          <w:color w:val="222222"/>
          <w:sz w:val="24"/>
          <w:szCs w:val="24"/>
          <w:shd w:val="clear" w:color="auto" w:fill="FFFFFF"/>
          <w:lang w:val="en-GB"/>
        </w:rPr>
        <w:t>Tblisi</w:t>
      </w:r>
      <w:proofErr w:type="spellEnd"/>
      <w:r w:rsidRPr="00D85B5F">
        <w:rPr>
          <w:rFonts w:ascii="Times New Roman" w:hAnsi="Times New Roman"/>
          <w:color w:val="222222"/>
          <w:sz w:val="24"/>
          <w:szCs w:val="24"/>
          <w:shd w:val="clear" w:color="auto" w:fill="FFFFFF"/>
          <w:lang w:val="en-GB"/>
        </w:rPr>
        <w:t>-Kars railways and its role in regional trade growth.</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Countries that introduce Generalized System of Preferences (GSP) program to Azerbaijan. The benefits that each Program provides for investors and Azerbaijani exporters.</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 xml:space="preserve">Azerbaijan’s ranking at ‘Trading </w:t>
      </w:r>
      <w:proofErr w:type="gramStart"/>
      <w:r w:rsidRPr="00D85B5F">
        <w:rPr>
          <w:rFonts w:ascii="Times New Roman" w:hAnsi="Times New Roman"/>
          <w:color w:val="222222"/>
          <w:sz w:val="24"/>
          <w:szCs w:val="24"/>
          <w:shd w:val="clear" w:color="auto" w:fill="FFFFFF"/>
          <w:lang w:val="en-GB"/>
        </w:rPr>
        <w:t>Across</w:t>
      </w:r>
      <w:proofErr w:type="gramEnd"/>
      <w:r w:rsidRPr="00D85B5F">
        <w:rPr>
          <w:rFonts w:ascii="Times New Roman" w:hAnsi="Times New Roman"/>
          <w:color w:val="222222"/>
          <w:sz w:val="24"/>
          <w:szCs w:val="24"/>
          <w:shd w:val="clear" w:color="auto" w:fill="FFFFFF"/>
          <w:lang w:val="en-GB"/>
        </w:rPr>
        <w:t xml:space="preserve"> Borders (TAB)’ criteria of ‘Doing Business Report, 2017’. Export and import time and cost for trading across borders in Azerbaijan. What trade reforms has Doing Business recorded in Azerbaijan (DB2014 and DB2017)?</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What is a potential development path for corridors and what is a position of Azerbaijan in this transition process? Transition from a Transport Corridor to Economic Corridor.</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Commercial policy instruments for non-oil export stimulation and ‘Made in Azerbaijan’ branding or its promotion.</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Delineate trade policy measures applied in Azerbaijan: import and export quota, tariff quota, VAT application, exemptions from duties and taxes, customs clearance fees.</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Please indicate the sequence of transport means along with their corresponding share as percent of total export and total import, respectively.</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Describe each of the following main improvements of the new Customs Code of the Republic of Azerbaijan:</w:t>
      </w:r>
    </w:p>
    <w:p w:rsidR="002B2BD1" w:rsidRPr="00D85B5F" w:rsidRDefault="002B2BD1" w:rsidP="002B2BD1">
      <w:pPr>
        <w:pStyle w:val="ListParagraph"/>
        <w:numPr>
          <w:ilvl w:val="0"/>
          <w:numId w:val="5"/>
        </w:numPr>
        <w:shd w:val="clear" w:color="auto" w:fill="FFFFFF"/>
        <w:tabs>
          <w:tab w:val="left" w:pos="90"/>
        </w:tabs>
        <w:autoSpaceDE w:val="0"/>
        <w:autoSpaceDN w:val="0"/>
        <w:adjustRightInd w:val="0"/>
        <w:spacing w:line="360" w:lineRule="auto"/>
        <w:ind w:left="143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Concept of Authorised Economic Operator;</w:t>
      </w:r>
    </w:p>
    <w:p w:rsidR="002B2BD1" w:rsidRPr="00D85B5F" w:rsidRDefault="002B2BD1" w:rsidP="002B2BD1">
      <w:pPr>
        <w:pStyle w:val="ListParagraph"/>
        <w:numPr>
          <w:ilvl w:val="0"/>
          <w:numId w:val="5"/>
        </w:numPr>
        <w:shd w:val="clear" w:color="auto" w:fill="FFFFFF"/>
        <w:tabs>
          <w:tab w:val="left" w:pos="90"/>
        </w:tabs>
        <w:autoSpaceDE w:val="0"/>
        <w:autoSpaceDN w:val="0"/>
        <w:adjustRightInd w:val="0"/>
        <w:spacing w:line="360" w:lineRule="auto"/>
        <w:ind w:left="143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Risk assessment and risk management;</w:t>
      </w:r>
    </w:p>
    <w:p w:rsidR="002B2BD1" w:rsidRPr="00D85B5F" w:rsidRDefault="002B2BD1" w:rsidP="002B2BD1">
      <w:pPr>
        <w:pStyle w:val="ListParagraph"/>
        <w:numPr>
          <w:ilvl w:val="0"/>
          <w:numId w:val="5"/>
        </w:numPr>
        <w:shd w:val="clear" w:color="auto" w:fill="FFFFFF"/>
        <w:tabs>
          <w:tab w:val="left" w:pos="90"/>
        </w:tabs>
        <w:autoSpaceDE w:val="0"/>
        <w:autoSpaceDN w:val="0"/>
        <w:adjustRightInd w:val="0"/>
        <w:spacing w:line="360" w:lineRule="auto"/>
        <w:ind w:left="143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Post-clearance audit;</w:t>
      </w:r>
    </w:p>
    <w:p w:rsidR="002B2BD1" w:rsidRPr="00D85B5F" w:rsidRDefault="002B2BD1" w:rsidP="002B2BD1">
      <w:pPr>
        <w:pStyle w:val="ListParagraph"/>
        <w:numPr>
          <w:ilvl w:val="0"/>
          <w:numId w:val="5"/>
        </w:numPr>
        <w:shd w:val="clear" w:color="auto" w:fill="FFFFFF"/>
        <w:tabs>
          <w:tab w:val="left" w:pos="90"/>
        </w:tabs>
        <w:autoSpaceDE w:val="0"/>
        <w:autoSpaceDN w:val="0"/>
        <w:adjustRightInd w:val="0"/>
        <w:spacing w:after="240" w:line="360" w:lineRule="auto"/>
        <w:ind w:left="143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Customs Information Technology Systems.</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List of commod</w:t>
      </w:r>
      <w:r w:rsidR="00D85B5F" w:rsidRPr="00D85B5F">
        <w:rPr>
          <w:rFonts w:ascii="Times New Roman" w:hAnsi="Times New Roman"/>
          <w:color w:val="222222"/>
          <w:sz w:val="24"/>
          <w:szCs w:val="24"/>
          <w:shd w:val="clear" w:color="auto" w:fill="FFFFFF"/>
          <w:lang w:val="en-GB"/>
        </w:rPr>
        <w:t>i</w:t>
      </w:r>
      <w:r w:rsidRPr="00D85B5F">
        <w:rPr>
          <w:rFonts w:ascii="Times New Roman" w:hAnsi="Times New Roman"/>
          <w:color w:val="222222"/>
          <w:sz w:val="24"/>
          <w:szCs w:val="24"/>
          <w:shd w:val="clear" w:color="auto" w:fill="FFFFFF"/>
          <w:lang w:val="en-GB"/>
        </w:rPr>
        <w:t>ties that their export/import shall be implemented exclusively on the basis of orders of the Cabinet of Ministers of the Republic of Azerbaijan.</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Please indicate at least 5 (five) specific commodities (services and intellectual property) that should be imported with acquisition of opinion letter of respective state authorities.</w:t>
      </w:r>
      <w:r w:rsidR="00D85B5F" w:rsidRPr="00D85B5F">
        <w:rPr>
          <w:rFonts w:ascii="Times New Roman" w:hAnsi="Times New Roman"/>
          <w:color w:val="222222"/>
          <w:sz w:val="24"/>
          <w:szCs w:val="24"/>
          <w:shd w:val="clear" w:color="auto" w:fill="FFFFFF"/>
          <w:lang w:val="en-GB"/>
        </w:rPr>
        <w:t xml:space="preserve"> </w:t>
      </w:r>
      <w:r w:rsidRPr="00D85B5F">
        <w:rPr>
          <w:rFonts w:ascii="Times New Roman" w:hAnsi="Times New Roman"/>
          <w:color w:val="222222"/>
          <w:sz w:val="24"/>
          <w:szCs w:val="24"/>
          <w:shd w:val="clear" w:color="auto" w:fill="FFFFFF"/>
          <w:lang w:val="en-GB"/>
        </w:rPr>
        <w:t>Please also indicate the name of state authority that opinion letter is required from.</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lastRenderedPageBreak/>
        <w:t>Please indicate at least 5 (five) specific commodities (services and intellectual property) that should be exported with acquisition of opinion letter of respective state authorities.</w:t>
      </w:r>
      <w:r w:rsidR="00D85B5F" w:rsidRPr="00D85B5F">
        <w:rPr>
          <w:rFonts w:ascii="Times New Roman" w:hAnsi="Times New Roman"/>
          <w:color w:val="222222"/>
          <w:sz w:val="24"/>
          <w:szCs w:val="24"/>
          <w:shd w:val="clear" w:color="auto" w:fill="FFFFFF"/>
          <w:lang w:val="en-GB"/>
        </w:rPr>
        <w:t xml:space="preserve"> </w:t>
      </w:r>
      <w:r w:rsidRPr="00D85B5F">
        <w:rPr>
          <w:rFonts w:ascii="Times New Roman" w:hAnsi="Times New Roman"/>
          <w:color w:val="222222"/>
          <w:sz w:val="24"/>
          <w:szCs w:val="24"/>
          <w:shd w:val="clear" w:color="auto" w:fill="FFFFFF"/>
          <w:lang w:val="en-GB"/>
        </w:rPr>
        <w:t>Please also indicate the name of state authority that opinion letter is required from.</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Law ‘on Customs Tariff’: Kinds of customs duties and special kinds of duties applied in the Republic of Azerbaijan.</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The list of documents that should be submitted in written form (on paper) or electronically to customs authorities for export operations according to the ‘Rules for declaring the goods and means of transport conveyed across the customs border’ approved by Decision No.263 of the Cabinet of Ministers of the Republic of Azerbaijan dated 22 July.</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The list of documents that should be submitted in written form (on paper) or electronically to customs authorities for import operations according to the ‘Rules for declaring the goods and means of transport conveyed across the customs border’ approved by Decision No.263 of the Cabinet of Ministers of the Republic of Azerbaijan dated 22 July.</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240" w:line="360" w:lineRule="auto"/>
        <w:ind w:left="284"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Most recent (in 2015-2016) trade facilitation efforts (related to customs system improvement) to develop trade corridor in Azerbaijan.</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What is Market Concentration Index (</w:t>
      </w:r>
      <w:proofErr w:type="spellStart"/>
      <w:r w:rsidRPr="00D85B5F">
        <w:rPr>
          <w:rFonts w:ascii="Times New Roman" w:hAnsi="Times New Roman"/>
          <w:color w:val="222222"/>
          <w:sz w:val="24"/>
          <w:szCs w:val="24"/>
          <w:shd w:val="clear" w:color="auto" w:fill="FFFFFF"/>
          <w:lang w:val="en-GB"/>
        </w:rPr>
        <w:t>Herfindahl</w:t>
      </w:r>
      <w:proofErr w:type="spellEnd"/>
      <w:r w:rsidRPr="00D85B5F">
        <w:rPr>
          <w:rFonts w:ascii="Times New Roman" w:hAnsi="Times New Roman"/>
          <w:color w:val="222222"/>
          <w:sz w:val="24"/>
          <w:szCs w:val="24"/>
          <w:shd w:val="clear" w:color="auto" w:fill="FFFFFF"/>
          <w:lang w:val="en-GB"/>
        </w:rPr>
        <w:t xml:space="preserve"> Index)? How to measure and what was the </w:t>
      </w:r>
      <w:proofErr w:type="spellStart"/>
      <w:r w:rsidRPr="00D85B5F">
        <w:rPr>
          <w:rFonts w:ascii="Times New Roman" w:hAnsi="Times New Roman"/>
          <w:color w:val="222222"/>
          <w:sz w:val="24"/>
          <w:szCs w:val="24"/>
          <w:shd w:val="clear" w:color="auto" w:fill="FFFFFF"/>
          <w:lang w:val="en-GB"/>
        </w:rPr>
        <w:t>Herfindahl</w:t>
      </w:r>
      <w:proofErr w:type="spellEnd"/>
      <w:r w:rsidRPr="00D85B5F">
        <w:rPr>
          <w:rFonts w:ascii="Times New Roman" w:hAnsi="Times New Roman"/>
          <w:color w:val="222222"/>
          <w:sz w:val="24"/>
          <w:szCs w:val="24"/>
          <w:shd w:val="clear" w:color="auto" w:fill="FFFFFF"/>
          <w:lang w:val="en-GB"/>
        </w:rPr>
        <w:t xml:space="preserve"> index of</w:t>
      </w:r>
      <w:r w:rsidRPr="00D85B5F">
        <w:rPr>
          <w:rFonts w:ascii="Times New Roman" w:hAnsi="Times New Roman"/>
          <w:b/>
          <w:i/>
          <w:color w:val="222222"/>
          <w:sz w:val="24"/>
          <w:szCs w:val="24"/>
          <w:shd w:val="clear" w:color="auto" w:fill="FFFFFF"/>
          <w:lang w:val="en-GB"/>
        </w:rPr>
        <w:t xml:space="preserve"> export by total product and non-oil product groups (diversification by products) </w:t>
      </w:r>
      <w:r w:rsidRPr="00D85B5F">
        <w:rPr>
          <w:rFonts w:ascii="Times New Roman" w:hAnsi="Times New Roman"/>
          <w:color w:val="222222"/>
          <w:sz w:val="24"/>
          <w:szCs w:val="24"/>
          <w:shd w:val="clear" w:color="auto" w:fill="FFFFFF"/>
          <w:lang w:val="en-GB"/>
        </w:rPr>
        <w:t xml:space="preserve">in Azerbaijan in 2015? </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What is Market Concentration Index (</w:t>
      </w:r>
      <w:proofErr w:type="spellStart"/>
      <w:r w:rsidRPr="00D85B5F">
        <w:rPr>
          <w:rFonts w:ascii="Times New Roman" w:hAnsi="Times New Roman"/>
          <w:color w:val="222222"/>
          <w:sz w:val="24"/>
          <w:szCs w:val="24"/>
          <w:shd w:val="clear" w:color="auto" w:fill="FFFFFF"/>
          <w:lang w:val="en-GB"/>
        </w:rPr>
        <w:t>Herfindahl</w:t>
      </w:r>
      <w:proofErr w:type="spellEnd"/>
      <w:r w:rsidRPr="00D85B5F">
        <w:rPr>
          <w:rFonts w:ascii="Times New Roman" w:hAnsi="Times New Roman"/>
          <w:color w:val="222222"/>
          <w:sz w:val="24"/>
          <w:szCs w:val="24"/>
          <w:shd w:val="clear" w:color="auto" w:fill="FFFFFF"/>
          <w:lang w:val="en-GB"/>
        </w:rPr>
        <w:t xml:space="preserve"> Index)? How to measure and what was the </w:t>
      </w:r>
      <w:proofErr w:type="spellStart"/>
      <w:r w:rsidRPr="00D85B5F">
        <w:rPr>
          <w:rFonts w:ascii="Times New Roman" w:hAnsi="Times New Roman"/>
          <w:color w:val="222222"/>
          <w:sz w:val="24"/>
          <w:szCs w:val="24"/>
          <w:shd w:val="clear" w:color="auto" w:fill="FFFFFF"/>
          <w:lang w:val="en-GB"/>
        </w:rPr>
        <w:t>Herfindahl</w:t>
      </w:r>
      <w:proofErr w:type="spellEnd"/>
      <w:r w:rsidRPr="00D85B5F">
        <w:rPr>
          <w:rFonts w:ascii="Times New Roman" w:hAnsi="Times New Roman"/>
          <w:color w:val="222222"/>
          <w:sz w:val="24"/>
          <w:szCs w:val="24"/>
          <w:shd w:val="clear" w:color="auto" w:fill="FFFFFF"/>
          <w:lang w:val="en-GB"/>
        </w:rPr>
        <w:t xml:space="preserve"> index of</w:t>
      </w:r>
      <w:r w:rsidRPr="00D85B5F">
        <w:rPr>
          <w:rFonts w:ascii="Times New Roman" w:hAnsi="Times New Roman"/>
          <w:b/>
          <w:i/>
          <w:color w:val="222222"/>
          <w:sz w:val="24"/>
          <w:szCs w:val="24"/>
          <w:shd w:val="clear" w:color="auto" w:fill="FFFFFF"/>
          <w:lang w:val="en-GB"/>
        </w:rPr>
        <w:t xml:space="preserve"> export and non-oil export by countries (geographical diversification) </w:t>
      </w:r>
      <w:r w:rsidRPr="00D85B5F">
        <w:rPr>
          <w:rFonts w:ascii="Times New Roman" w:hAnsi="Times New Roman"/>
          <w:color w:val="222222"/>
          <w:sz w:val="24"/>
          <w:szCs w:val="24"/>
          <w:shd w:val="clear" w:color="auto" w:fill="FFFFFF"/>
          <w:lang w:val="en-GB"/>
        </w:rPr>
        <w:t>in Azerbaijan in 2015?</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What is exchange rate pass through (ERPT)? What was the effect of ERPT in Azerbaijan after two steps devaluations in 2015?</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 xml:space="preserve">Nominal Exchange and Nominal Effective Exchange Rates: NER and NEER. Changes in Nominal effective exchange rates of </w:t>
      </w:r>
      <w:proofErr w:type="spellStart"/>
      <w:r w:rsidRPr="00D85B5F">
        <w:rPr>
          <w:rFonts w:ascii="Times New Roman" w:hAnsi="Times New Roman"/>
          <w:color w:val="222222"/>
          <w:sz w:val="24"/>
          <w:szCs w:val="24"/>
          <w:shd w:val="clear" w:color="auto" w:fill="FFFFFF"/>
          <w:lang w:val="en-GB"/>
        </w:rPr>
        <w:t>manat</w:t>
      </w:r>
      <w:proofErr w:type="spellEnd"/>
      <w:r w:rsidRPr="00D85B5F">
        <w:rPr>
          <w:rFonts w:ascii="Times New Roman" w:hAnsi="Times New Roman"/>
          <w:color w:val="222222"/>
          <w:sz w:val="24"/>
          <w:szCs w:val="24"/>
          <w:shd w:val="clear" w:color="auto" w:fill="FFFFFF"/>
          <w:lang w:val="en-GB"/>
        </w:rPr>
        <w:t xml:space="preserve"> to foreign currencies in 2015-2016, %.</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 xml:space="preserve">Real Exchange and Real Effective Exchange Rates: RER and REER. Changes in Real effective exchange rates of </w:t>
      </w:r>
      <w:proofErr w:type="spellStart"/>
      <w:r w:rsidRPr="00D85B5F">
        <w:rPr>
          <w:rFonts w:ascii="Times New Roman" w:hAnsi="Times New Roman"/>
          <w:color w:val="222222"/>
          <w:sz w:val="24"/>
          <w:szCs w:val="24"/>
          <w:shd w:val="clear" w:color="auto" w:fill="FFFFFF"/>
          <w:lang w:val="en-GB"/>
        </w:rPr>
        <w:t>manat</w:t>
      </w:r>
      <w:proofErr w:type="spellEnd"/>
      <w:r w:rsidRPr="00D85B5F">
        <w:rPr>
          <w:rFonts w:ascii="Times New Roman" w:hAnsi="Times New Roman"/>
          <w:color w:val="222222"/>
          <w:sz w:val="24"/>
          <w:szCs w:val="24"/>
          <w:shd w:val="clear" w:color="auto" w:fill="FFFFFF"/>
          <w:lang w:val="en-GB"/>
        </w:rPr>
        <w:t xml:space="preserve"> to foreign currencies in 2015-2016, %.</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24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Application of internal taxes on imports. Exemptions from excise.</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24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lastRenderedPageBreak/>
        <w:t xml:space="preserve">Export promotion functions. </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24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The rol</w:t>
      </w:r>
      <w:r w:rsidR="00D85B5F" w:rsidRPr="00D85B5F">
        <w:rPr>
          <w:rFonts w:ascii="Times New Roman" w:hAnsi="Times New Roman"/>
          <w:color w:val="222222"/>
          <w:sz w:val="24"/>
          <w:szCs w:val="24"/>
          <w:shd w:val="clear" w:color="auto" w:fill="FFFFFF"/>
          <w:lang w:val="en-GB"/>
        </w:rPr>
        <w:t>e</w:t>
      </w:r>
      <w:r w:rsidRPr="00D85B5F">
        <w:rPr>
          <w:rFonts w:ascii="Times New Roman" w:hAnsi="Times New Roman"/>
          <w:color w:val="222222"/>
          <w:sz w:val="24"/>
          <w:szCs w:val="24"/>
          <w:shd w:val="clear" w:color="auto" w:fill="FFFFFF"/>
          <w:lang w:val="en-GB"/>
        </w:rPr>
        <w:t xml:space="preserve"> of AZPROMO (Azerbaijan Export and Investment Promotion Foundation) in export promotion in Azerbaijan.</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24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Export financing mechanism in Azerbaijan. Types of trade financing products.</w:t>
      </w:r>
    </w:p>
    <w:p w:rsidR="002B2BD1" w:rsidRPr="00D85B5F" w:rsidRDefault="00D85B5F" w:rsidP="00D85B5F">
      <w:pPr>
        <w:pStyle w:val="ListParagraph"/>
        <w:numPr>
          <w:ilvl w:val="0"/>
          <w:numId w:val="2"/>
        </w:numPr>
        <w:shd w:val="clear" w:color="auto" w:fill="FFFFFF"/>
        <w:tabs>
          <w:tab w:val="left" w:pos="90"/>
        </w:tabs>
        <w:autoSpaceDE w:val="0"/>
        <w:autoSpaceDN w:val="0"/>
        <w:adjustRightInd w:val="0"/>
        <w:spacing w:after="24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Forms</w:t>
      </w:r>
      <w:r w:rsidR="002B2BD1" w:rsidRPr="00D85B5F">
        <w:rPr>
          <w:rFonts w:ascii="Times New Roman" w:hAnsi="Times New Roman"/>
          <w:color w:val="222222"/>
          <w:sz w:val="24"/>
          <w:szCs w:val="24"/>
          <w:shd w:val="clear" w:color="auto" w:fill="FFFFFF"/>
          <w:lang w:val="en-GB"/>
        </w:rPr>
        <w:t xml:space="preserve"> of Services trade. The modes of supply for services that have substantial potential to contribute growth and export diversification in Azerbaijan.</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line="360" w:lineRule="auto"/>
        <w:ind w:left="283" w:hanging="357"/>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The role of following three aspects in expanding and diversifying export in Azerbaijan:</w:t>
      </w:r>
    </w:p>
    <w:p w:rsidR="002B2BD1" w:rsidRPr="00D85B5F" w:rsidRDefault="002B2BD1" w:rsidP="00D85B5F">
      <w:pPr>
        <w:pStyle w:val="ListParagraph"/>
        <w:numPr>
          <w:ilvl w:val="1"/>
          <w:numId w:val="6"/>
        </w:numPr>
        <w:shd w:val="clear" w:color="auto" w:fill="FFFFFF"/>
        <w:tabs>
          <w:tab w:val="left" w:pos="90"/>
        </w:tabs>
        <w:autoSpaceDE w:val="0"/>
        <w:autoSpaceDN w:val="0"/>
        <w:adjustRightInd w:val="0"/>
        <w:spacing w:line="360" w:lineRule="auto"/>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Sector specific export programs;</w:t>
      </w:r>
    </w:p>
    <w:p w:rsidR="002B2BD1" w:rsidRPr="00D85B5F" w:rsidRDefault="002B2BD1" w:rsidP="00D85B5F">
      <w:pPr>
        <w:pStyle w:val="ListParagraph"/>
        <w:numPr>
          <w:ilvl w:val="1"/>
          <w:numId w:val="6"/>
        </w:numPr>
        <w:shd w:val="clear" w:color="auto" w:fill="FFFFFF"/>
        <w:tabs>
          <w:tab w:val="left" w:pos="90"/>
        </w:tabs>
        <w:autoSpaceDE w:val="0"/>
        <w:autoSpaceDN w:val="0"/>
        <w:adjustRightInd w:val="0"/>
        <w:spacing w:line="360" w:lineRule="auto"/>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Macroeconomic aspects related to trade;</w:t>
      </w:r>
    </w:p>
    <w:p w:rsidR="002B2BD1" w:rsidRPr="00D85B5F" w:rsidRDefault="002B2BD1" w:rsidP="00D85B5F">
      <w:pPr>
        <w:pStyle w:val="ListParagraph"/>
        <w:numPr>
          <w:ilvl w:val="1"/>
          <w:numId w:val="6"/>
        </w:numPr>
        <w:shd w:val="clear" w:color="auto" w:fill="FFFFFF"/>
        <w:tabs>
          <w:tab w:val="left" w:pos="90"/>
        </w:tabs>
        <w:autoSpaceDE w:val="0"/>
        <w:autoSpaceDN w:val="0"/>
        <w:adjustRightInd w:val="0"/>
        <w:spacing w:after="240" w:line="360" w:lineRule="auto"/>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Exchange rate regime impact on trade.</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Import regulation in Azerbaijan</w:t>
      </w:r>
      <w:r w:rsidR="00D85B5F" w:rsidRPr="00D85B5F">
        <w:rPr>
          <w:rFonts w:ascii="Times New Roman" w:hAnsi="Times New Roman"/>
          <w:color w:val="222222"/>
          <w:sz w:val="24"/>
          <w:szCs w:val="24"/>
          <w:shd w:val="clear" w:color="auto" w:fill="FFFFFF"/>
          <w:lang w:val="en-GB"/>
        </w:rPr>
        <w:t>.</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Export regulation in Azerbaijan</w:t>
      </w:r>
      <w:r w:rsidR="00D85B5F" w:rsidRPr="00D85B5F">
        <w:rPr>
          <w:rFonts w:ascii="Times New Roman" w:hAnsi="Times New Roman"/>
          <w:color w:val="222222"/>
          <w:sz w:val="24"/>
          <w:szCs w:val="24"/>
          <w:shd w:val="clear" w:color="auto" w:fill="FFFFFF"/>
          <w:lang w:val="en-GB"/>
        </w:rPr>
        <w:t>.</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Main trade policy concerned f</w:t>
      </w:r>
      <w:r w:rsidR="00D85B5F" w:rsidRPr="00D85B5F">
        <w:rPr>
          <w:rFonts w:ascii="Times New Roman" w:hAnsi="Times New Roman"/>
          <w:color w:val="222222"/>
          <w:sz w:val="24"/>
          <w:szCs w:val="24"/>
          <w:shd w:val="clear" w:color="auto" w:fill="FFFFFF"/>
          <w:lang w:val="en-GB"/>
        </w:rPr>
        <w:t>unctions of Ministry of Economy.</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Main functions and responsibilities of State Customs Committee of the Republic of Azerbaijan as a c</w:t>
      </w:r>
      <w:r w:rsidR="00D85B5F" w:rsidRPr="00D85B5F">
        <w:rPr>
          <w:rFonts w:ascii="Times New Roman" w:hAnsi="Times New Roman"/>
          <w:color w:val="222222"/>
          <w:sz w:val="24"/>
          <w:szCs w:val="24"/>
          <w:shd w:val="clear" w:color="auto" w:fill="FFFFFF"/>
          <w:lang w:val="en-GB"/>
        </w:rPr>
        <w:t>ustoms administration authority.</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Tariff policy in Azerbaijan and changes in tari</w:t>
      </w:r>
      <w:r w:rsidR="00D85B5F" w:rsidRPr="00D85B5F">
        <w:rPr>
          <w:rFonts w:ascii="Times New Roman" w:hAnsi="Times New Roman"/>
          <w:color w:val="222222"/>
          <w:sz w:val="24"/>
          <w:szCs w:val="24"/>
          <w:shd w:val="clear" w:color="auto" w:fill="FFFFFF"/>
          <w:lang w:val="en-GB"/>
        </w:rPr>
        <w:t>ffs or duties.</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 xml:space="preserve">Law No. 261-VQ </w:t>
      </w:r>
      <w:r w:rsidRPr="00D85B5F">
        <w:rPr>
          <w:rFonts w:ascii="Times New Roman" w:hAnsi="Times New Roman"/>
          <w:i/>
          <w:iCs/>
          <w:color w:val="222222"/>
          <w:sz w:val="24"/>
          <w:szCs w:val="24"/>
          <w:shd w:val="clear" w:color="auto" w:fill="FFFFFF"/>
          <w:lang w:val="en-GB"/>
        </w:rPr>
        <w:t>On Anti-dumping, Countervailing and Protective Measures</w:t>
      </w:r>
      <w:r w:rsidRPr="00D85B5F">
        <w:rPr>
          <w:rFonts w:ascii="Times New Roman" w:hAnsi="Times New Roman"/>
          <w:color w:val="222222"/>
          <w:sz w:val="24"/>
          <w:szCs w:val="24"/>
          <w:shd w:val="clear" w:color="auto" w:fill="FFFFFF"/>
          <w:lang w:val="en-GB"/>
        </w:rPr>
        <w:t>, dated 31 May 2016.</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The importance of exchange rates on international trade.</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The major reasons and benefits of two steps devaluations in 2015 from its foreign trade perspective in Azerbaijan.</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What will be advantag</w:t>
      </w:r>
      <w:r w:rsidR="00D85B5F" w:rsidRPr="00D85B5F">
        <w:rPr>
          <w:rFonts w:ascii="Times New Roman" w:hAnsi="Times New Roman"/>
          <w:color w:val="222222"/>
          <w:sz w:val="24"/>
          <w:szCs w:val="24"/>
          <w:shd w:val="clear" w:color="auto" w:fill="FFFFFF"/>
          <w:lang w:val="en-GB"/>
        </w:rPr>
        <w:t>es and disadvantages of WTO mem</w:t>
      </w:r>
      <w:r w:rsidRPr="00D85B5F">
        <w:rPr>
          <w:rFonts w:ascii="Times New Roman" w:hAnsi="Times New Roman"/>
          <w:color w:val="222222"/>
          <w:sz w:val="24"/>
          <w:szCs w:val="24"/>
          <w:shd w:val="clear" w:color="auto" w:fill="FFFFFF"/>
          <w:lang w:val="en-GB"/>
        </w:rPr>
        <w:t xml:space="preserve">bership for Republic of </w:t>
      </w:r>
      <w:proofErr w:type="gramStart"/>
      <w:r w:rsidRPr="00D85B5F">
        <w:rPr>
          <w:rFonts w:ascii="Times New Roman" w:hAnsi="Times New Roman"/>
          <w:color w:val="222222"/>
          <w:sz w:val="24"/>
          <w:szCs w:val="24"/>
          <w:shd w:val="clear" w:color="auto" w:fill="FFFFFF"/>
          <w:lang w:val="en-GB"/>
        </w:rPr>
        <w:t>Azerbaijan.</w:t>
      </w:r>
      <w:proofErr w:type="gramEnd"/>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Why Azerbaijan could not reach any consent in WTO accession within the 19 years negotiations?</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Macroeconomic effects of WTO accession on the Azerbaijani economy. The effects on a set of macroeconomic variables such as income, consumption, savings, budget revenues, import and exports.</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Azerbaijan policy on standardization and technical barriers to trade.</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lastRenderedPageBreak/>
        <w:t>The role of</w:t>
      </w:r>
      <w:r w:rsidRPr="00F05D40">
        <w:rPr>
          <w:rFonts w:ascii="Times New Roman" w:hAnsi="Times New Roman"/>
          <w:color w:val="222222"/>
          <w:sz w:val="24"/>
          <w:szCs w:val="24"/>
          <w:shd w:val="clear" w:color="auto" w:fill="FFFFFF"/>
          <w:lang w:val="en-GB"/>
        </w:rPr>
        <w:t xml:space="preserve"> </w:t>
      </w:r>
      <w:r w:rsidRPr="00F05D40">
        <w:rPr>
          <w:rFonts w:ascii="Times New Roman" w:hAnsi="Times New Roman"/>
          <w:b/>
          <w:i/>
          <w:color w:val="222222"/>
          <w:sz w:val="24"/>
          <w:szCs w:val="24"/>
          <w:shd w:val="clear" w:color="auto" w:fill="FFFFFF"/>
          <w:lang w:val="en-GB"/>
        </w:rPr>
        <w:t>Law</w:t>
      </w:r>
      <w:r w:rsidRPr="00F05D40">
        <w:rPr>
          <w:rFonts w:ascii="Times New Roman" w:hAnsi="Times New Roman"/>
          <w:color w:val="222222"/>
          <w:sz w:val="24"/>
          <w:szCs w:val="24"/>
          <w:shd w:val="clear" w:color="auto" w:fill="FFFFFF"/>
          <w:lang w:val="en-GB"/>
        </w:rPr>
        <w:t xml:space="preserve"> of the Republic of Azerbaijan </w:t>
      </w:r>
      <w:r w:rsidRPr="00F05D40">
        <w:rPr>
          <w:rFonts w:ascii="Times New Roman" w:hAnsi="Times New Roman"/>
          <w:b/>
          <w:i/>
          <w:color w:val="222222"/>
          <w:sz w:val="24"/>
          <w:szCs w:val="24"/>
          <w:shd w:val="clear" w:color="auto" w:fill="FFFFFF"/>
          <w:lang w:val="en-GB"/>
        </w:rPr>
        <w:t xml:space="preserve">on </w:t>
      </w:r>
      <w:r w:rsidRPr="00D85B5F">
        <w:rPr>
          <w:rFonts w:ascii="Times New Roman" w:hAnsi="Times New Roman"/>
          <w:b/>
          <w:i/>
          <w:color w:val="222222"/>
          <w:sz w:val="24"/>
          <w:szCs w:val="24"/>
          <w:shd w:val="clear" w:color="auto" w:fill="FFFFFF"/>
          <w:lang w:val="en-GB"/>
        </w:rPr>
        <w:t>Customs tariff</w:t>
      </w:r>
      <w:r w:rsidRPr="00D85B5F">
        <w:rPr>
          <w:rFonts w:ascii="Times New Roman" w:hAnsi="Times New Roman"/>
          <w:color w:val="222222"/>
          <w:sz w:val="24"/>
          <w:szCs w:val="24"/>
          <w:shd w:val="clear" w:color="auto" w:fill="FFFFFF"/>
          <w:lang w:val="en-GB"/>
        </w:rPr>
        <w:t xml:space="preserve"> in country’s foreign trade regulation.</w:t>
      </w:r>
    </w:p>
    <w:p w:rsidR="002B2BD1" w:rsidRPr="00D85B5F" w:rsidRDefault="002B2BD1" w:rsidP="00D85B5F">
      <w:pPr>
        <w:pStyle w:val="ListParagraph"/>
        <w:numPr>
          <w:ilvl w:val="0"/>
          <w:numId w:val="2"/>
        </w:numPr>
        <w:shd w:val="clear" w:color="auto" w:fill="FFFFFF"/>
        <w:tabs>
          <w:tab w:val="left" w:pos="90"/>
        </w:tabs>
        <w:autoSpaceDE w:val="0"/>
        <w:autoSpaceDN w:val="0"/>
        <w:adjustRightInd w:val="0"/>
        <w:spacing w:after="120" w:line="360" w:lineRule="auto"/>
        <w:ind w:left="284"/>
        <w:jc w:val="both"/>
        <w:rPr>
          <w:rFonts w:ascii="Times New Roman" w:hAnsi="Times New Roman"/>
          <w:color w:val="222222"/>
          <w:sz w:val="24"/>
          <w:szCs w:val="24"/>
          <w:shd w:val="clear" w:color="auto" w:fill="FFFFFF"/>
          <w:lang w:val="en-GB"/>
        </w:rPr>
      </w:pPr>
      <w:r w:rsidRPr="00D85B5F">
        <w:rPr>
          <w:rFonts w:ascii="Times New Roman" w:hAnsi="Times New Roman"/>
          <w:color w:val="222222"/>
          <w:sz w:val="24"/>
          <w:szCs w:val="24"/>
          <w:shd w:val="clear" w:color="auto" w:fill="FFFFFF"/>
          <w:lang w:val="en-GB"/>
        </w:rPr>
        <w:t>The role of</w:t>
      </w:r>
      <w:r w:rsidRPr="00F05D40">
        <w:rPr>
          <w:rFonts w:ascii="Times New Roman" w:hAnsi="Times New Roman"/>
          <w:color w:val="222222"/>
          <w:sz w:val="24"/>
          <w:szCs w:val="24"/>
          <w:shd w:val="clear" w:color="auto" w:fill="FFFFFF"/>
          <w:lang w:val="en-GB"/>
        </w:rPr>
        <w:t xml:space="preserve"> </w:t>
      </w:r>
      <w:r w:rsidRPr="00D85B5F">
        <w:rPr>
          <w:rFonts w:ascii="Times New Roman" w:hAnsi="Times New Roman"/>
          <w:color w:val="222222"/>
          <w:sz w:val="24"/>
          <w:szCs w:val="24"/>
          <w:shd w:val="clear" w:color="auto" w:fill="FFFFFF"/>
          <w:lang w:val="en-GB"/>
        </w:rPr>
        <w:t xml:space="preserve">the </w:t>
      </w:r>
      <w:r w:rsidRPr="00D85B5F">
        <w:rPr>
          <w:rFonts w:ascii="Times New Roman" w:hAnsi="Times New Roman"/>
          <w:b/>
          <w:i/>
          <w:color w:val="222222"/>
          <w:sz w:val="24"/>
          <w:szCs w:val="24"/>
          <w:shd w:val="clear" w:color="auto" w:fill="FFFFFF"/>
          <w:lang w:val="en-GB"/>
        </w:rPr>
        <w:t>Customs Code</w:t>
      </w:r>
      <w:r w:rsidRPr="00D85B5F">
        <w:rPr>
          <w:rFonts w:ascii="Times New Roman" w:hAnsi="Times New Roman"/>
          <w:color w:val="222222"/>
          <w:sz w:val="24"/>
          <w:szCs w:val="24"/>
          <w:shd w:val="clear" w:color="auto" w:fill="FFFFFF"/>
          <w:lang w:val="en-GB"/>
        </w:rPr>
        <w:t xml:space="preserve"> of the </w:t>
      </w:r>
      <w:r w:rsidRPr="00F05D40">
        <w:rPr>
          <w:rFonts w:ascii="Times New Roman" w:hAnsi="Times New Roman"/>
          <w:color w:val="222222"/>
          <w:sz w:val="24"/>
          <w:szCs w:val="24"/>
          <w:shd w:val="clear" w:color="auto" w:fill="FFFFFF"/>
          <w:lang w:val="en-GB"/>
        </w:rPr>
        <w:t xml:space="preserve">Republic of Azerbaijan </w:t>
      </w:r>
      <w:r w:rsidRPr="00D85B5F">
        <w:rPr>
          <w:rFonts w:ascii="Times New Roman" w:hAnsi="Times New Roman"/>
          <w:color w:val="222222"/>
          <w:sz w:val="24"/>
          <w:szCs w:val="24"/>
          <w:shd w:val="clear" w:color="auto" w:fill="FFFFFF"/>
          <w:lang w:val="en-GB"/>
        </w:rPr>
        <w:t>in country’s foreign trade regulation.</w:t>
      </w:r>
    </w:p>
    <w:sectPr w:rsidR="002B2BD1" w:rsidRPr="00D85B5F" w:rsidSect="00743328">
      <w:footerReference w:type="default" r:id="rId10"/>
      <w:pgSz w:w="12240" w:h="15840"/>
      <w:pgMar w:top="1134" w:right="851" w:bottom="1134" w:left="1418" w:header="28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0CE" w:rsidRDefault="00FA30CE">
      <w:r>
        <w:separator/>
      </w:r>
    </w:p>
  </w:endnote>
  <w:endnote w:type="continuationSeparator" w:id="0">
    <w:p w:rsidR="00FA30CE" w:rsidRDefault="00FA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lephant">
    <w:altName w:val="Athelas"/>
    <w:panose1 w:val="0202090409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693349"/>
      <w:docPartObj>
        <w:docPartGallery w:val="Page Numbers (Bottom of Page)"/>
        <w:docPartUnique/>
      </w:docPartObj>
    </w:sdtPr>
    <w:sdtEndPr>
      <w:rPr>
        <w:i/>
        <w:noProof/>
        <w:sz w:val="18"/>
      </w:rPr>
    </w:sdtEndPr>
    <w:sdtContent>
      <w:p w:rsidR="00C82F3F" w:rsidRPr="00CB47EF" w:rsidRDefault="00D85B5F">
        <w:pPr>
          <w:pStyle w:val="Footer"/>
          <w:jc w:val="right"/>
          <w:rPr>
            <w:i/>
            <w:sz w:val="18"/>
          </w:rPr>
        </w:pPr>
        <w:r w:rsidRPr="00CB47EF">
          <w:rPr>
            <w:i/>
            <w:sz w:val="18"/>
          </w:rPr>
          <w:fldChar w:fldCharType="begin"/>
        </w:r>
        <w:r w:rsidRPr="00CB47EF">
          <w:rPr>
            <w:i/>
            <w:sz w:val="18"/>
          </w:rPr>
          <w:instrText xml:space="preserve"> PAGE   \* MERGEFORMAT </w:instrText>
        </w:r>
        <w:r w:rsidRPr="00CB47EF">
          <w:rPr>
            <w:i/>
            <w:sz w:val="18"/>
          </w:rPr>
          <w:fldChar w:fldCharType="separate"/>
        </w:r>
        <w:r w:rsidR="00B53BAF">
          <w:rPr>
            <w:i/>
            <w:noProof/>
            <w:sz w:val="18"/>
          </w:rPr>
          <w:t>1</w:t>
        </w:r>
        <w:r w:rsidRPr="00CB47EF">
          <w:rPr>
            <w:i/>
            <w:noProof/>
            <w:sz w:val="18"/>
          </w:rPr>
          <w:fldChar w:fldCharType="end"/>
        </w:r>
      </w:p>
    </w:sdtContent>
  </w:sdt>
  <w:p w:rsidR="00CB47EF" w:rsidRDefault="00D85B5F" w:rsidP="00CB47EF">
    <w:pPr>
      <w:pStyle w:val="Header"/>
    </w:pPr>
    <w:r w:rsidRPr="00E14DFA">
      <w:rPr>
        <w:i/>
        <w:sz w:val="18"/>
      </w:rPr>
      <w:t xml:space="preserve">Week </w:t>
    </w:r>
    <w:r>
      <w:rPr>
        <w:i/>
        <w:sz w:val="18"/>
      </w:rPr>
      <w:t>15/ 21.12.2016</w:t>
    </w:r>
    <w:r w:rsidRPr="00E14DFA">
      <w:rPr>
        <w:i/>
        <w:sz w:val="18"/>
      </w:rPr>
      <w:ptab w:relativeTo="margin" w:alignment="center" w:leader="none"/>
    </w:r>
    <w:r w:rsidRPr="00E14DFA">
      <w:rPr>
        <w:i/>
        <w:sz w:val="18"/>
      </w:rPr>
      <w:t xml:space="preserve">Foreign Trade Relations of </w:t>
    </w:r>
    <w:r>
      <w:rPr>
        <w:i/>
        <w:sz w:val="18"/>
      </w:rPr>
      <w:t xml:space="preserve">the Republic of </w:t>
    </w:r>
    <w:r w:rsidRPr="00E14DFA">
      <w:rPr>
        <w:i/>
        <w:sz w:val="18"/>
      </w:rPr>
      <w:t>Azerbaijan</w:t>
    </w:r>
    <w:r w:rsidRPr="00E14DFA">
      <w:rPr>
        <w:i/>
        <w:sz w:val="18"/>
      </w:rPr>
      <w:ptab w:relativeTo="margin" w:alignment="right" w:leader="none"/>
    </w:r>
  </w:p>
  <w:p w:rsidR="00AF007E" w:rsidRPr="00C82F3F" w:rsidRDefault="00FA30CE" w:rsidP="00C82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0CE" w:rsidRDefault="00FA30CE">
      <w:r>
        <w:separator/>
      </w:r>
    </w:p>
  </w:footnote>
  <w:footnote w:type="continuationSeparator" w:id="0">
    <w:p w:rsidR="00FA30CE" w:rsidRDefault="00FA30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E44"/>
    <w:multiLevelType w:val="hybridMultilevel"/>
    <w:tmpl w:val="4A74BD76"/>
    <w:lvl w:ilvl="0" w:tplc="8F6463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B13CA"/>
    <w:multiLevelType w:val="hybridMultilevel"/>
    <w:tmpl w:val="FADA2E08"/>
    <w:lvl w:ilvl="0" w:tplc="04090019">
      <w:start w:val="1"/>
      <w:numFmt w:val="lowerLetter"/>
      <w:lvlText w:val="%1."/>
      <w:lvlJc w:val="left"/>
      <w:pPr>
        <w:ind w:left="1800" w:hanging="360"/>
      </w:pPr>
      <w:rPr>
        <w:rFonts w:hint="default"/>
      </w:rPr>
    </w:lvl>
    <w:lvl w:ilvl="1" w:tplc="5582DF16">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26954CA"/>
    <w:multiLevelType w:val="hybridMultilevel"/>
    <w:tmpl w:val="7BB08262"/>
    <w:lvl w:ilvl="0" w:tplc="8F6463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4D3F9A"/>
    <w:multiLevelType w:val="hybridMultilevel"/>
    <w:tmpl w:val="4D80B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7EF5497"/>
    <w:multiLevelType w:val="hybridMultilevel"/>
    <w:tmpl w:val="49F0CE18"/>
    <w:lvl w:ilvl="0" w:tplc="8F64632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9F1160"/>
    <w:multiLevelType w:val="hybridMultilevel"/>
    <w:tmpl w:val="6044AFDC"/>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24B"/>
    <w:rsid w:val="002B2BD1"/>
    <w:rsid w:val="00473B3A"/>
    <w:rsid w:val="00B53BAF"/>
    <w:rsid w:val="00C3524B"/>
    <w:rsid w:val="00D85B5F"/>
    <w:rsid w:val="00FA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D1"/>
    <w:pPr>
      <w:spacing w:after="0" w:line="240" w:lineRule="auto"/>
    </w:pPr>
    <w:rPr>
      <w:rFonts w:ascii="Times New Roman" w:eastAsia="MS Mincho" w:hAnsi="Times New Roman" w:cs="Times New Roman"/>
      <w:sz w:val="24"/>
      <w:szCs w:val="24"/>
      <w:lang w:val="af-Z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BD1"/>
    <w:pPr>
      <w:tabs>
        <w:tab w:val="center" w:pos="4844"/>
        <w:tab w:val="right" w:pos="9689"/>
      </w:tabs>
    </w:pPr>
  </w:style>
  <w:style w:type="character" w:customStyle="1" w:styleId="HeaderChar">
    <w:name w:val="Header Char"/>
    <w:basedOn w:val="DefaultParagraphFont"/>
    <w:link w:val="Header"/>
    <w:uiPriority w:val="99"/>
    <w:rsid w:val="002B2BD1"/>
    <w:rPr>
      <w:rFonts w:ascii="Times New Roman" w:eastAsia="MS Mincho" w:hAnsi="Times New Roman" w:cs="Times New Roman"/>
      <w:sz w:val="24"/>
      <w:szCs w:val="24"/>
      <w:lang w:val="af-ZA" w:eastAsia="ru-RU"/>
    </w:rPr>
  </w:style>
  <w:style w:type="paragraph" w:styleId="Footer">
    <w:name w:val="footer"/>
    <w:basedOn w:val="Normal"/>
    <w:link w:val="FooterChar"/>
    <w:uiPriority w:val="99"/>
    <w:unhideWhenUsed/>
    <w:rsid w:val="002B2BD1"/>
    <w:pPr>
      <w:tabs>
        <w:tab w:val="center" w:pos="4844"/>
        <w:tab w:val="right" w:pos="9689"/>
      </w:tabs>
    </w:pPr>
  </w:style>
  <w:style w:type="character" w:customStyle="1" w:styleId="FooterChar">
    <w:name w:val="Footer Char"/>
    <w:basedOn w:val="DefaultParagraphFont"/>
    <w:link w:val="Footer"/>
    <w:uiPriority w:val="99"/>
    <w:rsid w:val="002B2BD1"/>
    <w:rPr>
      <w:rFonts w:ascii="Times New Roman" w:eastAsia="MS Mincho" w:hAnsi="Times New Roman" w:cs="Times New Roman"/>
      <w:sz w:val="24"/>
      <w:szCs w:val="24"/>
      <w:lang w:val="af-ZA" w:eastAsia="ru-RU"/>
    </w:rPr>
  </w:style>
  <w:style w:type="paragraph" w:styleId="ListParagraph">
    <w:name w:val="List Paragraph"/>
    <w:basedOn w:val="Normal"/>
    <w:uiPriority w:val="34"/>
    <w:qFormat/>
    <w:rsid w:val="002B2BD1"/>
    <w:pPr>
      <w:ind w:left="720"/>
    </w:pPr>
    <w:rPr>
      <w:rFonts w:ascii="Calibri" w:eastAsia="Calibri" w:hAnsi="Calibri"/>
      <w:sz w:val="22"/>
      <w:szCs w:val="22"/>
      <w:lang w:val="en-US" w:eastAsia="en-US"/>
    </w:rPr>
  </w:style>
  <w:style w:type="paragraph" w:customStyle="1" w:styleId="Style6">
    <w:name w:val="Style6"/>
    <w:basedOn w:val="Normal"/>
    <w:uiPriority w:val="99"/>
    <w:rsid w:val="002B2BD1"/>
    <w:pPr>
      <w:widowControl w:val="0"/>
      <w:autoSpaceDE w:val="0"/>
      <w:autoSpaceDN w:val="0"/>
      <w:adjustRightInd w:val="0"/>
      <w:spacing w:line="269" w:lineRule="exact"/>
      <w:jc w:val="both"/>
    </w:pPr>
    <w:rPr>
      <w:rFonts w:eastAsia="Times New Roman"/>
      <w:lang w:val="ru-RU"/>
    </w:rPr>
  </w:style>
  <w:style w:type="character" w:customStyle="1" w:styleId="FontStyle14">
    <w:name w:val="Font Style14"/>
    <w:basedOn w:val="DefaultParagraphFont"/>
    <w:uiPriority w:val="99"/>
    <w:rsid w:val="002B2BD1"/>
    <w:rPr>
      <w:rFonts w:ascii="Times New Roman" w:hAnsi="Times New Roman" w:cs="Times New Roman"/>
      <w:sz w:val="22"/>
      <w:szCs w:val="22"/>
    </w:rPr>
  </w:style>
  <w:style w:type="paragraph" w:styleId="NormalWeb">
    <w:name w:val="Normal (Web)"/>
    <w:basedOn w:val="Normal"/>
    <w:uiPriority w:val="99"/>
    <w:semiHidden/>
    <w:unhideWhenUsed/>
    <w:rsid w:val="002B2BD1"/>
    <w:pPr>
      <w:spacing w:before="100" w:beforeAutospacing="1" w:after="100" w:afterAutospacing="1"/>
    </w:pPr>
    <w:rPr>
      <w:rFonts w:eastAsia="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D1"/>
    <w:pPr>
      <w:spacing w:after="0" w:line="240" w:lineRule="auto"/>
    </w:pPr>
    <w:rPr>
      <w:rFonts w:ascii="Times New Roman" w:eastAsia="MS Mincho" w:hAnsi="Times New Roman" w:cs="Times New Roman"/>
      <w:sz w:val="24"/>
      <w:szCs w:val="24"/>
      <w:lang w:val="af-Z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BD1"/>
    <w:pPr>
      <w:tabs>
        <w:tab w:val="center" w:pos="4844"/>
        <w:tab w:val="right" w:pos="9689"/>
      </w:tabs>
    </w:pPr>
  </w:style>
  <w:style w:type="character" w:customStyle="1" w:styleId="HeaderChar">
    <w:name w:val="Header Char"/>
    <w:basedOn w:val="DefaultParagraphFont"/>
    <w:link w:val="Header"/>
    <w:uiPriority w:val="99"/>
    <w:rsid w:val="002B2BD1"/>
    <w:rPr>
      <w:rFonts w:ascii="Times New Roman" w:eastAsia="MS Mincho" w:hAnsi="Times New Roman" w:cs="Times New Roman"/>
      <w:sz w:val="24"/>
      <w:szCs w:val="24"/>
      <w:lang w:val="af-ZA" w:eastAsia="ru-RU"/>
    </w:rPr>
  </w:style>
  <w:style w:type="paragraph" w:styleId="Footer">
    <w:name w:val="footer"/>
    <w:basedOn w:val="Normal"/>
    <w:link w:val="FooterChar"/>
    <w:uiPriority w:val="99"/>
    <w:unhideWhenUsed/>
    <w:rsid w:val="002B2BD1"/>
    <w:pPr>
      <w:tabs>
        <w:tab w:val="center" w:pos="4844"/>
        <w:tab w:val="right" w:pos="9689"/>
      </w:tabs>
    </w:pPr>
  </w:style>
  <w:style w:type="character" w:customStyle="1" w:styleId="FooterChar">
    <w:name w:val="Footer Char"/>
    <w:basedOn w:val="DefaultParagraphFont"/>
    <w:link w:val="Footer"/>
    <w:uiPriority w:val="99"/>
    <w:rsid w:val="002B2BD1"/>
    <w:rPr>
      <w:rFonts w:ascii="Times New Roman" w:eastAsia="MS Mincho" w:hAnsi="Times New Roman" w:cs="Times New Roman"/>
      <w:sz w:val="24"/>
      <w:szCs w:val="24"/>
      <w:lang w:val="af-ZA" w:eastAsia="ru-RU"/>
    </w:rPr>
  </w:style>
  <w:style w:type="paragraph" w:styleId="ListParagraph">
    <w:name w:val="List Paragraph"/>
    <w:basedOn w:val="Normal"/>
    <w:uiPriority w:val="34"/>
    <w:qFormat/>
    <w:rsid w:val="002B2BD1"/>
    <w:pPr>
      <w:ind w:left="720"/>
    </w:pPr>
    <w:rPr>
      <w:rFonts w:ascii="Calibri" w:eastAsia="Calibri" w:hAnsi="Calibri"/>
      <w:sz w:val="22"/>
      <w:szCs w:val="22"/>
      <w:lang w:val="en-US" w:eastAsia="en-US"/>
    </w:rPr>
  </w:style>
  <w:style w:type="paragraph" w:customStyle="1" w:styleId="Style6">
    <w:name w:val="Style6"/>
    <w:basedOn w:val="Normal"/>
    <w:uiPriority w:val="99"/>
    <w:rsid w:val="002B2BD1"/>
    <w:pPr>
      <w:widowControl w:val="0"/>
      <w:autoSpaceDE w:val="0"/>
      <w:autoSpaceDN w:val="0"/>
      <w:adjustRightInd w:val="0"/>
      <w:spacing w:line="269" w:lineRule="exact"/>
      <w:jc w:val="both"/>
    </w:pPr>
    <w:rPr>
      <w:rFonts w:eastAsia="Times New Roman"/>
      <w:lang w:val="ru-RU"/>
    </w:rPr>
  </w:style>
  <w:style w:type="character" w:customStyle="1" w:styleId="FontStyle14">
    <w:name w:val="Font Style14"/>
    <w:basedOn w:val="DefaultParagraphFont"/>
    <w:uiPriority w:val="99"/>
    <w:rsid w:val="002B2BD1"/>
    <w:rPr>
      <w:rFonts w:ascii="Times New Roman" w:hAnsi="Times New Roman" w:cs="Times New Roman"/>
      <w:sz w:val="22"/>
      <w:szCs w:val="22"/>
    </w:rPr>
  </w:style>
  <w:style w:type="paragraph" w:styleId="NormalWeb">
    <w:name w:val="Normal (Web)"/>
    <w:basedOn w:val="Normal"/>
    <w:uiPriority w:val="99"/>
    <w:semiHidden/>
    <w:unhideWhenUsed/>
    <w:rsid w:val="002B2BD1"/>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ask/answers/101314/what-are-main-methods-calculating-business-costs.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trade/policy/countries-and-regions/development/generalised-scheme-of-prefer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Togrul E. Quliyev</dc:creator>
  <cp:lastModifiedBy>İnarə Rzayeva</cp:lastModifiedBy>
  <cp:revision>2</cp:revision>
  <dcterms:created xsi:type="dcterms:W3CDTF">2016-12-22T05:42:00Z</dcterms:created>
  <dcterms:modified xsi:type="dcterms:W3CDTF">2016-12-22T05:42:00Z</dcterms:modified>
</cp:coreProperties>
</file>