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81" w:rsidRPr="00A7788D" w:rsidRDefault="00024F81" w:rsidP="00024F81">
      <w:pPr>
        <w:rPr>
          <w:rFonts w:ascii="Times New Roman" w:hAnsi="Times New Roman" w:cs="Times New Roman"/>
          <w:b/>
        </w:rPr>
      </w:pPr>
      <w:bookmarkStart w:id="0" w:name="_GoBack"/>
      <w:bookmarkEnd w:id="0"/>
      <w:r w:rsidRPr="00A7788D">
        <w:rPr>
          <w:rFonts w:ascii="Times New Roman" w:hAnsi="Times New Roman" w:cs="Times New Roman"/>
          <w:b/>
        </w:rPr>
        <w:t xml:space="preserve">International Investments – </w:t>
      </w:r>
      <w:proofErr w:type="spellStart"/>
      <w:r w:rsidRPr="00A7788D">
        <w:rPr>
          <w:rFonts w:ascii="Times New Roman" w:hAnsi="Times New Roman" w:cs="Times New Roman"/>
          <w:b/>
        </w:rPr>
        <w:t>Ziya</w:t>
      </w:r>
      <w:proofErr w:type="spellEnd"/>
      <w:r w:rsidRPr="00A7788D">
        <w:rPr>
          <w:rFonts w:ascii="Times New Roman" w:hAnsi="Times New Roman" w:cs="Times New Roman"/>
          <w:b/>
        </w:rPr>
        <w:t xml:space="preserve"> </w:t>
      </w:r>
      <w:proofErr w:type="spellStart"/>
      <w:r w:rsidRPr="00A7788D">
        <w:rPr>
          <w:rFonts w:ascii="Times New Roman" w:hAnsi="Times New Roman" w:cs="Times New Roman"/>
          <w:b/>
        </w:rPr>
        <w:t>Mursalzade</w:t>
      </w:r>
      <w:proofErr w:type="spellEnd"/>
      <w:r w:rsidRPr="00A7788D">
        <w:rPr>
          <w:rFonts w:ascii="Times New Roman" w:hAnsi="Times New Roman" w:cs="Times New Roman"/>
          <w:b/>
        </w:rPr>
        <w:t>, 1005</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1. Problem solving: Currency exchange rates</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2. Problem solving: Currency exchange rates</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3. Problem solving: Currency exchange rates</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4. Problem solving: Currency exchange rates</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5. Problem solving: Currency exchange rates</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6. Problem solving: Foreign exchange parity relations</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7. Problem solving: Foreign exchange parity relations</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8. Problem solving: Foreign exchange parity relations</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9. Problem solving: Foreign exchange parity relations</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10. Problem solving: Foreign exchange parity relations</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11. Problem solving: Foreign Exchange Determination and Forecasting</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12. Problem solving: Foreign Exchange Determination and Forecasting</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13. Problem solving: Foreign Exchange Determination and Forecasting</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14. Problem solving: Foreign Exchange Determination and Forecasting</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15. Problem solving: Foreign Exchange Determination and Forecasting</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16. Problem solving: International Asset Pricing</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17. Problem solving: International Asset Pricing</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18. Problem solving: International Asset Pricing</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19. Problem solving: International Asset Pricing</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20. Problem solving: International Asset Pricing</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21. Problem solving: Equity: Markets and Instruments</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22. Problem solving: Equity: Markets and Instruments</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23. Problem solving: Equity: Markets and Instruments</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24. Problem solving: Equity: Markets and Instruments</w:t>
      </w:r>
    </w:p>
    <w:p w:rsidR="004C7032" w:rsidRPr="00A7788D" w:rsidRDefault="00024F81" w:rsidP="00A7788D">
      <w:pPr>
        <w:spacing w:after="0"/>
        <w:rPr>
          <w:rFonts w:ascii="Times New Roman" w:hAnsi="Times New Roman" w:cs="Times New Roman"/>
        </w:rPr>
      </w:pPr>
      <w:r w:rsidRPr="00A7788D">
        <w:rPr>
          <w:rFonts w:ascii="Times New Roman" w:hAnsi="Times New Roman" w:cs="Times New Roman"/>
        </w:rPr>
        <w:t>25. Problem solving: Equity: Markets and Instruments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differences on inventory calculation methods between IFRS and US GAAP and solve the</w:t>
      </w:r>
    </w:p>
    <w:p w:rsidR="00024F81" w:rsidRPr="00A7788D" w:rsidRDefault="00024F81" w:rsidP="00A7788D">
      <w:pPr>
        <w:pStyle w:val="a3"/>
        <w:spacing w:after="0"/>
        <w:ind w:left="360"/>
        <w:rPr>
          <w:rFonts w:ascii="Times New Roman" w:hAnsi="Times New Roman" w:cs="Times New Roman"/>
        </w:rPr>
      </w:pPr>
      <w:r w:rsidRPr="00A7788D">
        <w:rPr>
          <w:rFonts w:ascii="Times New Roman" w:hAnsi="Times New Roman" w:cs="Times New Roman"/>
        </w:rPr>
        <w:t>following related 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basic and dilutive EPS and solve the following related 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basic and dilutive EPS and solve the following related 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basic and dilutive EPS and solve the following related 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basic and dilutive EPS and solve the following related 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stages of the industry life cycle.</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different types of growth theories.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 xml:space="preserve">Discuss the advantages of the </w:t>
      </w:r>
      <w:proofErr w:type="spellStart"/>
      <w:r w:rsidRPr="00A7788D">
        <w:rPr>
          <w:rFonts w:ascii="Times New Roman" w:hAnsi="Times New Roman" w:cs="Times New Roman"/>
        </w:rPr>
        <w:t>Herfindahl-Hirschmann</w:t>
      </w:r>
      <w:proofErr w:type="spellEnd"/>
      <w:r w:rsidRPr="00A7788D">
        <w:rPr>
          <w:rFonts w:ascii="Times New Roman" w:hAnsi="Times New Roman" w:cs="Times New Roman"/>
        </w:rPr>
        <w:t xml:space="preserve"> index over N-firm concentration index and</w:t>
      </w:r>
    </w:p>
    <w:p w:rsidR="00024F81" w:rsidRPr="00A7788D" w:rsidRDefault="00024F81" w:rsidP="00A7788D">
      <w:pPr>
        <w:pStyle w:val="a3"/>
        <w:spacing w:after="0"/>
        <w:ind w:left="360"/>
        <w:rPr>
          <w:rFonts w:ascii="Times New Roman" w:hAnsi="Times New Roman" w:cs="Times New Roman"/>
        </w:rPr>
      </w:pPr>
      <w:r w:rsidRPr="00A7788D">
        <w:rPr>
          <w:rFonts w:ascii="Times New Roman" w:hAnsi="Times New Roman" w:cs="Times New Roman"/>
        </w:rPr>
        <w:t>solve the following 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 xml:space="preserve">Discuss the advantages of the </w:t>
      </w:r>
      <w:proofErr w:type="spellStart"/>
      <w:r w:rsidRPr="00A7788D">
        <w:rPr>
          <w:rFonts w:ascii="Times New Roman" w:hAnsi="Times New Roman" w:cs="Times New Roman"/>
        </w:rPr>
        <w:t>Herfindahl-Hirschmann</w:t>
      </w:r>
      <w:proofErr w:type="spellEnd"/>
      <w:r w:rsidRPr="00A7788D">
        <w:rPr>
          <w:rFonts w:ascii="Times New Roman" w:hAnsi="Times New Roman" w:cs="Times New Roman"/>
        </w:rPr>
        <w:t xml:space="preserve"> index over N-firm concentration index and</w:t>
      </w:r>
    </w:p>
    <w:p w:rsidR="00024F81" w:rsidRPr="00A7788D" w:rsidRDefault="00024F81" w:rsidP="00A7788D">
      <w:pPr>
        <w:pStyle w:val="a3"/>
        <w:spacing w:after="0"/>
        <w:ind w:left="360"/>
        <w:rPr>
          <w:rFonts w:ascii="Times New Roman" w:hAnsi="Times New Roman" w:cs="Times New Roman"/>
        </w:rPr>
      </w:pPr>
      <w:r w:rsidRPr="00A7788D">
        <w:rPr>
          <w:rFonts w:ascii="Times New Roman" w:hAnsi="Times New Roman" w:cs="Times New Roman"/>
        </w:rPr>
        <w:t>solve the following 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different types of competitive strategies.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full and flat price concepts in debt financing and solve the related 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matrix pricing on bonds and solve the following 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Macaulay and modified duration and solve the following 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term structure of interest rates and solve the following 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pecking order theory and find the value of the corporate bond:</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 xml:space="preserve">Discuss Sharpe and </w:t>
      </w:r>
      <w:proofErr w:type="spellStart"/>
      <w:r w:rsidRPr="00A7788D">
        <w:rPr>
          <w:rFonts w:ascii="Times New Roman" w:hAnsi="Times New Roman" w:cs="Times New Roman"/>
        </w:rPr>
        <w:t>Treynor’s</w:t>
      </w:r>
      <w:proofErr w:type="spellEnd"/>
      <w:r w:rsidRPr="00A7788D">
        <w:rPr>
          <w:rFonts w:ascii="Times New Roman" w:hAnsi="Times New Roman" w:cs="Times New Roman"/>
        </w:rPr>
        <w:t xml:space="preserve"> ratios and solve the following 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logic behind Jensen’s alpha performance measurement tool and solve the related</w:t>
      </w:r>
    </w:p>
    <w:p w:rsidR="00024F81" w:rsidRPr="00A7788D" w:rsidRDefault="00024F81" w:rsidP="00A7788D">
      <w:pPr>
        <w:pStyle w:val="a3"/>
        <w:spacing w:after="0"/>
        <w:ind w:left="360"/>
        <w:rPr>
          <w:rFonts w:ascii="Times New Roman" w:hAnsi="Times New Roman" w:cs="Times New Roman"/>
        </w:rPr>
      </w:pPr>
      <w:r w:rsidRPr="00A7788D">
        <w:rPr>
          <w:rFonts w:ascii="Times New Roman" w:hAnsi="Times New Roman" w:cs="Times New Roman"/>
        </w:rPr>
        <w:lastRenderedPageBreak/>
        <w:t>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different strategies under hedge fund investing.</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different types of private equity investing.</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Hedge funds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Hedge funds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Hedge funds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Portfolio diversification</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 xml:space="preserve">Discuss the importance of </w:t>
      </w:r>
      <w:proofErr w:type="spellStart"/>
      <w:r w:rsidRPr="00A7788D">
        <w:rPr>
          <w:rFonts w:ascii="Times New Roman" w:hAnsi="Times New Roman" w:cs="Times New Roman"/>
        </w:rPr>
        <w:t>Dupont</w:t>
      </w:r>
      <w:proofErr w:type="spellEnd"/>
      <w:r w:rsidRPr="00A7788D">
        <w:rPr>
          <w:rFonts w:ascii="Times New Roman" w:hAnsi="Times New Roman" w:cs="Times New Roman"/>
        </w:rPr>
        <w:t xml:space="preserve"> analysis and elaborate its way of solution in 3-step and 5-step</w:t>
      </w:r>
    </w:p>
    <w:p w:rsidR="00024F81" w:rsidRPr="00A7788D" w:rsidRDefault="00024F81" w:rsidP="00A7788D">
      <w:pPr>
        <w:pStyle w:val="a3"/>
        <w:spacing w:after="0"/>
        <w:ind w:left="360"/>
        <w:rPr>
          <w:rFonts w:ascii="Times New Roman" w:hAnsi="Times New Roman" w:cs="Times New Roman"/>
        </w:rPr>
      </w:pPr>
      <w:r w:rsidRPr="00A7788D">
        <w:rPr>
          <w:rFonts w:ascii="Times New Roman" w:hAnsi="Times New Roman" w:cs="Times New Roman"/>
        </w:rPr>
        <w:t>model.</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Discuss the logic behind M-squared performance measurement tool and solve the related</w:t>
      </w:r>
    </w:p>
    <w:p w:rsidR="00024F81" w:rsidRPr="00A7788D" w:rsidRDefault="00024F81" w:rsidP="00A7788D">
      <w:pPr>
        <w:pStyle w:val="a3"/>
        <w:spacing w:after="0"/>
        <w:ind w:left="360"/>
        <w:rPr>
          <w:rFonts w:ascii="Times New Roman" w:hAnsi="Times New Roman" w:cs="Times New Roman"/>
        </w:rPr>
      </w:pPr>
      <w:r w:rsidRPr="00A7788D">
        <w:rPr>
          <w:rFonts w:ascii="Times New Roman" w:hAnsi="Times New Roman" w:cs="Times New Roman"/>
        </w:rPr>
        <w:t>problem:</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Margin call</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Futures contracts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Forward contracts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Forward contracts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Options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Options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Optimal hedge ratio</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Swaps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Options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Options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Swaps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Options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Options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Forward contracts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Options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Show how to construct the following option trading strategies:</w:t>
      </w:r>
    </w:p>
    <w:p w:rsidR="00024F81" w:rsidRPr="00A7788D" w:rsidRDefault="00024F81" w:rsidP="00A7788D">
      <w:pPr>
        <w:pStyle w:val="a3"/>
        <w:spacing w:after="0"/>
        <w:rPr>
          <w:rFonts w:ascii="Times New Roman" w:hAnsi="Times New Roman" w:cs="Times New Roman"/>
        </w:rPr>
      </w:pPr>
      <w:proofErr w:type="spellStart"/>
      <w:r w:rsidRPr="00A7788D">
        <w:rPr>
          <w:rFonts w:ascii="Times New Roman" w:hAnsi="Times New Roman" w:cs="Times New Roman"/>
        </w:rPr>
        <w:t>i</w:t>
      </w:r>
      <w:proofErr w:type="spellEnd"/>
      <w:r w:rsidRPr="00A7788D">
        <w:rPr>
          <w:rFonts w:ascii="Times New Roman" w:hAnsi="Times New Roman" w:cs="Times New Roman"/>
        </w:rPr>
        <w:t>) Bear Spread</w:t>
      </w:r>
    </w:p>
    <w:p w:rsidR="00024F81" w:rsidRPr="00A7788D" w:rsidRDefault="00024F81" w:rsidP="00A7788D">
      <w:pPr>
        <w:pStyle w:val="a3"/>
        <w:spacing w:after="0"/>
        <w:rPr>
          <w:rFonts w:ascii="Times New Roman" w:hAnsi="Times New Roman" w:cs="Times New Roman"/>
        </w:rPr>
      </w:pPr>
      <w:r w:rsidRPr="00A7788D">
        <w:rPr>
          <w:rFonts w:ascii="Times New Roman" w:hAnsi="Times New Roman" w:cs="Times New Roman"/>
        </w:rPr>
        <w:t>ii) Straddle</w:t>
      </w:r>
    </w:p>
    <w:p w:rsidR="00024F81" w:rsidRPr="00A7788D" w:rsidRDefault="00024F81" w:rsidP="00A7788D">
      <w:pPr>
        <w:pStyle w:val="a3"/>
        <w:spacing w:after="0"/>
        <w:rPr>
          <w:rFonts w:ascii="Times New Roman" w:hAnsi="Times New Roman" w:cs="Times New Roman"/>
        </w:rPr>
      </w:pPr>
      <w:r w:rsidRPr="00A7788D">
        <w:rPr>
          <w:rFonts w:ascii="Times New Roman" w:hAnsi="Times New Roman" w:cs="Times New Roman"/>
        </w:rPr>
        <w:t>iii) Butterfly Spread</w:t>
      </w:r>
    </w:p>
    <w:p w:rsidR="00024F81" w:rsidRPr="00A7788D" w:rsidRDefault="00024F81" w:rsidP="00A7788D">
      <w:pPr>
        <w:spacing w:after="0"/>
        <w:rPr>
          <w:rFonts w:ascii="Times New Roman" w:hAnsi="Times New Roman" w:cs="Times New Roman"/>
        </w:rPr>
      </w:pPr>
      <w:r w:rsidRPr="00A7788D">
        <w:rPr>
          <w:rFonts w:ascii="Times New Roman" w:hAnsi="Times New Roman" w:cs="Times New Roman"/>
        </w:rPr>
        <w:t>In doing so, make sure that you provide either profit diagrams or tables.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Define in detail the following terms:</w:t>
      </w:r>
    </w:p>
    <w:p w:rsidR="00024F81" w:rsidRPr="00A7788D" w:rsidRDefault="00024F81" w:rsidP="00A7788D">
      <w:pPr>
        <w:pStyle w:val="a3"/>
        <w:spacing w:after="0"/>
        <w:rPr>
          <w:rFonts w:ascii="Times New Roman" w:hAnsi="Times New Roman" w:cs="Times New Roman"/>
        </w:rPr>
      </w:pPr>
      <w:proofErr w:type="spellStart"/>
      <w:r w:rsidRPr="00A7788D">
        <w:rPr>
          <w:rFonts w:ascii="Times New Roman" w:hAnsi="Times New Roman" w:cs="Times New Roman"/>
        </w:rPr>
        <w:t>i</w:t>
      </w:r>
      <w:proofErr w:type="spellEnd"/>
      <w:r w:rsidRPr="00A7788D">
        <w:rPr>
          <w:rFonts w:ascii="Times New Roman" w:hAnsi="Times New Roman" w:cs="Times New Roman"/>
        </w:rPr>
        <w:t>) Asset-Backed Security (ABS)</w:t>
      </w:r>
    </w:p>
    <w:p w:rsidR="00024F81" w:rsidRPr="00A7788D" w:rsidRDefault="00024F81" w:rsidP="00A7788D">
      <w:pPr>
        <w:pStyle w:val="a3"/>
        <w:spacing w:after="0"/>
        <w:rPr>
          <w:rFonts w:ascii="Times New Roman" w:hAnsi="Times New Roman" w:cs="Times New Roman"/>
        </w:rPr>
      </w:pPr>
      <w:r w:rsidRPr="00A7788D">
        <w:rPr>
          <w:rFonts w:ascii="Times New Roman" w:hAnsi="Times New Roman" w:cs="Times New Roman"/>
        </w:rPr>
        <w:t>ii) American Put Option</w:t>
      </w:r>
    </w:p>
    <w:p w:rsidR="00024F81" w:rsidRPr="00A7788D" w:rsidRDefault="00024F81" w:rsidP="00A7788D">
      <w:pPr>
        <w:pStyle w:val="a3"/>
        <w:spacing w:after="0"/>
        <w:rPr>
          <w:rFonts w:ascii="Times New Roman" w:hAnsi="Times New Roman" w:cs="Times New Roman"/>
        </w:rPr>
      </w:pPr>
      <w:r w:rsidRPr="00A7788D">
        <w:rPr>
          <w:rFonts w:ascii="Times New Roman" w:hAnsi="Times New Roman" w:cs="Times New Roman"/>
        </w:rPr>
        <w:t>iii) Forward Rate Agreement (FRA)</w:t>
      </w:r>
    </w:p>
    <w:p w:rsidR="00024F81" w:rsidRPr="00A7788D" w:rsidRDefault="00024F81" w:rsidP="00A7788D">
      <w:pPr>
        <w:pStyle w:val="a3"/>
        <w:spacing w:after="0"/>
        <w:rPr>
          <w:rFonts w:ascii="Times New Roman" w:hAnsi="Times New Roman" w:cs="Times New Roman"/>
        </w:rPr>
      </w:pPr>
      <w:r w:rsidRPr="00A7788D">
        <w:rPr>
          <w:rFonts w:ascii="Times New Roman" w:hAnsi="Times New Roman" w:cs="Times New Roman"/>
        </w:rPr>
        <w:t>iv) Marking-to-market procedure in futures markets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Optimal hedge ratio</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Options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Options</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Imagine that you want to hedge your risk using futures, but the expiration date of the hedge is different from the delivery dates of all available futures contracts. What hedging strategies could be used in this case? Would these strategies be able to eliminate all of the risk? (Make sure that your discussion includes a description of the ‘basis risk’.)</w:t>
      </w:r>
    </w:p>
    <w:p w:rsidR="00024F81" w:rsidRPr="00A7788D" w:rsidRDefault="00024F81"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Describe the differences between interest rate swaps and interest rate caps. Elaborate on the relative strengths and weaknesses of these instruments and explain how they can be used to reduce the interest rate risk.</w:t>
      </w:r>
    </w:p>
    <w:p w:rsidR="00A7788D" w:rsidRPr="00A7788D" w:rsidRDefault="00A7788D"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Margin call</w:t>
      </w:r>
    </w:p>
    <w:p w:rsidR="00024F81" w:rsidRPr="00A7788D" w:rsidRDefault="00A7788D"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lastRenderedPageBreak/>
        <w:t>Problem solving: Forward contracts</w:t>
      </w:r>
    </w:p>
    <w:p w:rsidR="00A7788D" w:rsidRPr="00A7788D" w:rsidRDefault="00A7788D" w:rsidP="00A7788D">
      <w:pPr>
        <w:pStyle w:val="a3"/>
        <w:numPr>
          <w:ilvl w:val="0"/>
          <w:numId w:val="1"/>
        </w:numPr>
        <w:spacing w:after="0"/>
        <w:ind w:left="360"/>
        <w:rPr>
          <w:rFonts w:ascii="Times New Roman" w:hAnsi="Times New Roman" w:cs="Times New Roman"/>
        </w:rPr>
      </w:pPr>
      <w:r w:rsidRPr="00A7788D">
        <w:rPr>
          <w:rFonts w:ascii="Times New Roman" w:hAnsi="Times New Roman" w:cs="Times New Roman"/>
        </w:rPr>
        <w:t>Problem solving: Forward contracts</w:t>
      </w:r>
    </w:p>
    <w:p w:rsidR="00024F81" w:rsidRPr="00A7788D" w:rsidRDefault="00024F81" w:rsidP="00A7788D">
      <w:pPr>
        <w:pStyle w:val="a3"/>
        <w:spacing w:after="0"/>
        <w:ind w:left="360"/>
        <w:rPr>
          <w:rFonts w:ascii="Times New Roman" w:hAnsi="Times New Roman" w:cs="Times New Roman"/>
        </w:rPr>
      </w:pPr>
    </w:p>
    <w:p w:rsidR="00024F81" w:rsidRDefault="00024F81" w:rsidP="00A7788D">
      <w:pPr>
        <w:spacing w:after="0"/>
      </w:pPr>
    </w:p>
    <w:sectPr w:rsidR="0002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CF0"/>
    <w:multiLevelType w:val="hybridMultilevel"/>
    <w:tmpl w:val="AB7092A6"/>
    <w:lvl w:ilvl="0" w:tplc="7976355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E3"/>
    <w:rsid w:val="00024F81"/>
    <w:rsid w:val="004C7032"/>
    <w:rsid w:val="00A7788D"/>
    <w:rsid w:val="00B76F15"/>
    <w:rsid w:val="00F8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3D06C-5363-4387-9F98-6A6CD96B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4053</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SOCAR</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 Murselzade</dc:creator>
  <cp:keywords/>
  <dc:description/>
  <cp:lastModifiedBy>Admin</cp:lastModifiedBy>
  <cp:revision>2</cp:revision>
  <dcterms:created xsi:type="dcterms:W3CDTF">2019-12-24T06:21:00Z</dcterms:created>
  <dcterms:modified xsi:type="dcterms:W3CDTF">2019-12-24T06:21:00Z</dcterms:modified>
</cp:coreProperties>
</file>