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A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bookmarkStart w:id="0" w:name="_GoBack"/>
      <w:bookmarkEnd w:id="0"/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>“</w:t>
      </w:r>
      <w:r>
        <w:rPr>
          <w:rFonts w:ascii="Times New Roman" w:hAnsi="Times New Roman" w:cs="Times New Roman"/>
          <w:b/>
          <w:i/>
          <w:sz w:val="28"/>
          <w:szCs w:val="24"/>
          <w:lang w:val="az-Latn-AZ"/>
        </w:rPr>
        <w:t>Ümumi iqtisadiyyat</w:t>
      </w:r>
      <w:r w:rsidRPr="00CB4426">
        <w:rPr>
          <w:rFonts w:ascii="Times New Roman" w:hAnsi="Times New Roman" w:cs="Times New Roman"/>
          <w:b/>
          <w:i/>
          <w:sz w:val="28"/>
          <w:szCs w:val="24"/>
          <w:lang w:val="az-Latn-AZ"/>
        </w:rPr>
        <w:t xml:space="preserve">” ixtisası </w:t>
      </w:r>
    </w:p>
    <w:p w:rsidR="00D269DA" w:rsidRPr="00390EFB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az-Latn-AZ"/>
        </w:rPr>
      </w:pPr>
      <w:r w:rsidRPr="00390EFB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az-Latn-AZ"/>
        </w:rPr>
        <w:t>üzrə doktoranturaya doktorluq üçün imtahan sualları</w:t>
      </w:r>
    </w:p>
    <w:p w:rsidR="00D269DA" w:rsidRPr="00390EFB" w:rsidRDefault="00D269DA" w:rsidP="00D269DA">
      <w:pPr>
        <w:pStyle w:val="a3"/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az-Latn-AZ"/>
        </w:rPr>
      </w:pPr>
    </w:p>
    <w:p w:rsidR="00D269DA" w:rsidRPr="00390EFB" w:rsidRDefault="001E0D1D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Стратегическая дорожная Карта по перспективам национальной экономики и ее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цели</w:t>
      </w:r>
    </w:p>
    <w:p w:rsidR="00D269DA" w:rsidRPr="00390EFB" w:rsidRDefault="001E0D1D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Концепция</w:t>
      </w:r>
      <w:r w:rsidR="00DB2A99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модели государственного регулирования национальной экономики</w:t>
      </w:r>
    </w:p>
    <w:p w:rsidR="00D269DA" w:rsidRPr="00390EFB" w:rsidRDefault="00D269DA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SWOT</w:t>
      </w:r>
      <w:r w:rsidR="00DB2A99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-анализ и оценка национальной экономики</w:t>
      </w:r>
    </w:p>
    <w:p w:rsidR="00D269DA" w:rsidRPr="00390EFB" w:rsidRDefault="00DB2A99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Основные направления Стратегическая дорожной Карты по перспективам развития национальной экономики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: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методологический подход</w:t>
      </w:r>
    </w:p>
    <w:p w:rsidR="00D269DA" w:rsidRPr="00390EFB" w:rsidRDefault="00DB2A99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Монетарное регулирование экономики и </w:t>
      </w:r>
      <w:r w:rsidR="00DA0F67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ее инструменты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Фискальное регулирование экономики и ее значение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ресурсного обеспечения азербайджанкой экономики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Теории экономического роста и макроэкономические показатели, характеризующие экономическое развитие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DA0F67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90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обуславливающие инвестиционную среду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Монополия и конкуренция: сущность естественной монополии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Человеческое развитие и характеризующие его факторы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Человеческий капитал и основные факторы, обеспечивающие его развитие</w:t>
      </w:r>
    </w:p>
    <w:p w:rsidR="00D269DA" w:rsidRPr="00390EFB" w:rsidRDefault="008D1CEF" w:rsidP="008D1CEF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Инфляция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.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Антиинфляционная политика государства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формирования государственного бюджета и статьи ее основных расходов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обуславливающие конкурентоспособность экономики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инклюзивного экономического развития и ее характерные черты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8D1CEF" w:rsidP="00D269DA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показателей </w:t>
      </w:r>
      <w:r w:rsidR="00601ED0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 национальной экономики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экономической политики Азербайджана в современном периоде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макроэкономических показателей и их характеристика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системы и их различия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собственности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: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сущность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;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механизмы реализации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Формы и характеристики зарубежных инвестиций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Модель устойчивого развития и ее характерные черты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Система финансовой безопасности государства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51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и структура Системы Национальных Счетов</w:t>
      </w:r>
    </w:p>
    <w:p w:rsidR="00D269DA" w:rsidRPr="00390EFB" w:rsidRDefault="00601ED0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показатели, характеризующие </w:t>
      </w:r>
      <w:r w:rsidR="0031481E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критерий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национальной экономики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Теории абсолютного и относительного преимущества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Соотношение спроса и предложения, проблема рыночного равновесия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Интенсивные факторы экономического роста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Регулируемая ценовая политика 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Пути увеличения национального дохода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и этапы экономических кризисов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Доходы населения. Сущность индекса Джини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40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развития азербайджанской экономики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система страны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школы и теории экономической науки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right="11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Цели свободной и протекционистской торговой политики государства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Отличительные черты факторов производства и экономических ресурсов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социальной защиты государства и ее формы</w:t>
      </w:r>
    </w:p>
    <w:p w:rsidR="00D269DA" w:rsidRPr="00390EFB" w:rsidRDefault="0031481E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Правовые, административные и </w:t>
      </w:r>
      <w:proofErr w:type="gramStart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методы</w:t>
      </w:r>
      <w:proofErr w:type="gramEnd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948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регулирования экономики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элементы рыночной экономики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рост и определяющие его факторы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доходов и расходов государственного бюджета</w:t>
      </w:r>
    </w:p>
    <w:p w:rsidR="00D269DA" w:rsidRPr="00390EFB" w:rsidRDefault="00D15948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Структурная политика государства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737AB1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глобальных экономических проблем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и характер внешнеэкономических связей Азербайджана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292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Предпринимательская деятельность и ее основные черты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параметры государственного бюджета Азербайджана на 2</w:t>
      </w:r>
      <w:r w:rsidR="00D269DA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019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Формы и этапы экономической интеграции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Разница между номинальным и реальным ВВП</w:t>
      </w:r>
    </w:p>
    <w:p w:rsidR="00042085" w:rsidRPr="00390EFB" w:rsidRDefault="00042085" w:rsidP="00042085">
      <w:pPr>
        <w:pStyle w:val="a3"/>
        <w:numPr>
          <w:ilvl w:val="0"/>
          <w:numId w:val="1"/>
        </w:numPr>
        <w:tabs>
          <w:tab w:val="left" w:pos="402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развития национального рынка и национальной экономики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политика занятости </w:t>
      </w:r>
    </w:p>
    <w:p w:rsidR="00D269DA" w:rsidRPr="00390EFB" w:rsidRDefault="00E24006" w:rsidP="00D269D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Стратегическая дорожная Карта по развитию торговли в Азербайджане и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реалии</w:t>
      </w:r>
    </w:p>
    <w:p w:rsidR="00D269DA" w:rsidRPr="00390EFB" w:rsidRDefault="00E24006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экспортно-импортных связей Азербайджана и совершенствование таможенной политики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рынка рекламы в Азербайджане</w:t>
      </w:r>
    </w:p>
    <w:p w:rsidR="00D269DA" w:rsidRPr="00390EFB" w:rsidRDefault="001C3A6D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Виды коммерческих структур, действующих на международном рынке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стратегического управления коммерческой деятельности</w:t>
      </w:r>
    </w:p>
    <w:p w:rsidR="00D269DA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Туристический сектор Азербайджана и приоритеты использования его потенциала </w:t>
      </w:r>
    </w:p>
    <w:p w:rsidR="00D269DA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Риски международной коммерческой деятельности и их страхование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Роль и место электронной коммерции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современном мире</w:t>
      </w:r>
    </w:p>
    <w:p w:rsidR="00072E67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Рост роли логистической системы в развитии международной торговли в Азербайджане</w:t>
      </w:r>
    </w:p>
    <w:p w:rsidR="00D269DA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Рост роли внешней торговли и финансовой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стабильности в обеспечении устойчивого развития Азербайджана в современных условиях</w:t>
      </w:r>
    </w:p>
    <w:p w:rsidR="00D269DA" w:rsidRPr="00390EFB" w:rsidRDefault="0004208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Тенденции развития экономики Азербайджана и проблемы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диверсификации </w:t>
      </w:r>
    </w:p>
    <w:p w:rsidR="00D269DA" w:rsidRPr="00390EFB" w:rsidRDefault="00072E67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Экспортный потенциал и оценка не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нефтяного сектора Азербайджана в современных условиях</w:t>
      </w:r>
    </w:p>
    <w:p w:rsidR="00D269DA" w:rsidRPr="00390EFB" w:rsidRDefault="001C3A6D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Лидирующая позиция Азербайджана на стратегической дорожной карте как регионального логистического и торгового центра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и кредитование международной торговли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Социально-психологические аспекты менеджмента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Общие функции менеджмента</w:t>
      </w:r>
    </w:p>
    <w:p w:rsidR="0076000C" w:rsidRPr="00390EFB" w:rsidRDefault="0076000C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Санация как неотъемлемая часть антикризисного управления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карьерой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Антимонопольная политика государства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корпоративного управления</w:t>
      </w:r>
    </w:p>
    <w:p w:rsidR="00D269DA" w:rsidRPr="00390EFB" w:rsidRDefault="0076000C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фирмы по отношению к обществу</w:t>
      </w:r>
    </w:p>
    <w:p w:rsidR="00D269DA" w:rsidRPr="00390EFB" w:rsidRDefault="00EF709F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Процесс</w:t>
      </w:r>
      <w:r w:rsidR="004C433F"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креативного управления 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proofErr w:type="gramStart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Бизнес-инкубаторы</w:t>
      </w:r>
      <w:proofErr w:type="gramEnd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технопарки</w:t>
      </w:r>
    </w:p>
    <w:p w:rsidR="00D269DA" w:rsidRPr="00390EFB" w:rsidRDefault="0004208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ресурсного обеспечения экономики Азербайджана</w:t>
      </w:r>
    </w:p>
    <w:p w:rsidR="00D269DA" w:rsidRPr="00390EFB" w:rsidRDefault="0004208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Взаимоотношения государства и экономики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Доходы населения и коэффициент Джини</w:t>
      </w:r>
    </w:p>
    <w:p w:rsidR="00042085" w:rsidRPr="00390EFB" w:rsidRDefault="00042085" w:rsidP="0004208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Правовые, административные и </w:t>
      </w:r>
      <w:proofErr w:type="gramStart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методы</w:t>
      </w:r>
      <w:proofErr w:type="gramEnd"/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регулирования экономики</w:t>
      </w:r>
    </w:p>
    <w:p w:rsidR="00D269DA" w:rsidRPr="00390EFB" w:rsidRDefault="00042085" w:rsidP="00D269DA">
      <w:pPr>
        <w:pStyle w:val="a3"/>
        <w:numPr>
          <w:ilvl w:val="0"/>
          <w:numId w:val="1"/>
        </w:numPr>
        <w:tabs>
          <w:tab w:val="left" w:pos="402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развития национального рынка и национальной экономики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042085" w:rsidP="00D269DA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ind w:left="426" w:hanging="426"/>
        <w:jc w:val="both"/>
        <w:rPr>
          <w:color w:val="000000" w:themeColor="text1"/>
          <w:sz w:val="24"/>
          <w:szCs w:val="24"/>
          <w:lang w:val="az-Latn-AZ"/>
        </w:rPr>
      </w:pPr>
      <w:r w:rsidRPr="00390EFB">
        <w:rPr>
          <w:color w:val="000000" w:themeColor="text1"/>
          <w:sz w:val="24"/>
          <w:szCs w:val="24"/>
          <w:lang w:val="az-Latn-AZ"/>
        </w:rPr>
        <w:t xml:space="preserve">Приоритетные направления аграрной политики в </w:t>
      </w:r>
      <w:r w:rsidR="004C433F" w:rsidRPr="00390EFB">
        <w:rPr>
          <w:color w:val="000000" w:themeColor="text1"/>
          <w:sz w:val="24"/>
          <w:szCs w:val="24"/>
        </w:rPr>
        <w:t>Стратегической дорожной Карте</w:t>
      </w:r>
      <w:r w:rsidRPr="00390EFB">
        <w:rPr>
          <w:color w:val="000000" w:themeColor="text1"/>
          <w:sz w:val="24"/>
          <w:szCs w:val="24"/>
          <w:lang w:val="az-Latn-AZ"/>
        </w:rPr>
        <w:t xml:space="preserve"> по основным секторам </w:t>
      </w:r>
      <w:r w:rsidR="004C433F" w:rsidRPr="00390EFB">
        <w:rPr>
          <w:color w:val="000000" w:themeColor="text1"/>
          <w:sz w:val="24"/>
          <w:szCs w:val="24"/>
        </w:rPr>
        <w:t>экономики и н</w:t>
      </w:r>
      <w:r w:rsidRPr="00390EFB">
        <w:rPr>
          <w:color w:val="000000" w:themeColor="text1"/>
          <w:sz w:val="24"/>
          <w:szCs w:val="24"/>
          <w:lang w:val="az-Latn-AZ"/>
        </w:rPr>
        <w:t>ациональн</w:t>
      </w:r>
      <w:r w:rsidR="004C433F" w:rsidRPr="00390EFB">
        <w:rPr>
          <w:color w:val="000000" w:themeColor="text1"/>
          <w:sz w:val="24"/>
          <w:szCs w:val="24"/>
        </w:rPr>
        <w:t>ой</w:t>
      </w:r>
      <w:r w:rsidRPr="00390EFB">
        <w:rPr>
          <w:color w:val="000000" w:themeColor="text1"/>
          <w:sz w:val="24"/>
          <w:szCs w:val="24"/>
          <w:lang w:val="az-Latn-AZ"/>
        </w:rPr>
        <w:t xml:space="preserve"> экономик</w:t>
      </w:r>
      <w:r w:rsidR="004C433F" w:rsidRPr="00390EFB">
        <w:rPr>
          <w:color w:val="000000" w:themeColor="text1"/>
          <w:sz w:val="24"/>
          <w:szCs w:val="24"/>
        </w:rPr>
        <w:t>е в целом</w:t>
      </w:r>
    </w:p>
    <w:p w:rsidR="004C433F" w:rsidRPr="00390EFB" w:rsidRDefault="004C433F" w:rsidP="004C433F">
      <w:pPr>
        <w:pStyle w:val="a3"/>
        <w:widowControl w:val="0"/>
        <w:numPr>
          <w:ilvl w:val="0"/>
          <w:numId w:val="1"/>
        </w:numPr>
        <w:tabs>
          <w:tab w:val="left" w:pos="488"/>
          <w:tab w:val="left" w:pos="851"/>
          <w:tab w:val="left" w:pos="1134"/>
        </w:tabs>
        <w:spacing w:after="0" w:line="240" w:lineRule="auto"/>
        <w:ind w:left="426" w:right="-2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Теории экономического роста и макроэкономические показатели, характеризующие экономическое развитие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Прожиточный минимум и его экономическое значение</w:t>
      </w:r>
    </w:p>
    <w:p w:rsidR="00D269DA" w:rsidRPr="00390EFB" w:rsidRDefault="004C433F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Национальная экономика  и ее характерные черты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формирования государственного бюджета</w:t>
      </w:r>
    </w:p>
    <w:p w:rsidR="00D269DA" w:rsidRPr="00390EFB" w:rsidRDefault="004C433F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Цели и результаты социально-экономического развития регионов</w:t>
      </w:r>
    </w:p>
    <w:p w:rsidR="004C433F" w:rsidRPr="00390EFB" w:rsidRDefault="004C433F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Основные функции государства в регулировании экономических процессов</w:t>
      </w:r>
    </w:p>
    <w:p w:rsidR="004C433F" w:rsidRPr="00390EFB" w:rsidRDefault="004C433F" w:rsidP="004C433F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обуславливающие конкурентоспособность экономики</w:t>
      </w:r>
    </w:p>
    <w:p w:rsidR="00D269DA" w:rsidRPr="00390EFB" w:rsidRDefault="00FC241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основных показателей уровня экономического развития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Модель устойчивого развития и ее характерные черты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Фискальное регулирование экономики и ее сущность</w:t>
      </w:r>
    </w:p>
    <w:p w:rsidR="00CC5D33" w:rsidRPr="00390EFB" w:rsidRDefault="00CC5D33" w:rsidP="00CC5D33">
      <w:pPr>
        <w:pStyle w:val="a3"/>
        <w:numPr>
          <w:ilvl w:val="0"/>
          <w:numId w:val="1"/>
        </w:numPr>
        <w:tabs>
          <w:tab w:val="left" w:pos="402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национального рынка и национальной экономики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D269DA" w:rsidRPr="00390EFB" w:rsidRDefault="00FC241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Инклюзивное развитие и характеризующие его показатели</w:t>
      </w:r>
    </w:p>
    <w:p w:rsidR="00D269DA" w:rsidRPr="00390EFB" w:rsidRDefault="00DD6565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Индикаторы человеческого капитала</w:t>
      </w:r>
    </w:p>
    <w:p w:rsidR="00D269DA" w:rsidRPr="00390EFB" w:rsidRDefault="00FC241A" w:rsidP="00D269D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показатели, характеризующие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экономическое развитие</w:t>
      </w:r>
    </w:p>
    <w:p w:rsidR="00D269DA" w:rsidRPr="00390EFB" w:rsidRDefault="00FC241A" w:rsidP="00FC241A">
      <w:pPr>
        <w:pStyle w:val="a3"/>
        <w:numPr>
          <w:ilvl w:val="0"/>
          <w:numId w:val="1"/>
        </w:numPr>
        <w:tabs>
          <w:tab w:val="left" w:pos="4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390EFB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социальной защиты государства и ее формы</w:t>
      </w:r>
    </w:p>
    <w:sectPr w:rsidR="00D269DA" w:rsidRPr="00390EFB" w:rsidSect="0009617D">
      <w:pgSz w:w="11906" w:h="16838"/>
      <w:pgMar w:top="1135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A38"/>
    <w:multiLevelType w:val="hybridMultilevel"/>
    <w:tmpl w:val="DBB07910"/>
    <w:lvl w:ilvl="0" w:tplc="B7D8686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A"/>
    <w:rsid w:val="00042085"/>
    <w:rsid w:val="00044C60"/>
    <w:rsid w:val="00072E67"/>
    <w:rsid w:val="001C3A6D"/>
    <w:rsid w:val="001E0D1D"/>
    <w:rsid w:val="0031481E"/>
    <w:rsid w:val="00390EFB"/>
    <w:rsid w:val="004C433F"/>
    <w:rsid w:val="00601ED0"/>
    <w:rsid w:val="00716E40"/>
    <w:rsid w:val="00737AB1"/>
    <w:rsid w:val="0076000C"/>
    <w:rsid w:val="008319E5"/>
    <w:rsid w:val="00874837"/>
    <w:rsid w:val="008D1CEF"/>
    <w:rsid w:val="008D5C01"/>
    <w:rsid w:val="00CC5D33"/>
    <w:rsid w:val="00D15948"/>
    <w:rsid w:val="00D269DA"/>
    <w:rsid w:val="00DA05F3"/>
    <w:rsid w:val="00DA0F67"/>
    <w:rsid w:val="00DB2A99"/>
    <w:rsid w:val="00DB6031"/>
    <w:rsid w:val="00DD6565"/>
    <w:rsid w:val="00E24006"/>
    <w:rsid w:val="00E27466"/>
    <w:rsid w:val="00EF709F"/>
    <w:rsid w:val="00F01195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26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9DA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D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269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9DA"/>
    <w:pPr>
      <w:widowControl w:val="0"/>
      <w:shd w:val="clear" w:color="auto" w:fill="FFFFFF"/>
      <w:spacing w:after="0" w:line="480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Leyla Yusifova</cp:lastModifiedBy>
  <cp:revision>2</cp:revision>
  <dcterms:created xsi:type="dcterms:W3CDTF">2019-01-17T11:32:00Z</dcterms:created>
  <dcterms:modified xsi:type="dcterms:W3CDTF">2019-01-17T11:32:00Z</dcterms:modified>
</cp:coreProperties>
</file>