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CD" w:rsidRPr="002F7BCD" w:rsidRDefault="002F7BCD" w:rsidP="00561716">
      <w:pPr>
        <w:pStyle w:val="a3"/>
        <w:shd w:val="clear" w:color="auto" w:fill="FFFFFF"/>
        <w:spacing w:line="312" w:lineRule="atLeast"/>
        <w:rPr>
          <w:b/>
          <w:sz w:val="28"/>
          <w:szCs w:val="28"/>
        </w:rPr>
      </w:pPr>
    </w:p>
    <w:p w:rsidR="002F7BCD" w:rsidRPr="00006942" w:rsidRDefault="002F7BCD" w:rsidP="002F7BC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F7B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2F7BCD">
        <w:rPr>
          <w:rFonts w:ascii="Times New Roman" w:hAnsi="Times New Roman" w:cs="Times New Roman"/>
          <w:b/>
          <w:bCs/>
          <w:sz w:val="36"/>
          <w:szCs w:val="36"/>
        </w:rPr>
        <w:t xml:space="preserve">ВОПРОСЫ  </w:t>
      </w:r>
      <w:r w:rsidRPr="00006942">
        <w:rPr>
          <w:rFonts w:ascii="Times New Roman" w:hAnsi="Times New Roman" w:cs="Times New Roman"/>
          <w:b/>
          <w:bCs/>
          <w:sz w:val="36"/>
          <w:szCs w:val="36"/>
        </w:rPr>
        <w:t>2-</w:t>
      </w:r>
      <w:r w:rsidRPr="002F7BCD">
        <w:rPr>
          <w:rFonts w:ascii="Times New Roman" w:hAnsi="Times New Roman" w:cs="Times New Roman"/>
          <w:b/>
          <w:bCs/>
          <w:sz w:val="36"/>
          <w:szCs w:val="36"/>
        </w:rPr>
        <w:t>ГО  КОЛЛОКВИУМА</w:t>
      </w:r>
    </w:p>
    <w:p w:rsidR="00006942" w:rsidRDefault="00006942" w:rsidP="002F7BCD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Qrup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221</w:t>
      </w:r>
    </w:p>
    <w:p w:rsidR="00006942" w:rsidRPr="00006942" w:rsidRDefault="00006942" w:rsidP="002F7BCD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Muellim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Q.Natiq</w:t>
      </w:r>
      <w:proofErr w:type="spellEnd"/>
    </w:p>
    <w:p w:rsidR="00561716" w:rsidRPr="002F7BCD" w:rsidRDefault="00561716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1) Сущность</w:t>
      </w:r>
      <w:r w:rsidRPr="002F7BCD">
        <w:rPr>
          <w:rStyle w:val="apple-converted-space"/>
          <w:sz w:val="28"/>
          <w:szCs w:val="28"/>
        </w:rPr>
        <w:t> </w:t>
      </w:r>
      <w:r w:rsidRPr="002F7BCD">
        <w:rPr>
          <w:sz w:val="28"/>
          <w:szCs w:val="28"/>
        </w:rPr>
        <w:t> Pest</w:t>
      </w:r>
      <w:r w:rsidRPr="002F7BCD">
        <w:rPr>
          <w:sz w:val="28"/>
          <w:szCs w:val="28"/>
          <w:lang w:val="ru-RU"/>
        </w:rPr>
        <w:t>-анализа</w:t>
      </w:r>
      <w:r w:rsidRPr="002F7BCD">
        <w:rPr>
          <w:sz w:val="28"/>
          <w:szCs w:val="28"/>
        </w:rPr>
        <w:t> </w:t>
      </w:r>
    </w:p>
    <w:p w:rsidR="00561716" w:rsidRPr="002F7BCD" w:rsidRDefault="00561716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 xml:space="preserve">2) Понятие </w:t>
      </w:r>
      <w:r w:rsidRPr="002F7BCD">
        <w:rPr>
          <w:sz w:val="28"/>
          <w:szCs w:val="28"/>
        </w:rPr>
        <w:t> </w:t>
      </w:r>
      <w:r w:rsidRPr="002F7BCD">
        <w:rPr>
          <w:sz w:val="28"/>
          <w:szCs w:val="28"/>
          <w:lang w:val="ru-RU"/>
        </w:rPr>
        <w:t>Диверсификации</w:t>
      </w:r>
    </w:p>
    <w:p w:rsidR="00561716" w:rsidRPr="002F7BCD" w:rsidRDefault="00561716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3)Матрица БКГ</w:t>
      </w:r>
    </w:p>
    <w:p w:rsidR="00561716" w:rsidRPr="002F7BCD" w:rsidRDefault="00561716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4)</w:t>
      </w:r>
      <w:r w:rsidRPr="002F7BCD">
        <w:rPr>
          <w:rStyle w:val="apple-converted-space"/>
          <w:sz w:val="28"/>
          <w:szCs w:val="28"/>
        </w:rPr>
        <w:t> </w:t>
      </w:r>
      <w:r w:rsidRPr="002F7BCD">
        <w:rPr>
          <w:sz w:val="28"/>
          <w:szCs w:val="28"/>
          <w:lang w:val="ru-RU"/>
        </w:rPr>
        <w:t xml:space="preserve">Матрица </w:t>
      </w:r>
      <w:proofErr w:type="spellStart"/>
      <w:r w:rsidRPr="002F7BCD">
        <w:rPr>
          <w:sz w:val="28"/>
          <w:szCs w:val="28"/>
          <w:lang w:val="ru-RU"/>
        </w:rPr>
        <w:t>МакКинсей</w:t>
      </w:r>
      <w:proofErr w:type="spellEnd"/>
      <w:r w:rsidRPr="002F7BCD">
        <w:rPr>
          <w:sz w:val="28"/>
          <w:szCs w:val="28"/>
        </w:rPr>
        <w:t> </w:t>
      </w:r>
    </w:p>
    <w:p w:rsidR="00561716" w:rsidRPr="00006942" w:rsidRDefault="00561716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5)</w:t>
      </w:r>
      <w:r w:rsidRPr="002F7BCD">
        <w:rPr>
          <w:rStyle w:val="apple-converted-space"/>
          <w:sz w:val="28"/>
          <w:szCs w:val="28"/>
        </w:rPr>
        <w:t> </w:t>
      </w:r>
      <w:r w:rsidRPr="002F7BCD">
        <w:rPr>
          <w:sz w:val="28"/>
          <w:szCs w:val="28"/>
          <w:lang w:val="ru-RU"/>
        </w:rPr>
        <w:t xml:space="preserve">Матрица эволюции СЗХ (матрица </w:t>
      </w:r>
      <w:proofErr w:type="spellStart"/>
      <w:r w:rsidRPr="002F7BCD">
        <w:rPr>
          <w:sz w:val="28"/>
          <w:szCs w:val="28"/>
          <w:lang w:val="ru-RU"/>
        </w:rPr>
        <w:t>Хофмана</w:t>
      </w:r>
      <w:proofErr w:type="spellEnd"/>
      <w:r w:rsidRPr="002F7BCD">
        <w:rPr>
          <w:sz w:val="28"/>
          <w:szCs w:val="28"/>
          <w:lang w:val="ru-RU"/>
        </w:rPr>
        <w:t>)</w:t>
      </w:r>
    </w:p>
    <w:p w:rsidR="00561716" w:rsidRPr="002F7BCD" w:rsidRDefault="002F7BCD" w:rsidP="00561716">
      <w:pPr>
        <w:rPr>
          <w:rFonts w:ascii="Times New Roman" w:hAnsi="Times New Roman" w:cs="Times New Roman"/>
          <w:sz w:val="28"/>
          <w:szCs w:val="28"/>
        </w:rPr>
      </w:pPr>
      <w:r w:rsidRPr="002F7BCD">
        <w:rPr>
          <w:rFonts w:ascii="Times New Roman" w:hAnsi="Times New Roman" w:cs="Times New Roman"/>
          <w:sz w:val="28"/>
          <w:szCs w:val="28"/>
        </w:rPr>
        <w:t>6</w:t>
      </w:r>
      <w:r w:rsidR="00561716" w:rsidRPr="002F7BCD">
        <w:rPr>
          <w:rFonts w:ascii="Times New Roman" w:hAnsi="Times New Roman" w:cs="Times New Roman"/>
          <w:sz w:val="28"/>
          <w:szCs w:val="28"/>
        </w:rPr>
        <w:t xml:space="preserve">) </w:t>
      </w:r>
      <w:hyperlink r:id="rId4" w:history="1"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Матрица Томпсона и </w:t>
        </w:r>
        <w:proofErr w:type="spellStart"/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Стрикленда</w:t>
        </w:r>
        <w:proofErr w:type="spellEnd"/>
      </w:hyperlink>
    </w:p>
    <w:p w:rsidR="00561716" w:rsidRPr="002F7BCD" w:rsidRDefault="002F7BCD" w:rsidP="00561716">
      <w:pPr>
        <w:rPr>
          <w:rFonts w:ascii="Times New Roman" w:hAnsi="Times New Roman" w:cs="Times New Roman"/>
          <w:sz w:val="28"/>
          <w:szCs w:val="28"/>
        </w:rPr>
      </w:pPr>
      <w:r w:rsidRPr="002F7BCD">
        <w:rPr>
          <w:rFonts w:ascii="Times New Roman" w:hAnsi="Times New Roman" w:cs="Times New Roman"/>
          <w:sz w:val="28"/>
          <w:szCs w:val="28"/>
        </w:rPr>
        <w:t>7</w:t>
      </w:r>
      <w:r w:rsidR="00561716" w:rsidRPr="002F7BCD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SPACE-матрица</w:t>
        </w:r>
      </w:hyperlink>
    </w:p>
    <w:p w:rsidR="00561716" w:rsidRPr="002F7BCD" w:rsidRDefault="002F7BCD" w:rsidP="00561716">
      <w:pPr>
        <w:rPr>
          <w:rFonts w:ascii="Times New Roman" w:hAnsi="Times New Roman" w:cs="Times New Roman"/>
          <w:sz w:val="28"/>
          <w:szCs w:val="28"/>
        </w:rPr>
      </w:pPr>
      <w:r w:rsidRPr="002F7BCD">
        <w:rPr>
          <w:rFonts w:ascii="Times New Roman" w:hAnsi="Times New Roman" w:cs="Times New Roman"/>
          <w:sz w:val="28"/>
          <w:szCs w:val="28"/>
        </w:rPr>
        <w:t>8</w:t>
      </w:r>
      <w:r w:rsidR="00561716" w:rsidRPr="002F7BCD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Модель </w:t>
        </w:r>
        <w:proofErr w:type="spellStart"/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Shell</w:t>
        </w:r>
        <w:proofErr w:type="spellEnd"/>
        <w:r w:rsidR="00561716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/ DPM</w:t>
        </w:r>
      </w:hyperlink>
    </w:p>
    <w:p w:rsidR="00561716" w:rsidRPr="002F7BCD" w:rsidRDefault="002F7BCD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9</w:t>
      </w:r>
      <w:r w:rsidR="00561716" w:rsidRPr="002F7BCD">
        <w:rPr>
          <w:sz w:val="28"/>
          <w:szCs w:val="28"/>
          <w:lang w:val="ru-RU"/>
        </w:rPr>
        <w:t>)</w:t>
      </w:r>
      <w:r w:rsidR="00561716" w:rsidRPr="002F7BCD">
        <w:rPr>
          <w:rStyle w:val="apple-converted-space"/>
          <w:sz w:val="28"/>
          <w:szCs w:val="28"/>
        </w:rPr>
        <w:t> </w:t>
      </w:r>
      <w:r w:rsidR="00561716" w:rsidRPr="002F7BCD">
        <w:rPr>
          <w:sz w:val="28"/>
          <w:szCs w:val="28"/>
          <w:lang w:val="ru-RU"/>
        </w:rPr>
        <w:t>Стратегия входа на рынок</w:t>
      </w:r>
    </w:p>
    <w:p w:rsidR="00561716" w:rsidRPr="002F7BCD" w:rsidRDefault="002F7BCD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10</w:t>
      </w:r>
      <w:r w:rsidR="00561716" w:rsidRPr="002F7BCD">
        <w:rPr>
          <w:sz w:val="28"/>
          <w:szCs w:val="28"/>
          <w:lang w:val="ru-RU"/>
        </w:rPr>
        <w:t>)</w:t>
      </w:r>
      <w:r w:rsidR="00561716" w:rsidRPr="002F7BCD">
        <w:rPr>
          <w:rStyle w:val="apple-converted-space"/>
          <w:sz w:val="28"/>
          <w:szCs w:val="28"/>
        </w:rPr>
        <w:t> </w:t>
      </w:r>
      <w:r w:rsidR="00561716" w:rsidRPr="002F7BCD">
        <w:rPr>
          <w:sz w:val="28"/>
          <w:szCs w:val="28"/>
          <w:lang w:val="ru-RU"/>
        </w:rPr>
        <w:t>Стратегии ухода</w:t>
      </w:r>
    </w:p>
    <w:p w:rsidR="00561716" w:rsidRPr="002F7BCD" w:rsidRDefault="002F7BCD" w:rsidP="00561716">
      <w:pPr>
        <w:pStyle w:val="a3"/>
        <w:shd w:val="clear" w:color="auto" w:fill="FFFFFF"/>
        <w:spacing w:line="312" w:lineRule="atLeast"/>
        <w:rPr>
          <w:sz w:val="28"/>
          <w:szCs w:val="28"/>
          <w:lang w:val="ru-RU"/>
        </w:rPr>
      </w:pPr>
      <w:r w:rsidRPr="002F7BCD">
        <w:rPr>
          <w:sz w:val="28"/>
          <w:szCs w:val="28"/>
          <w:lang w:val="ru-RU"/>
        </w:rPr>
        <w:t>11</w:t>
      </w:r>
      <w:r w:rsidR="00561716" w:rsidRPr="002F7BCD">
        <w:rPr>
          <w:sz w:val="28"/>
          <w:szCs w:val="28"/>
          <w:lang w:val="ru-RU"/>
        </w:rPr>
        <w:t>)Анализ 5 сил Портера</w:t>
      </w:r>
    </w:p>
    <w:p w:rsidR="0078285E" w:rsidRPr="002F7BCD" w:rsidRDefault="002F7BCD" w:rsidP="005617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7BCD">
        <w:rPr>
          <w:rFonts w:ascii="Times New Roman" w:hAnsi="Times New Roman" w:cs="Times New Roman"/>
          <w:sz w:val="28"/>
          <w:szCs w:val="28"/>
        </w:rPr>
        <w:t>12</w:t>
      </w:r>
      <w:r w:rsidR="00561716" w:rsidRPr="002F7BCD">
        <w:rPr>
          <w:rFonts w:ascii="Times New Roman" w:hAnsi="Times New Roman" w:cs="Times New Roman"/>
          <w:sz w:val="28"/>
          <w:szCs w:val="28"/>
        </w:rPr>
        <w:t>)</w:t>
      </w:r>
      <w:r w:rsidR="00561716"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Корпоративная культура, обеспечивающая эффективную реализацию стратегии</w:t>
      </w:r>
      <w:r w:rsidR="00561716" w:rsidRPr="002F7BCD">
        <w:rPr>
          <w:rFonts w:ascii="Times New Roman" w:hAnsi="Times New Roman" w:cs="Times New Roman"/>
          <w:sz w:val="28"/>
          <w:szCs w:val="28"/>
        </w:rPr>
        <w:br/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561716"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) Основы политики действий руководства компании в стратегической области</w:t>
      </w:r>
      <w:proofErr w:type="gramEnd"/>
    </w:p>
    <w:p w:rsidR="00561716" w:rsidRPr="00006942" w:rsidRDefault="00561716" w:rsidP="005617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7BCD"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2F7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контроля в реализации стратегии</w:t>
      </w:r>
      <w:r w:rsidRPr="002F7BCD">
        <w:rPr>
          <w:rFonts w:ascii="Times New Roman" w:hAnsi="Times New Roman" w:cs="Times New Roman"/>
          <w:sz w:val="28"/>
          <w:szCs w:val="28"/>
        </w:rPr>
        <w:br/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7BCD"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) Типы систем контроля</w:t>
      </w:r>
      <w:r w:rsidRPr="002F7BCD">
        <w:rPr>
          <w:rFonts w:ascii="Times New Roman" w:hAnsi="Times New Roman" w:cs="Times New Roman"/>
          <w:sz w:val="28"/>
          <w:szCs w:val="28"/>
        </w:rPr>
        <w:br/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7BCD"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F7BCD">
        <w:rPr>
          <w:rFonts w:ascii="Times New Roman" w:hAnsi="Times New Roman" w:cs="Times New Roman"/>
          <w:sz w:val="28"/>
          <w:szCs w:val="28"/>
          <w:shd w:val="clear" w:color="auto" w:fill="FFFFFF"/>
        </w:rPr>
        <w:t>) Уровни управления и системы контроля</w:t>
      </w:r>
      <w:proofErr w:type="gramEnd"/>
    </w:p>
    <w:p w:rsidR="002F7BCD" w:rsidRPr="002F7BCD" w:rsidRDefault="002F7BCD" w:rsidP="005617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BCD">
        <w:rPr>
          <w:rFonts w:ascii="Times New Roman" w:hAnsi="Times New Roman" w:cs="Times New Roman"/>
          <w:sz w:val="28"/>
          <w:szCs w:val="28"/>
        </w:rPr>
        <w:t>17)</w:t>
      </w:r>
      <w:hyperlink r:id="rId7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Области проведения стратегических изменений</w:t>
        </w:r>
      </w:hyperlink>
    </w:p>
    <w:p w:rsidR="00561716" w:rsidRPr="00006942" w:rsidRDefault="002F7BCD" w:rsidP="00561716">
      <w:pPr>
        <w:rPr>
          <w:rFonts w:ascii="Times New Roman" w:hAnsi="Times New Roman" w:cs="Times New Roman"/>
          <w:sz w:val="28"/>
          <w:szCs w:val="28"/>
        </w:rPr>
      </w:pPr>
      <w:r w:rsidRPr="002F7BCD">
        <w:rPr>
          <w:rFonts w:ascii="Times New Roman" w:hAnsi="Times New Roman" w:cs="Times New Roman"/>
          <w:sz w:val="28"/>
          <w:szCs w:val="28"/>
        </w:rPr>
        <w:t xml:space="preserve">18) </w:t>
      </w:r>
      <w:hyperlink r:id="rId8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Проблемы проведения стратегических изменений</w:t>
        </w:r>
      </w:hyperlink>
    </w:p>
    <w:p w:rsidR="002F7BCD" w:rsidRPr="002F7BCD" w:rsidRDefault="002F7BCD" w:rsidP="005617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7BCD">
        <w:rPr>
          <w:rFonts w:ascii="Times New Roman" w:hAnsi="Times New Roman" w:cs="Times New Roman"/>
          <w:sz w:val="28"/>
          <w:szCs w:val="28"/>
          <w:lang w:val="en-US"/>
        </w:rPr>
        <w:t>19)</w:t>
      </w:r>
      <w:r w:rsidRPr="002F7B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Стратегия и организационная структура</w:t>
        </w:r>
      </w:hyperlink>
    </w:p>
    <w:p w:rsidR="002F7BCD" w:rsidRPr="00006942" w:rsidRDefault="002F7BCD" w:rsidP="005617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7BCD">
        <w:rPr>
          <w:rFonts w:ascii="Times New Roman" w:hAnsi="Times New Roman" w:cs="Times New Roman"/>
          <w:sz w:val="28"/>
          <w:szCs w:val="28"/>
        </w:rPr>
        <w:lastRenderedPageBreak/>
        <w:t xml:space="preserve">20) </w:t>
      </w:r>
      <w:hyperlink r:id="rId10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Стратегические зоны хозяйствования и стратегические хозяйственные центры</w:t>
        </w:r>
      </w:hyperlink>
      <w:r w:rsidRPr="002F7BCD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21) Стратегическая гибкость</w:t>
        </w:r>
      </w:hyperlink>
      <w:r w:rsidRPr="002F7BCD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22) Синергизм и внутренняя взаимосвязь</w:t>
        </w:r>
      </w:hyperlink>
      <w:proofErr w:type="gramEnd"/>
    </w:p>
    <w:p w:rsidR="002F7BCD" w:rsidRPr="002F7BCD" w:rsidRDefault="00C108F9" w:rsidP="00561716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2F7BCD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23) Карта стратегической группировки</w:t>
        </w:r>
      </w:hyperlink>
      <w:r w:rsidR="002F7BCD" w:rsidRPr="002F7BCD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="002F7BCD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24) Оценка действий соперничающих компаний</w:t>
        </w:r>
      </w:hyperlink>
      <w:r w:rsidR="002F7BCD" w:rsidRPr="002F7BCD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2F7BCD" w:rsidRPr="002F7B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25) Определение ключевых факторов конкурентного успеха</w:t>
        </w:r>
      </w:hyperlink>
      <w:proofErr w:type="gramEnd"/>
    </w:p>
    <w:sectPr w:rsidR="002F7BCD" w:rsidRPr="002F7BCD" w:rsidSect="007828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1716"/>
    <w:rsid w:val="00006942"/>
    <w:rsid w:val="002F7BCD"/>
    <w:rsid w:val="00561716"/>
    <w:rsid w:val="0078285E"/>
    <w:rsid w:val="00C1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61716"/>
  </w:style>
  <w:style w:type="character" w:styleId="a4">
    <w:name w:val="Hyperlink"/>
    <w:basedOn w:val="a0"/>
    <w:uiPriority w:val="99"/>
    <w:semiHidden/>
    <w:unhideWhenUsed/>
    <w:rsid w:val="00561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205/15_3.htm" TargetMode="External"/><Relationship Id="rId13" Type="http://schemas.openxmlformats.org/officeDocument/2006/relationships/hyperlink" Target="http://www.aup.ru/books/m205/7_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p.ru/books/m205/15_2.htm" TargetMode="External"/><Relationship Id="rId12" Type="http://schemas.openxmlformats.org/officeDocument/2006/relationships/hyperlink" Target="http://www.aup.ru/books/m205/3_6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p.ru/books/m205/13_6.htm" TargetMode="External"/><Relationship Id="rId11" Type="http://schemas.openxmlformats.org/officeDocument/2006/relationships/hyperlink" Target="http://www.aup.ru/books/m205/3_5.htm" TargetMode="External"/><Relationship Id="rId5" Type="http://schemas.openxmlformats.org/officeDocument/2006/relationships/hyperlink" Target="http://www.aup.ru/books/m205/12_3.htm" TargetMode="External"/><Relationship Id="rId15" Type="http://schemas.openxmlformats.org/officeDocument/2006/relationships/hyperlink" Target="http://www.aup.ru/books/m205/7_4.htm" TargetMode="External"/><Relationship Id="rId10" Type="http://schemas.openxmlformats.org/officeDocument/2006/relationships/hyperlink" Target="http://www.aup.ru/books/m205/3_4.htm" TargetMode="External"/><Relationship Id="rId4" Type="http://schemas.openxmlformats.org/officeDocument/2006/relationships/hyperlink" Target="http://www.aup.ru/books/m205/12_2.htm" TargetMode="External"/><Relationship Id="rId9" Type="http://schemas.openxmlformats.org/officeDocument/2006/relationships/hyperlink" Target="http://www.aup.ru/books/m205/15_4.htm" TargetMode="External"/><Relationship Id="rId14" Type="http://schemas.openxmlformats.org/officeDocument/2006/relationships/hyperlink" Target="http://www.aup.ru/books/m205/7_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</cp:lastModifiedBy>
  <cp:revision>2</cp:revision>
  <dcterms:created xsi:type="dcterms:W3CDTF">2015-11-13T12:11:00Z</dcterms:created>
  <dcterms:modified xsi:type="dcterms:W3CDTF">2015-11-18T10:46:00Z</dcterms:modified>
</cp:coreProperties>
</file>