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0A" w:rsidRDefault="00CF4A0A" w:rsidP="00CF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METROLOGIYA, </w:t>
      </w:r>
      <w:r w:rsidRPr="001D0854">
        <w:rPr>
          <w:rFonts w:ascii="Times New Roman" w:hAnsi="Times New Roman" w:cs="Times New Roman"/>
          <w:b/>
          <w:sz w:val="28"/>
          <w:szCs w:val="28"/>
          <w:lang w:val="az-Latn-AZ"/>
        </w:rPr>
        <w:t>STANDARTLAŞDIRMA və SERTIFIKATLAŞDIRMANIN</w:t>
      </w:r>
      <w:r w:rsidRPr="001D085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F4A0A" w:rsidRDefault="00CF4A0A" w:rsidP="00CF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F4A0A" w:rsidRPr="001D0854" w:rsidRDefault="00CF4A0A" w:rsidP="00CF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müasir problemleri fenninden suallar</w:t>
      </w:r>
    </w:p>
    <w:p w:rsidR="00CF4A0A" w:rsidRPr="001D0854" w:rsidRDefault="00CF4A0A" w:rsidP="00CF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26. Sertifikatlaşdırma  sisteminin  üsul  və  idarəetmə  qaydaları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27. Sertifikatlaşdırma  sisteminin  strukturu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28. Sertifikatlaşdırma  üzrə  mərkəzi  orqanın  fəaliyyəti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29. Sertifikatlaşdırma  üzrə  orqanın  uyğunluq  sertifikatlaşdırılması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 xml:space="preserve">30. Sertifikatlaşdırma  üzrə  orqanın  funksiyaları  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 xml:space="preserve">31. Sertifikatlaşdırma  üzrə  orqanın  təşkilati  strukturu  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 xml:space="preserve">32. Sertifikatlaşdırma  üzrə  orqanın  bəzi  hüquqları  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33. Sınaq  laboratoriyasının  fəaliyyəti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34. Sertifikatlaşdırma  üzrə  Şura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35. Sertifikatlaşdırma  üzrə  Şuranın  funksiyaları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36. Elmi – metodiki  sertifikatlaşdırma  mərkəzi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37. Apelyasiya  üzrə  komissiya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38. Sertifikatlaşdırma  sifarişçilərinin  funksiyaları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39. Sınaq  laboratoriyalarının  akkreditləşdirilməsi  sistemlərinin  yaradılması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40. Beynəlxalq  sazişlərin  sinifləşdirilməsi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41. Sınaq  laboratoriyalarının  akkreditləşdirilməsi  üzrə  beynəlxalq  konfransın  (İLAK)  funksiyaları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42. İLAK – ın  sazişlərin  bağlanması  üzrə  tövsiyyələri  və  sazişlərin  növləri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43. Laboratoriyaların  akkreditləşdirmə  kriterləri  və  prosedurları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44. İLAK – ın  işçi  orqanları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45. Ən  çox  tanınmış  beynəlxalq  akkreditləşdirmə  sistemləri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46. Beynəlxalq  və  milli  sertifikatlaşdırmanın  inkişafı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47. Avropa  İttifaqı  komitəsinin  sazişlərin  hazırlanmasına  dair  tövsiyyələri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48. Sertifikatlaşdırmanın  normativ  bazasına  qoyulan  tələblər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49. Yol  nəqliyyat vasitələrinin  avadanlıqlarının  uyğunluğa sertifikatlaşdırılması</w:t>
      </w:r>
    </w:p>
    <w:p w:rsidR="00CF4A0A" w:rsidRPr="001D0854" w:rsidRDefault="00CF4A0A" w:rsidP="00CF4A0A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D0854">
        <w:rPr>
          <w:rFonts w:ascii="Times New Roman" w:hAnsi="Times New Roman" w:cs="Times New Roman"/>
          <w:sz w:val="28"/>
          <w:szCs w:val="28"/>
          <w:lang w:val="az-Latn-AZ"/>
        </w:rPr>
        <w:t>50. Sazişdə  tərəflərin  tanınmasının  müddəaları</w:t>
      </w:r>
    </w:p>
    <w:sectPr w:rsidR="00CF4A0A" w:rsidRPr="001D0854" w:rsidSect="009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F4A0A"/>
    <w:rsid w:val="00077C51"/>
    <w:rsid w:val="00085126"/>
    <w:rsid w:val="00B2447A"/>
    <w:rsid w:val="00CF4A0A"/>
    <w:rsid w:val="00E2770D"/>
    <w:rsid w:val="00E3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A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2015-11-19T06:51:00Z</dcterms:created>
  <dcterms:modified xsi:type="dcterms:W3CDTF">2015-11-19T06:53:00Z</dcterms:modified>
</cp:coreProperties>
</file>