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FE" w:rsidRPr="00044855" w:rsidRDefault="00C35E54" w:rsidP="006D5EFE">
      <w:pPr>
        <w:ind w:left="1416" w:firstLine="708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Вопросы для колоквиума№</w:t>
      </w:r>
      <w:r>
        <w:rPr>
          <w:rFonts w:eastAsia="Calibri"/>
          <w:b/>
          <w:sz w:val="24"/>
          <w:szCs w:val="24"/>
          <w:lang w:val="en-US" w:eastAsia="en-US"/>
        </w:rPr>
        <w:t>2</w:t>
      </w:r>
      <w:bookmarkStart w:id="0" w:name="_GoBack"/>
      <w:bookmarkEnd w:id="0"/>
      <w:r w:rsidR="006D5EFE" w:rsidRPr="00044855">
        <w:rPr>
          <w:rFonts w:eastAsia="Calibri"/>
          <w:b/>
          <w:sz w:val="24"/>
          <w:szCs w:val="24"/>
          <w:lang w:eastAsia="en-US"/>
        </w:rPr>
        <w:t>.</w:t>
      </w:r>
    </w:p>
    <w:p w:rsidR="006D5EFE" w:rsidRPr="00044855" w:rsidRDefault="006D5EFE" w:rsidP="006D5EFE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</w:p>
    <w:p w:rsidR="006D5EFE" w:rsidRPr="00044855" w:rsidRDefault="006D5EFE" w:rsidP="006D5EFE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 w:rsidRPr="00044855">
        <w:rPr>
          <w:rFonts w:eastAsia="Calibri"/>
          <w:b/>
          <w:sz w:val="24"/>
          <w:szCs w:val="24"/>
          <w:lang w:eastAsia="en-US"/>
        </w:rPr>
        <w:t xml:space="preserve">Предмет  «Концептуальные  основы  и  практические аспекты налоговой  политики». </w:t>
      </w:r>
    </w:p>
    <w:p w:rsidR="006D5EFE" w:rsidRPr="00044855" w:rsidRDefault="006D5EFE" w:rsidP="006D5EFE">
      <w:pPr>
        <w:jc w:val="both"/>
        <w:rPr>
          <w:b/>
          <w:sz w:val="24"/>
          <w:szCs w:val="24"/>
        </w:rPr>
      </w:pPr>
    </w:p>
    <w:p w:rsidR="00427562" w:rsidRPr="006D5EFE" w:rsidRDefault="006D5EFE" w:rsidP="006D5EFE">
      <w:pPr>
        <w:pStyle w:val="a3"/>
        <w:numPr>
          <w:ilvl w:val="0"/>
          <w:numId w:val="1"/>
        </w:numPr>
      </w:pPr>
      <w:r w:rsidRPr="006D5EFE">
        <w:t>Дохо</w:t>
      </w:r>
      <w:r>
        <w:t>д из азербайджанского источника</w:t>
      </w:r>
    </w:p>
    <w:p w:rsidR="006D5EFE" w:rsidRPr="006D5EFE" w:rsidRDefault="006D5EFE" w:rsidP="006D5EFE">
      <w:pPr>
        <w:pStyle w:val="a3"/>
        <w:numPr>
          <w:ilvl w:val="0"/>
          <w:numId w:val="1"/>
        </w:numPr>
      </w:pPr>
      <w:r>
        <w:t>Доход</w:t>
      </w:r>
      <w:r w:rsidRPr="006D5EFE">
        <w:t xml:space="preserve"> от </w:t>
      </w:r>
      <w:r w:rsidR="00EA3EB0">
        <w:t xml:space="preserve">предпринимательской и </w:t>
      </w:r>
      <w:r w:rsidRPr="006D5EFE">
        <w:t>непредпринимательской деятельности</w:t>
      </w:r>
    </w:p>
    <w:p w:rsidR="006D5EFE" w:rsidRPr="006D5EFE" w:rsidRDefault="006D5EFE" w:rsidP="006D5EFE">
      <w:pPr>
        <w:pStyle w:val="a3"/>
        <w:numPr>
          <w:ilvl w:val="0"/>
          <w:numId w:val="1"/>
        </w:numPr>
      </w:pPr>
      <w:r w:rsidRPr="006D5EFE">
        <w:t>Расходы, не подлежащие вычету из дохода</w:t>
      </w:r>
    </w:p>
    <w:p w:rsidR="006D5EFE" w:rsidRPr="006D5EFE" w:rsidRDefault="006D5EFE" w:rsidP="006D5EFE">
      <w:pPr>
        <w:pStyle w:val="a3"/>
        <w:numPr>
          <w:ilvl w:val="0"/>
          <w:numId w:val="1"/>
        </w:numPr>
      </w:pPr>
      <w:r w:rsidRPr="006D5EFE">
        <w:t>Доход, получаемый в странах с льготным налогообложением</w:t>
      </w:r>
    </w:p>
    <w:p w:rsidR="006D5EFE" w:rsidRPr="006D5EFE" w:rsidRDefault="006D5EFE" w:rsidP="006D5EFE">
      <w:pPr>
        <w:pStyle w:val="a3"/>
        <w:numPr>
          <w:ilvl w:val="0"/>
          <w:numId w:val="1"/>
        </w:numPr>
      </w:pPr>
      <w:r w:rsidRPr="006D5EFE">
        <w:t>Риски в сфере налогообложения</w:t>
      </w:r>
    </w:p>
    <w:p w:rsidR="006D5EFE" w:rsidRPr="006D5EFE" w:rsidRDefault="006D5EFE" w:rsidP="006D5EFE">
      <w:pPr>
        <w:pStyle w:val="a3"/>
        <w:numPr>
          <w:ilvl w:val="0"/>
          <w:numId w:val="1"/>
        </w:numPr>
      </w:pPr>
      <w:r w:rsidRPr="006D5EFE">
        <w:t>Исчисление налогов с учетом рыночной цены</w:t>
      </w:r>
    </w:p>
    <w:p w:rsidR="006D5EFE" w:rsidRDefault="00EA3EB0" w:rsidP="006D5EFE">
      <w:pPr>
        <w:pStyle w:val="a3"/>
        <w:numPr>
          <w:ilvl w:val="0"/>
          <w:numId w:val="1"/>
        </w:numPr>
      </w:pPr>
      <w:r>
        <w:t xml:space="preserve">Теории налогообложении </w:t>
      </w:r>
    </w:p>
    <w:p w:rsidR="00EA3EB0" w:rsidRDefault="00EA3EB0" w:rsidP="00EA3EB0">
      <w:pPr>
        <w:pStyle w:val="a3"/>
        <w:numPr>
          <w:ilvl w:val="0"/>
          <w:numId w:val="1"/>
        </w:numPr>
      </w:pPr>
      <w:r w:rsidRPr="00EA3EB0">
        <w:t>Налог с оборота</w:t>
      </w:r>
      <w:r>
        <w:t xml:space="preserve"> </w:t>
      </w:r>
    </w:p>
    <w:p w:rsidR="00EA3EB0" w:rsidRDefault="00EA3EB0" w:rsidP="00EA3EB0">
      <w:pPr>
        <w:pStyle w:val="a3"/>
        <w:numPr>
          <w:ilvl w:val="0"/>
          <w:numId w:val="1"/>
        </w:numPr>
      </w:pPr>
      <w:r>
        <w:t xml:space="preserve">Создание и развитие налога на добавленную стоимость </w:t>
      </w:r>
    </w:p>
    <w:p w:rsidR="00EA3EB0" w:rsidRDefault="00EA3EB0" w:rsidP="00EA3EB0">
      <w:pPr>
        <w:pStyle w:val="a3"/>
        <w:numPr>
          <w:ilvl w:val="0"/>
          <w:numId w:val="1"/>
        </w:numPr>
      </w:pPr>
      <w:r>
        <w:t xml:space="preserve"> </w:t>
      </w:r>
      <w:r w:rsidRPr="00EA3EB0">
        <w:t>Плательщики</w:t>
      </w:r>
      <w:r>
        <w:t xml:space="preserve"> НДС</w:t>
      </w:r>
      <w:r w:rsidR="00424D64">
        <w:t xml:space="preserve"> и подача</w:t>
      </w:r>
      <w:r w:rsidRPr="00EA3EB0">
        <w:t xml:space="preserve"> заявления о постановке на учет</w:t>
      </w:r>
      <w:r>
        <w:t xml:space="preserve"> НДС</w:t>
      </w:r>
    </w:p>
    <w:p w:rsidR="00EA3EB0" w:rsidRDefault="00EA3EB0" w:rsidP="00EA3EB0">
      <w:pPr>
        <w:pStyle w:val="a3"/>
        <w:numPr>
          <w:ilvl w:val="0"/>
          <w:numId w:val="1"/>
        </w:numPr>
      </w:pPr>
      <w:r>
        <w:t xml:space="preserve"> Учет налога на </w:t>
      </w:r>
      <w:r w:rsidRPr="00EA3EB0">
        <w:t>добавленную стоимость</w:t>
      </w:r>
    </w:p>
    <w:p w:rsidR="00EA3EB0" w:rsidRDefault="00EA3EB0" w:rsidP="00EA3EB0">
      <w:pPr>
        <w:pStyle w:val="a3"/>
        <w:numPr>
          <w:ilvl w:val="0"/>
          <w:numId w:val="1"/>
        </w:numPr>
      </w:pPr>
      <w:r>
        <w:t xml:space="preserve"> Объект налогообложения НДС</w:t>
      </w:r>
    </w:p>
    <w:p w:rsidR="00EA3EB0" w:rsidRDefault="00424D64" w:rsidP="00424D64">
      <w:pPr>
        <w:pStyle w:val="a3"/>
        <w:numPr>
          <w:ilvl w:val="0"/>
          <w:numId w:val="1"/>
        </w:numPr>
      </w:pPr>
      <w:r w:rsidRPr="00424D64">
        <w:t>Корректировка налогооблагаемого оборота</w:t>
      </w:r>
    </w:p>
    <w:p w:rsidR="00424D64" w:rsidRDefault="00424D64" w:rsidP="00424D64">
      <w:pPr>
        <w:pStyle w:val="a3"/>
        <w:numPr>
          <w:ilvl w:val="0"/>
          <w:numId w:val="1"/>
        </w:numPr>
      </w:pPr>
      <w:r>
        <w:t xml:space="preserve">Освобождение от уплаты </w:t>
      </w:r>
      <w:r w:rsidRPr="00424D64">
        <w:t>налога на добавленную стоимость</w:t>
      </w:r>
    </w:p>
    <w:p w:rsidR="00424D64" w:rsidRDefault="00424D64" w:rsidP="00424D64">
      <w:pPr>
        <w:pStyle w:val="a3"/>
        <w:numPr>
          <w:ilvl w:val="0"/>
          <w:numId w:val="1"/>
        </w:numPr>
      </w:pPr>
      <w:r>
        <w:t>Взимание НДС</w:t>
      </w:r>
      <w:r w:rsidRPr="00424D64">
        <w:t xml:space="preserve"> по нулевой (0) ставке</w:t>
      </w:r>
    </w:p>
    <w:p w:rsidR="00424D64" w:rsidRDefault="00424D64" w:rsidP="00424D64">
      <w:pPr>
        <w:pStyle w:val="a3"/>
        <w:numPr>
          <w:ilvl w:val="0"/>
          <w:numId w:val="1"/>
        </w:numPr>
      </w:pPr>
      <w:r w:rsidRPr="00424D64">
        <w:t>Дата осуществления налогооблагаемых операций</w:t>
      </w:r>
    </w:p>
    <w:p w:rsidR="00424D64" w:rsidRDefault="00424D64" w:rsidP="00424D64">
      <w:pPr>
        <w:pStyle w:val="a3"/>
        <w:numPr>
          <w:ilvl w:val="0"/>
          <w:numId w:val="1"/>
        </w:numPr>
      </w:pPr>
      <w:r w:rsidRPr="00424D64">
        <w:t>Место выполнения работ или оказания услуг</w:t>
      </w:r>
      <w:r w:rsidRPr="00424D64">
        <w:tab/>
      </w:r>
    </w:p>
    <w:p w:rsidR="00424D64" w:rsidRDefault="00424D64" w:rsidP="00424D64">
      <w:pPr>
        <w:pStyle w:val="a3"/>
        <w:numPr>
          <w:ilvl w:val="0"/>
          <w:numId w:val="1"/>
        </w:numPr>
      </w:pPr>
      <w:r w:rsidRPr="00424D64">
        <w:t>Операции</w:t>
      </w:r>
      <w:r>
        <w:t xml:space="preserve"> по НДС</w:t>
      </w:r>
      <w:r w:rsidRPr="00424D64">
        <w:t xml:space="preserve"> осуществляемые агентом</w:t>
      </w:r>
    </w:p>
    <w:p w:rsidR="00424D64" w:rsidRDefault="00424D64" w:rsidP="00424D64">
      <w:pPr>
        <w:pStyle w:val="a3"/>
        <w:numPr>
          <w:ilvl w:val="0"/>
          <w:numId w:val="1"/>
        </w:numPr>
      </w:pPr>
      <w:r w:rsidRPr="00424D64">
        <w:t>НДС, возмещаемый при определении платежей в бюджет</w:t>
      </w:r>
    </w:p>
    <w:p w:rsidR="00424D64" w:rsidRDefault="00424D64" w:rsidP="00424D64">
      <w:pPr>
        <w:pStyle w:val="a3"/>
        <w:numPr>
          <w:ilvl w:val="0"/>
          <w:numId w:val="1"/>
        </w:numPr>
      </w:pPr>
      <w:r w:rsidRPr="00424D64">
        <w:t>Подача декларации и уплата НДС</w:t>
      </w:r>
    </w:p>
    <w:p w:rsidR="00424D64" w:rsidRDefault="00424D64" w:rsidP="00424D64">
      <w:pPr>
        <w:pStyle w:val="a3"/>
        <w:numPr>
          <w:ilvl w:val="0"/>
          <w:numId w:val="1"/>
        </w:numPr>
      </w:pPr>
      <w:r>
        <w:t>Методология акцизного</w:t>
      </w:r>
      <w:r w:rsidRPr="00424D64">
        <w:t xml:space="preserve"> обложение</w:t>
      </w:r>
    </w:p>
    <w:p w:rsidR="00424D64" w:rsidRDefault="00424D64" w:rsidP="00424D64">
      <w:pPr>
        <w:pStyle w:val="a3"/>
        <w:numPr>
          <w:ilvl w:val="0"/>
          <w:numId w:val="1"/>
        </w:numPr>
      </w:pPr>
      <w:r w:rsidRPr="00424D64">
        <w:t xml:space="preserve">Сумма </w:t>
      </w:r>
      <w:r>
        <w:t xml:space="preserve">и дата </w:t>
      </w:r>
      <w:r w:rsidRPr="00424D64">
        <w:t>налогооблагаемой операции</w:t>
      </w:r>
      <w:r>
        <w:t xml:space="preserve"> подакцизных товаров</w:t>
      </w:r>
    </w:p>
    <w:p w:rsidR="00424D64" w:rsidRDefault="00424D64" w:rsidP="00424D64">
      <w:pPr>
        <w:pStyle w:val="a3"/>
        <w:numPr>
          <w:ilvl w:val="0"/>
          <w:numId w:val="1"/>
        </w:numPr>
      </w:pPr>
      <w:r w:rsidRPr="00424D64">
        <w:t>Возмещение акцизов для производственных нужд</w:t>
      </w:r>
    </w:p>
    <w:p w:rsidR="00424D64" w:rsidRDefault="00424D64" w:rsidP="00424D64">
      <w:pPr>
        <w:pStyle w:val="a3"/>
        <w:numPr>
          <w:ilvl w:val="0"/>
          <w:numId w:val="1"/>
        </w:numPr>
      </w:pPr>
      <w:r w:rsidRPr="00424D64">
        <w:t>Перечень и налоговые ставки подакцизных товаров</w:t>
      </w:r>
    </w:p>
    <w:p w:rsidR="00C346ED" w:rsidRDefault="00C346ED" w:rsidP="00C346ED">
      <w:pPr>
        <w:pStyle w:val="a3"/>
        <w:numPr>
          <w:ilvl w:val="0"/>
          <w:numId w:val="1"/>
        </w:numPr>
      </w:pPr>
      <w:r w:rsidRPr="00C346ED">
        <w:t>Налоговый контроль в отношении подакцизных товаров</w:t>
      </w:r>
    </w:p>
    <w:sectPr w:rsidR="00C346ED" w:rsidSect="004D08AE">
      <w:pgSz w:w="11906" w:h="16838" w:code="9"/>
      <w:pgMar w:top="1134" w:right="851" w:bottom="1418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1FB0"/>
    <w:multiLevelType w:val="hybridMultilevel"/>
    <w:tmpl w:val="D46E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FE"/>
    <w:rsid w:val="00424D64"/>
    <w:rsid w:val="00427562"/>
    <w:rsid w:val="004D08AE"/>
    <w:rsid w:val="006D5EFE"/>
    <w:rsid w:val="00C346ED"/>
    <w:rsid w:val="00C35E54"/>
    <w:rsid w:val="00E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FE"/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FE"/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RAUF</dc:creator>
  <cp:lastModifiedBy>RAUF</cp:lastModifiedBy>
  <cp:revision>2</cp:revision>
  <dcterms:created xsi:type="dcterms:W3CDTF">2015-11-20T07:31:00Z</dcterms:created>
  <dcterms:modified xsi:type="dcterms:W3CDTF">2015-11-20T08:07:00Z</dcterms:modified>
</cp:coreProperties>
</file>