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D1" w:rsidRPr="00320D64" w:rsidRDefault="005227AC" w:rsidP="001405D1">
      <w:pPr>
        <w:ind w:firstLine="426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Экзаменационные вопросы по п</w:t>
      </w:r>
      <w:r w:rsidR="001405D1" w:rsidRPr="00320D64">
        <w:rPr>
          <w:rFonts w:eastAsia="Calibri"/>
          <w:b/>
          <w:sz w:val="24"/>
          <w:szCs w:val="24"/>
          <w:lang w:eastAsia="en-US"/>
        </w:rPr>
        <w:t>редмет</w:t>
      </w:r>
      <w:r>
        <w:rPr>
          <w:rFonts w:eastAsia="Calibri"/>
          <w:b/>
          <w:sz w:val="24"/>
          <w:szCs w:val="24"/>
          <w:lang w:eastAsia="en-US"/>
        </w:rPr>
        <w:t>у</w:t>
      </w:r>
      <w:r w:rsidR="001405D1" w:rsidRPr="00320D64">
        <w:rPr>
          <w:rFonts w:eastAsia="Calibri"/>
          <w:b/>
          <w:sz w:val="24"/>
          <w:szCs w:val="24"/>
          <w:lang w:eastAsia="en-US"/>
        </w:rPr>
        <w:t xml:space="preserve">  «Концептуальные  основы  и  практические аспекты налоговой  политики». </w:t>
      </w:r>
      <w:bookmarkStart w:id="0" w:name="_GoBack"/>
      <w:bookmarkEnd w:id="0"/>
    </w:p>
    <w:p w:rsidR="001405D1" w:rsidRPr="00320D64" w:rsidRDefault="001405D1" w:rsidP="001405D1">
      <w:pPr>
        <w:jc w:val="both"/>
        <w:rPr>
          <w:b/>
          <w:sz w:val="24"/>
          <w:szCs w:val="24"/>
        </w:rPr>
      </w:pPr>
    </w:p>
    <w:p w:rsidR="001405D1" w:rsidRPr="00320D64" w:rsidRDefault="001405D1" w:rsidP="001405D1">
      <w:pPr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 w:rsidRPr="00320D64">
        <w:rPr>
          <w:sz w:val="24"/>
          <w:szCs w:val="24"/>
        </w:rPr>
        <w:t>Понятие налоговой политики и требования к ней</w:t>
      </w:r>
    </w:p>
    <w:p w:rsidR="001405D1" w:rsidRPr="00320D64" w:rsidRDefault="001405D1" w:rsidP="001405D1">
      <w:pPr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 w:rsidRPr="00320D64">
        <w:rPr>
          <w:sz w:val="24"/>
          <w:szCs w:val="24"/>
        </w:rPr>
        <w:t>Структура и критерии эффективной налоговой политики</w:t>
      </w:r>
    </w:p>
    <w:p w:rsidR="001405D1" w:rsidRPr="00320D64" w:rsidRDefault="001405D1" w:rsidP="001405D1">
      <w:pPr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 w:rsidRPr="00320D64">
        <w:rPr>
          <w:sz w:val="24"/>
          <w:szCs w:val="24"/>
        </w:rPr>
        <w:t>Роль налогов в государственном регулировании экономики</w:t>
      </w:r>
    </w:p>
    <w:p w:rsidR="001405D1" w:rsidRPr="00320D64" w:rsidRDefault="001405D1" w:rsidP="001405D1">
      <w:pPr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 w:rsidRPr="00320D64">
        <w:rPr>
          <w:sz w:val="24"/>
          <w:szCs w:val="24"/>
        </w:rPr>
        <w:t>Критерии макроэкономической эффективности налоговой политики</w:t>
      </w:r>
    </w:p>
    <w:p w:rsidR="001405D1" w:rsidRPr="00320D64" w:rsidRDefault="001405D1" w:rsidP="001405D1">
      <w:pPr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 w:rsidRPr="00320D64">
        <w:rPr>
          <w:sz w:val="24"/>
          <w:szCs w:val="24"/>
        </w:rPr>
        <w:t>Основные направления налоговой политики Азербайджана</w:t>
      </w:r>
    </w:p>
    <w:p w:rsidR="001405D1" w:rsidRPr="00320D64" w:rsidRDefault="001405D1" w:rsidP="001405D1">
      <w:pPr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 w:rsidRPr="00320D64">
        <w:rPr>
          <w:sz w:val="24"/>
          <w:szCs w:val="24"/>
        </w:rPr>
        <w:t>Виды налоговой политики государства</w:t>
      </w:r>
    </w:p>
    <w:p w:rsidR="001405D1" w:rsidRPr="00320D64" w:rsidRDefault="001405D1" w:rsidP="001405D1">
      <w:pPr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 w:rsidRPr="00320D64">
        <w:rPr>
          <w:sz w:val="24"/>
          <w:szCs w:val="24"/>
        </w:rPr>
        <w:t>Типология налоговой политики зарубежных стран</w:t>
      </w:r>
    </w:p>
    <w:p w:rsidR="001405D1" w:rsidRPr="00320D64" w:rsidRDefault="001405D1" w:rsidP="001405D1">
      <w:pPr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 w:rsidRPr="00320D64">
        <w:rPr>
          <w:sz w:val="24"/>
          <w:szCs w:val="24"/>
        </w:rPr>
        <w:t>Основные направления реформ, проводимых в сфере налоговой системы Азербайджана</w:t>
      </w:r>
    </w:p>
    <w:p w:rsidR="001405D1" w:rsidRPr="00320D64" w:rsidRDefault="001405D1" w:rsidP="001405D1">
      <w:pPr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 w:rsidRPr="00320D64">
        <w:rPr>
          <w:sz w:val="24"/>
          <w:szCs w:val="24"/>
        </w:rPr>
        <w:t>Существующие модели налоговых систем</w:t>
      </w:r>
    </w:p>
    <w:p w:rsidR="001405D1" w:rsidRPr="00320D64" w:rsidRDefault="001405D1" w:rsidP="001405D1">
      <w:pPr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 w:rsidRPr="00320D64">
        <w:rPr>
          <w:sz w:val="24"/>
          <w:szCs w:val="24"/>
        </w:rPr>
        <w:t>Налоговое бремя и показатели его оценки, применяемые в развитых странах</w:t>
      </w:r>
    </w:p>
    <w:p w:rsidR="001405D1" w:rsidRPr="00320D64" w:rsidRDefault="001405D1" w:rsidP="001405D1">
      <w:pPr>
        <w:numPr>
          <w:ilvl w:val="0"/>
          <w:numId w:val="1"/>
        </w:numPr>
        <w:jc w:val="both"/>
        <w:rPr>
          <w:sz w:val="24"/>
          <w:szCs w:val="24"/>
        </w:rPr>
      </w:pPr>
      <w:r w:rsidRPr="00320D64">
        <w:rPr>
          <w:sz w:val="24"/>
          <w:szCs w:val="24"/>
        </w:rPr>
        <w:t>Налогообложение Европейского Союза</w:t>
      </w:r>
    </w:p>
    <w:p w:rsidR="001405D1" w:rsidRPr="00320D64" w:rsidRDefault="001405D1" w:rsidP="001405D1">
      <w:pPr>
        <w:numPr>
          <w:ilvl w:val="0"/>
          <w:numId w:val="1"/>
        </w:numPr>
        <w:jc w:val="both"/>
        <w:rPr>
          <w:sz w:val="24"/>
          <w:szCs w:val="24"/>
        </w:rPr>
      </w:pPr>
      <w:r w:rsidRPr="00320D64">
        <w:rPr>
          <w:color w:val="000000"/>
          <w:sz w:val="24"/>
          <w:szCs w:val="24"/>
        </w:rPr>
        <w:t>Стратегические направления налоговой политики</w:t>
      </w:r>
    </w:p>
    <w:p w:rsidR="001405D1" w:rsidRPr="00320D64" w:rsidRDefault="001405D1" w:rsidP="001405D1">
      <w:pPr>
        <w:numPr>
          <w:ilvl w:val="0"/>
          <w:numId w:val="1"/>
        </w:numPr>
        <w:jc w:val="both"/>
        <w:rPr>
          <w:sz w:val="24"/>
          <w:szCs w:val="24"/>
        </w:rPr>
      </w:pPr>
      <w:r w:rsidRPr="00320D64">
        <w:rPr>
          <w:color w:val="000000"/>
          <w:sz w:val="24"/>
          <w:szCs w:val="24"/>
        </w:rPr>
        <w:t xml:space="preserve">Принцип горизонтальной и вертикальной справедливости </w:t>
      </w:r>
    </w:p>
    <w:p w:rsidR="001405D1" w:rsidRPr="00320D64" w:rsidRDefault="001405D1" w:rsidP="001405D1">
      <w:pPr>
        <w:numPr>
          <w:ilvl w:val="0"/>
          <w:numId w:val="1"/>
        </w:numPr>
        <w:jc w:val="both"/>
        <w:rPr>
          <w:sz w:val="24"/>
          <w:szCs w:val="24"/>
        </w:rPr>
      </w:pPr>
      <w:r w:rsidRPr="00320D64">
        <w:rPr>
          <w:sz w:val="24"/>
          <w:szCs w:val="24"/>
        </w:rPr>
        <w:t xml:space="preserve">Методологическая основа принципа справедливости прогрессивное и </w:t>
      </w:r>
      <w:proofErr w:type="spellStart"/>
      <w:r w:rsidRPr="00320D64">
        <w:rPr>
          <w:sz w:val="24"/>
          <w:szCs w:val="24"/>
        </w:rPr>
        <w:t>шедулярное</w:t>
      </w:r>
      <w:proofErr w:type="spellEnd"/>
      <w:r w:rsidRPr="00320D64">
        <w:rPr>
          <w:sz w:val="24"/>
          <w:szCs w:val="24"/>
        </w:rPr>
        <w:t xml:space="preserve"> налогообложение</w:t>
      </w:r>
    </w:p>
    <w:p w:rsidR="001405D1" w:rsidRPr="00320D64" w:rsidRDefault="001405D1" w:rsidP="001405D1">
      <w:pPr>
        <w:numPr>
          <w:ilvl w:val="0"/>
          <w:numId w:val="1"/>
        </w:numPr>
        <w:jc w:val="both"/>
        <w:rPr>
          <w:sz w:val="24"/>
          <w:szCs w:val="24"/>
        </w:rPr>
      </w:pPr>
      <w:r w:rsidRPr="00320D64">
        <w:rPr>
          <w:sz w:val="24"/>
          <w:szCs w:val="24"/>
        </w:rPr>
        <w:t>Коэффициент эластичности налоговых систем</w:t>
      </w:r>
    </w:p>
    <w:p w:rsidR="001405D1" w:rsidRPr="00320D64" w:rsidRDefault="001405D1" w:rsidP="001405D1">
      <w:pPr>
        <w:numPr>
          <w:ilvl w:val="0"/>
          <w:numId w:val="1"/>
        </w:numPr>
        <w:jc w:val="both"/>
        <w:rPr>
          <w:sz w:val="24"/>
          <w:szCs w:val="24"/>
        </w:rPr>
      </w:pPr>
      <w:r w:rsidRPr="00320D64">
        <w:rPr>
          <w:rFonts w:eastAsia="MS Mincho"/>
          <w:bCs/>
          <w:sz w:val="24"/>
          <w:szCs w:val="24"/>
        </w:rPr>
        <w:t>Концепция распределения налоговой нагрузки</w:t>
      </w:r>
    </w:p>
    <w:p w:rsidR="001405D1" w:rsidRPr="00320D64" w:rsidRDefault="001405D1" w:rsidP="001405D1">
      <w:pPr>
        <w:numPr>
          <w:ilvl w:val="0"/>
          <w:numId w:val="1"/>
        </w:numPr>
        <w:jc w:val="both"/>
        <w:rPr>
          <w:sz w:val="24"/>
          <w:szCs w:val="24"/>
        </w:rPr>
      </w:pPr>
      <w:r w:rsidRPr="00320D64">
        <w:rPr>
          <w:rFonts w:eastAsia="MS Mincho"/>
          <w:bCs/>
          <w:sz w:val="24"/>
          <w:szCs w:val="24"/>
        </w:rPr>
        <w:t>Налоговая нагрузка</w:t>
      </w:r>
    </w:p>
    <w:p w:rsidR="001405D1" w:rsidRPr="00320D64" w:rsidRDefault="001405D1" w:rsidP="001405D1">
      <w:pPr>
        <w:numPr>
          <w:ilvl w:val="0"/>
          <w:numId w:val="1"/>
        </w:numPr>
        <w:jc w:val="both"/>
        <w:rPr>
          <w:sz w:val="24"/>
          <w:szCs w:val="24"/>
        </w:rPr>
      </w:pPr>
      <w:r w:rsidRPr="00320D64">
        <w:rPr>
          <w:sz w:val="24"/>
          <w:szCs w:val="24"/>
        </w:rPr>
        <w:t>Эффективность налоговой нагрузки на микроуровне</w:t>
      </w:r>
    </w:p>
    <w:p w:rsidR="001405D1" w:rsidRPr="00320D64" w:rsidRDefault="001405D1" w:rsidP="001405D1">
      <w:pPr>
        <w:numPr>
          <w:ilvl w:val="0"/>
          <w:numId w:val="1"/>
        </w:numPr>
        <w:jc w:val="both"/>
        <w:rPr>
          <w:sz w:val="24"/>
          <w:szCs w:val="24"/>
        </w:rPr>
      </w:pPr>
      <w:r w:rsidRPr="00320D64">
        <w:rPr>
          <w:sz w:val="24"/>
          <w:szCs w:val="24"/>
        </w:rPr>
        <w:t>Методика концепции налоговой нагрузки</w:t>
      </w:r>
    </w:p>
    <w:p w:rsidR="001405D1" w:rsidRPr="00320D64" w:rsidRDefault="001405D1" w:rsidP="001405D1">
      <w:pPr>
        <w:numPr>
          <w:ilvl w:val="0"/>
          <w:numId w:val="1"/>
        </w:numPr>
        <w:jc w:val="both"/>
        <w:rPr>
          <w:sz w:val="24"/>
          <w:szCs w:val="24"/>
        </w:rPr>
      </w:pPr>
      <w:r w:rsidRPr="00320D64">
        <w:rPr>
          <w:rFonts w:eastAsia="MS Mincho"/>
          <w:bCs/>
          <w:sz w:val="24"/>
          <w:szCs w:val="24"/>
        </w:rPr>
        <w:t>Сравнительное заключение  статического и циклического налогообложения</w:t>
      </w:r>
    </w:p>
    <w:p w:rsidR="001405D1" w:rsidRPr="00320D64" w:rsidRDefault="001405D1" w:rsidP="001405D1">
      <w:pPr>
        <w:numPr>
          <w:ilvl w:val="0"/>
          <w:numId w:val="1"/>
        </w:numPr>
        <w:jc w:val="both"/>
        <w:rPr>
          <w:sz w:val="24"/>
          <w:szCs w:val="24"/>
        </w:rPr>
      </w:pPr>
      <w:r w:rsidRPr="00320D64">
        <w:rPr>
          <w:sz w:val="24"/>
          <w:szCs w:val="24"/>
        </w:rPr>
        <w:t>Методика определения налоговой нагрузки</w:t>
      </w:r>
    </w:p>
    <w:p w:rsidR="001405D1" w:rsidRPr="00320D64" w:rsidRDefault="001405D1" w:rsidP="001405D1">
      <w:pPr>
        <w:numPr>
          <w:ilvl w:val="0"/>
          <w:numId w:val="1"/>
        </w:numPr>
        <w:jc w:val="both"/>
        <w:rPr>
          <w:sz w:val="24"/>
          <w:szCs w:val="24"/>
        </w:rPr>
      </w:pPr>
      <w:r w:rsidRPr="00320D64">
        <w:rPr>
          <w:sz w:val="24"/>
          <w:szCs w:val="24"/>
        </w:rPr>
        <w:t>Принципы статического состояния организации</w:t>
      </w:r>
    </w:p>
    <w:p w:rsidR="001405D1" w:rsidRPr="00320D64" w:rsidRDefault="001405D1" w:rsidP="001405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20D64">
        <w:rPr>
          <w:sz w:val="24"/>
          <w:szCs w:val="24"/>
        </w:rPr>
        <w:t>Абсолютная налоговая нагрузка</w:t>
      </w:r>
    </w:p>
    <w:p w:rsidR="001405D1" w:rsidRPr="00320D64" w:rsidRDefault="001405D1" w:rsidP="001405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20D64">
        <w:rPr>
          <w:sz w:val="24"/>
          <w:szCs w:val="24"/>
        </w:rPr>
        <w:t>Относительная налоговая нагрузка</w:t>
      </w:r>
    </w:p>
    <w:p w:rsidR="001405D1" w:rsidRPr="00320D64" w:rsidRDefault="001405D1" w:rsidP="001405D1">
      <w:pPr>
        <w:numPr>
          <w:ilvl w:val="0"/>
          <w:numId w:val="1"/>
        </w:numPr>
        <w:jc w:val="both"/>
        <w:rPr>
          <w:sz w:val="24"/>
          <w:szCs w:val="24"/>
        </w:rPr>
      </w:pPr>
      <w:r w:rsidRPr="00320D64">
        <w:rPr>
          <w:sz w:val="24"/>
          <w:szCs w:val="24"/>
        </w:rPr>
        <w:t>Основные задачи социальной направленности налогообложения</w:t>
      </w:r>
    </w:p>
    <w:p w:rsidR="00C120F6" w:rsidRPr="00320D64" w:rsidRDefault="00C120F6" w:rsidP="00C120F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0D64">
        <w:rPr>
          <w:sz w:val="24"/>
          <w:szCs w:val="24"/>
        </w:rPr>
        <w:t>Доход из азербайджанского источника</w:t>
      </w:r>
    </w:p>
    <w:p w:rsidR="00C120F6" w:rsidRPr="00320D64" w:rsidRDefault="00C120F6" w:rsidP="00C120F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0D64">
        <w:rPr>
          <w:sz w:val="24"/>
          <w:szCs w:val="24"/>
        </w:rPr>
        <w:t>Доход от предпринимательской и непредпринимательской деятельности</w:t>
      </w:r>
    </w:p>
    <w:p w:rsidR="00C120F6" w:rsidRPr="00320D64" w:rsidRDefault="00C120F6" w:rsidP="00C120F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0D64">
        <w:rPr>
          <w:sz w:val="24"/>
          <w:szCs w:val="24"/>
        </w:rPr>
        <w:t>Расходы, не подлежащие вычету из дохода</w:t>
      </w:r>
    </w:p>
    <w:p w:rsidR="00C120F6" w:rsidRPr="00320D64" w:rsidRDefault="00C120F6" w:rsidP="00C120F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0D64">
        <w:rPr>
          <w:sz w:val="24"/>
          <w:szCs w:val="24"/>
        </w:rPr>
        <w:t>Доход, получаемый в странах с льготным налогообложением</w:t>
      </w:r>
    </w:p>
    <w:p w:rsidR="00C120F6" w:rsidRPr="00320D64" w:rsidRDefault="00C120F6" w:rsidP="00C120F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0D64">
        <w:rPr>
          <w:sz w:val="24"/>
          <w:szCs w:val="24"/>
        </w:rPr>
        <w:t>Риски в сфере налогообложения</w:t>
      </w:r>
    </w:p>
    <w:p w:rsidR="00C120F6" w:rsidRPr="00320D64" w:rsidRDefault="00C120F6" w:rsidP="00C120F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0D64">
        <w:rPr>
          <w:sz w:val="24"/>
          <w:szCs w:val="24"/>
        </w:rPr>
        <w:t>Исчисление налогов с учетом рыночной цены</w:t>
      </w:r>
    </w:p>
    <w:p w:rsidR="00C120F6" w:rsidRPr="00320D64" w:rsidRDefault="00C120F6" w:rsidP="00C120F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0D64">
        <w:rPr>
          <w:sz w:val="24"/>
          <w:szCs w:val="24"/>
        </w:rPr>
        <w:t xml:space="preserve">Теории налогообложении </w:t>
      </w:r>
    </w:p>
    <w:p w:rsidR="00C120F6" w:rsidRPr="00320D64" w:rsidRDefault="00C120F6" w:rsidP="00C120F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0D64">
        <w:rPr>
          <w:sz w:val="24"/>
          <w:szCs w:val="24"/>
        </w:rPr>
        <w:t xml:space="preserve">Налог с оборота </w:t>
      </w:r>
    </w:p>
    <w:p w:rsidR="00C120F6" w:rsidRPr="00320D64" w:rsidRDefault="00C120F6" w:rsidP="00C120F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0D64">
        <w:rPr>
          <w:sz w:val="24"/>
          <w:szCs w:val="24"/>
        </w:rPr>
        <w:t xml:space="preserve">Создание и развитие налога на добавленную стоимость </w:t>
      </w:r>
    </w:p>
    <w:p w:rsidR="00C120F6" w:rsidRPr="00320D64" w:rsidRDefault="00C120F6" w:rsidP="00C120F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0D64">
        <w:rPr>
          <w:sz w:val="24"/>
          <w:szCs w:val="24"/>
        </w:rPr>
        <w:t xml:space="preserve"> Плательщики НДС и подача заявления о постановке на учет НДС</w:t>
      </w:r>
    </w:p>
    <w:p w:rsidR="00C120F6" w:rsidRPr="00320D64" w:rsidRDefault="00C120F6" w:rsidP="00C120F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0D64">
        <w:rPr>
          <w:sz w:val="24"/>
          <w:szCs w:val="24"/>
        </w:rPr>
        <w:t xml:space="preserve"> Учет налога на добавленную стоимость</w:t>
      </w:r>
    </w:p>
    <w:p w:rsidR="00C120F6" w:rsidRPr="00320D64" w:rsidRDefault="00C120F6" w:rsidP="00C120F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0D64">
        <w:rPr>
          <w:sz w:val="24"/>
          <w:szCs w:val="24"/>
        </w:rPr>
        <w:t xml:space="preserve"> Объект налогообложения НДС</w:t>
      </w:r>
    </w:p>
    <w:p w:rsidR="00C120F6" w:rsidRPr="00320D64" w:rsidRDefault="00C120F6" w:rsidP="00C120F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0D64">
        <w:rPr>
          <w:sz w:val="24"/>
          <w:szCs w:val="24"/>
        </w:rPr>
        <w:t>Корректировка налогооблагаемого оборота</w:t>
      </w:r>
    </w:p>
    <w:p w:rsidR="00C120F6" w:rsidRPr="00320D64" w:rsidRDefault="00C120F6" w:rsidP="00C120F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0D64">
        <w:rPr>
          <w:sz w:val="24"/>
          <w:szCs w:val="24"/>
        </w:rPr>
        <w:t>Освобождение от уплаты налога на добавленную стоимость</w:t>
      </w:r>
    </w:p>
    <w:p w:rsidR="00C120F6" w:rsidRPr="00320D64" w:rsidRDefault="00C120F6" w:rsidP="00C120F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0D64">
        <w:rPr>
          <w:sz w:val="24"/>
          <w:szCs w:val="24"/>
        </w:rPr>
        <w:t>Взимание НДС по нулевой (0) ставке</w:t>
      </w:r>
    </w:p>
    <w:p w:rsidR="00C120F6" w:rsidRPr="00320D64" w:rsidRDefault="00C120F6" w:rsidP="00C120F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0D64">
        <w:rPr>
          <w:sz w:val="24"/>
          <w:szCs w:val="24"/>
        </w:rPr>
        <w:t>Дата осуществления налогооблагаемых операций</w:t>
      </w:r>
    </w:p>
    <w:p w:rsidR="00C120F6" w:rsidRPr="00320D64" w:rsidRDefault="00C120F6" w:rsidP="00C120F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0D64">
        <w:rPr>
          <w:sz w:val="24"/>
          <w:szCs w:val="24"/>
        </w:rPr>
        <w:t>Место выполнения работ или оказания услуг</w:t>
      </w:r>
      <w:r w:rsidRPr="00320D64">
        <w:rPr>
          <w:sz w:val="24"/>
          <w:szCs w:val="24"/>
        </w:rPr>
        <w:tab/>
      </w:r>
    </w:p>
    <w:p w:rsidR="00C120F6" w:rsidRPr="00320D64" w:rsidRDefault="00C120F6" w:rsidP="00C120F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0D64">
        <w:rPr>
          <w:sz w:val="24"/>
          <w:szCs w:val="24"/>
        </w:rPr>
        <w:t>Операции по НДС осуществляемые агентом</w:t>
      </w:r>
    </w:p>
    <w:p w:rsidR="00C120F6" w:rsidRPr="00320D64" w:rsidRDefault="00C120F6" w:rsidP="00C120F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0D64">
        <w:rPr>
          <w:sz w:val="24"/>
          <w:szCs w:val="24"/>
        </w:rPr>
        <w:t>НДС, возмещаемый при определении платежей в бюджет</w:t>
      </w:r>
    </w:p>
    <w:p w:rsidR="00C120F6" w:rsidRPr="00320D64" w:rsidRDefault="00C120F6" w:rsidP="00C120F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0D64">
        <w:rPr>
          <w:sz w:val="24"/>
          <w:szCs w:val="24"/>
        </w:rPr>
        <w:t>Подача декларации и уплата НДС</w:t>
      </w:r>
    </w:p>
    <w:p w:rsidR="00C120F6" w:rsidRPr="00320D64" w:rsidRDefault="00980931" w:rsidP="00C120F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0D64">
        <w:rPr>
          <w:color w:val="000000"/>
          <w:sz w:val="24"/>
          <w:szCs w:val="24"/>
        </w:rPr>
        <w:lastRenderedPageBreak/>
        <w:t xml:space="preserve">Налоговая база </w:t>
      </w:r>
      <w:r w:rsidRPr="00320D64">
        <w:rPr>
          <w:color w:val="000000"/>
          <w:sz w:val="24"/>
          <w:szCs w:val="24"/>
        </w:rPr>
        <w:t xml:space="preserve">как </w:t>
      </w:r>
      <w:r w:rsidRPr="00320D64">
        <w:rPr>
          <w:color w:val="000000"/>
          <w:sz w:val="24"/>
          <w:szCs w:val="24"/>
        </w:rPr>
        <w:t>определяется по каждому виду подакциз</w:t>
      </w:r>
      <w:r w:rsidRPr="00320D64">
        <w:rPr>
          <w:color w:val="000000"/>
          <w:sz w:val="24"/>
          <w:szCs w:val="24"/>
        </w:rPr>
        <w:softHyphen/>
        <w:t>ного товара и подакцизного  сырья</w:t>
      </w:r>
    </w:p>
    <w:p w:rsidR="00C120F6" w:rsidRPr="00320D64" w:rsidRDefault="00C120F6" w:rsidP="00C120F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0D64">
        <w:rPr>
          <w:sz w:val="24"/>
          <w:szCs w:val="24"/>
        </w:rPr>
        <w:t>Сумма и дата налогооблагаемой операции подакцизных товаров</w:t>
      </w:r>
    </w:p>
    <w:p w:rsidR="00C120F6" w:rsidRPr="00320D64" w:rsidRDefault="00C120F6" w:rsidP="00C120F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0D64">
        <w:rPr>
          <w:sz w:val="24"/>
          <w:szCs w:val="24"/>
        </w:rPr>
        <w:t>Возмещение акцизов для производственных нужд</w:t>
      </w:r>
    </w:p>
    <w:p w:rsidR="00C120F6" w:rsidRPr="00320D64" w:rsidRDefault="00C120F6" w:rsidP="00C120F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0D64">
        <w:rPr>
          <w:sz w:val="24"/>
          <w:szCs w:val="24"/>
        </w:rPr>
        <w:t>Перечень и налоговые ставки подакцизных товаров</w:t>
      </w:r>
    </w:p>
    <w:p w:rsidR="00C120F6" w:rsidRPr="00320D64" w:rsidRDefault="00C120F6" w:rsidP="00C120F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0D64">
        <w:rPr>
          <w:sz w:val="24"/>
          <w:szCs w:val="24"/>
        </w:rPr>
        <w:t>Налоговый контроль в отношении подакцизных товаров</w:t>
      </w:r>
    </w:p>
    <w:p w:rsidR="00101DE3" w:rsidRPr="00320D64" w:rsidRDefault="00101DE3" w:rsidP="00101DE3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320D64">
        <w:rPr>
          <w:sz w:val="24"/>
          <w:szCs w:val="24"/>
        </w:rPr>
        <w:t>Ставки акцизов и перечень подакцизных товаров</w:t>
      </w:r>
    </w:p>
    <w:p w:rsidR="00101DE3" w:rsidRPr="00320D64" w:rsidRDefault="00101DE3" w:rsidP="00101DE3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320D64">
        <w:rPr>
          <w:sz w:val="24"/>
          <w:szCs w:val="24"/>
        </w:rPr>
        <w:t>Особенности удержания  подоходного налога с физических лиц</w:t>
      </w:r>
    </w:p>
    <w:p w:rsidR="00101DE3" w:rsidRPr="00320D64" w:rsidRDefault="00101DE3" w:rsidP="00101D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20D64">
        <w:rPr>
          <w:sz w:val="24"/>
          <w:szCs w:val="24"/>
        </w:rPr>
        <w:t>Объект налогообложения дохода физических лиц</w:t>
      </w:r>
    </w:p>
    <w:p w:rsidR="00101DE3" w:rsidRPr="00320D64" w:rsidRDefault="00101DE3" w:rsidP="00101DE3">
      <w:pPr>
        <w:numPr>
          <w:ilvl w:val="0"/>
          <w:numId w:val="1"/>
        </w:numPr>
        <w:jc w:val="both"/>
        <w:rPr>
          <w:sz w:val="24"/>
          <w:szCs w:val="24"/>
        </w:rPr>
      </w:pPr>
      <w:r w:rsidRPr="00320D64">
        <w:rPr>
          <w:sz w:val="24"/>
          <w:szCs w:val="24"/>
        </w:rPr>
        <w:t>Освобождение  и льготы по подоходному налогу</w:t>
      </w:r>
    </w:p>
    <w:p w:rsidR="00101DE3" w:rsidRPr="00320D64" w:rsidRDefault="00101DE3" w:rsidP="00101DE3">
      <w:pPr>
        <w:numPr>
          <w:ilvl w:val="0"/>
          <w:numId w:val="1"/>
        </w:numPr>
        <w:jc w:val="both"/>
        <w:rPr>
          <w:sz w:val="24"/>
          <w:szCs w:val="24"/>
        </w:rPr>
      </w:pPr>
      <w:r w:rsidRPr="00320D64">
        <w:rPr>
          <w:sz w:val="24"/>
          <w:szCs w:val="24"/>
        </w:rPr>
        <w:t>Проблемы начисления налога на прибыль юридических лиц</w:t>
      </w:r>
    </w:p>
    <w:p w:rsidR="00101DE3" w:rsidRPr="00320D64" w:rsidRDefault="00101DE3" w:rsidP="00101DE3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jc w:val="both"/>
        <w:rPr>
          <w:sz w:val="24"/>
          <w:szCs w:val="24"/>
        </w:rPr>
      </w:pPr>
      <w:r w:rsidRPr="00320D64">
        <w:rPr>
          <w:sz w:val="24"/>
          <w:szCs w:val="24"/>
        </w:rPr>
        <w:t>Налогообложение дивиденда и процентов у источника выплаты</w:t>
      </w:r>
    </w:p>
    <w:p w:rsidR="00101DE3" w:rsidRPr="00320D64" w:rsidRDefault="00101DE3" w:rsidP="00101DE3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jc w:val="both"/>
        <w:rPr>
          <w:sz w:val="24"/>
          <w:szCs w:val="24"/>
        </w:rPr>
      </w:pPr>
      <w:r w:rsidRPr="00320D64">
        <w:rPr>
          <w:sz w:val="24"/>
          <w:szCs w:val="24"/>
        </w:rPr>
        <w:t>Налогообложение у источников арендных платежей и роялти</w:t>
      </w:r>
    </w:p>
    <w:p w:rsidR="00101DE3" w:rsidRPr="00320D64" w:rsidRDefault="00101DE3" w:rsidP="00101DE3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jc w:val="both"/>
        <w:rPr>
          <w:sz w:val="24"/>
          <w:szCs w:val="24"/>
        </w:rPr>
      </w:pPr>
      <w:r w:rsidRPr="00320D64">
        <w:rPr>
          <w:sz w:val="24"/>
          <w:szCs w:val="24"/>
        </w:rPr>
        <w:t>Налогообложение доходов нерезидента у источника выплаты</w:t>
      </w:r>
    </w:p>
    <w:p w:rsidR="00101DE3" w:rsidRPr="00320D64" w:rsidRDefault="00101DE3" w:rsidP="00101DE3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jc w:val="both"/>
        <w:rPr>
          <w:sz w:val="24"/>
          <w:szCs w:val="24"/>
        </w:rPr>
      </w:pPr>
      <w:r w:rsidRPr="00320D64">
        <w:rPr>
          <w:sz w:val="24"/>
          <w:szCs w:val="24"/>
        </w:rPr>
        <w:t xml:space="preserve">Порядок учета  доходов и расходов </w:t>
      </w:r>
    </w:p>
    <w:p w:rsidR="00101DE3" w:rsidRPr="00320D64" w:rsidRDefault="00101DE3" w:rsidP="00101DE3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jc w:val="both"/>
        <w:rPr>
          <w:sz w:val="24"/>
          <w:szCs w:val="24"/>
        </w:rPr>
      </w:pPr>
      <w:r w:rsidRPr="00320D64">
        <w:rPr>
          <w:sz w:val="24"/>
          <w:szCs w:val="24"/>
        </w:rPr>
        <w:t>Вычет из дохода расходов на нематериальные активы</w:t>
      </w:r>
    </w:p>
    <w:p w:rsidR="00101DE3" w:rsidRPr="00320D64" w:rsidRDefault="00101DE3" w:rsidP="00101DE3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jc w:val="both"/>
        <w:rPr>
          <w:sz w:val="24"/>
          <w:szCs w:val="24"/>
        </w:rPr>
      </w:pPr>
      <w:r w:rsidRPr="00320D64">
        <w:rPr>
          <w:sz w:val="24"/>
          <w:szCs w:val="24"/>
        </w:rPr>
        <w:t>Убыток, возникающий от предоставления имущества и перенос убытков</w:t>
      </w:r>
    </w:p>
    <w:p w:rsidR="00101DE3" w:rsidRPr="00320D64" w:rsidRDefault="00101DE3" w:rsidP="00101DE3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both"/>
        <w:rPr>
          <w:sz w:val="24"/>
          <w:szCs w:val="24"/>
        </w:rPr>
      </w:pPr>
      <w:r w:rsidRPr="00320D64">
        <w:rPr>
          <w:rFonts w:eastAsia="Calibri"/>
          <w:sz w:val="24"/>
          <w:szCs w:val="24"/>
        </w:rPr>
        <w:t>Плательщики и объект налогообложения налога на имущество</w:t>
      </w:r>
    </w:p>
    <w:p w:rsidR="00101DE3" w:rsidRPr="00320D64" w:rsidRDefault="00101DE3" w:rsidP="00101DE3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both"/>
        <w:rPr>
          <w:sz w:val="24"/>
          <w:szCs w:val="24"/>
        </w:rPr>
      </w:pPr>
      <w:r w:rsidRPr="00320D64">
        <w:rPr>
          <w:sz w:val="24"/>
          <w:szCs w:val="24"/>
        </w:rPr>
        <w:t>Налоговые ставки, льготы и освобождения налога на имущество</w:t>
      </w:r>
    </w:p>
    <w:p w:rsidR="00101DE3" w:rsidRPr="00320D64" w:rsidRDefault="00101DE3" w:rsidP="00101DE3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both"/>
        <w:rPr>
          <w:sz w:val="24"/>
          <w:szCs w:val="24"/>
        </w:rPr>
      </w:pPr>
      <w:r w:rsidRPr="00320D64">
        <w:rPr>
          <w:sz w:val="24"/>
          <w:szCs w:val="24"/>
        </w:rPr>
        <w:t>Порядок исчисления и уплаты налога на имущество физических лиц</w:t>
      </w:r>
    </w:p>
    <w:p w:rsidR="00101DE3" w:rsidRPr="00320D64" w:rsidRDefault="00101DE3" w:rsidP="00101DE3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both"/>
        <w:rPr>
          <w:sz w:val="24"/>
          <w:szCs w:val="24"/>
        </w:rPr>
      </w:pPr>
      <w:r w:rsidRPr="00320D64">
        <w:rPr>
          <w:sz w:val="24"/>
          <w:szCs w:val="24"/>
        </w:rPr>
        <w:t xml:space="preserve">Исчисления и  уплата налога на имущества предприятия </w:t>
      </w:r>
    </w:p>
    <w:p w:rsidR="00101DE3" w:rsidRPr="00320D64" w:rsidRDefault="00101DE3" w:rsidP="00101DE3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both"/>
        <w:rPr>
          <w:sz w:val="24"/>
          <w:szCs w:val="24"/>
        </w:rPr>
      </w:pPr>
      <w:r w:rsidRPr="00320D64">
        <w:rPr>
          <w:rFonts w:eastAsia="MS Mincho"/>
          <w:sz w:val="24"/>
          <w:szCs w:val="24"/>
        </w:rPr>
        <w:t xml:space="preserve">Роль налоговых соглашений об </w:t>
      </w:r>
      <w:proofErr w:type="spellStart"/>
      <w:r w:rsidRPr="00320D64">
        <w:rPr>
          <w:rFonts w:eastAsia="MS Mincho"/>
          <w:sz w:val="24"/>
          <w:szCs w:val="24"/>
        </w:rPr>
        <w:t>избежании</w:t>
      </w:r>
      <w:proofErr w:type="spellEnd"/>
      <w:r w:rsidRPr="00320D64">
        <w:rPr>
          <w:rFonts w:eastAsia="MS Mincho"/>
          <w:sz w:val="24"/>
          <w:szCs w:val="24"/>
        </w:rPr>
        <w:t xml:space="preserve"> двойного налогообложения</w:t>
      </w:r>
    </w:p>
    <w:p w:rsidR="00101DE3" w:rsidRPr="00320D64" w:rsidRDefault="00101DE3" w:rsidP="00101DE3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both"/>
        <w:rPr>
          <w:sz w:val="24"/>
          <w:szCs w:val="24"/>
        </w:rPr>
      </w:pPr>
      <w:r w:rsidRPr="00320D64">
        <w:rPr>
          <w:snapToGrid w:val="0"/>
          <w:color w:val="000000"/>
          <w:sz w:val="24"/>
          <w:szCs w:val="24"/>
        </w:rPr>
        <w:t>Международное двойное налогообложение и причины</w:t>
      </w:r>
      <w:r w:rsidR="00980931" w:rsidRPr="00320D64">
        <w:rPr>
          <w:snapToGrid w:val="0"/>
          <w:color w:val="000000"/>
          <w:sz w:val="24"/>
          <w:szCs w:val="24"/>
        </w:rPr>
        <w:t xml:space="preserve"> его</w:t>
      </w:r>
      <w:r w:rsidRPr="00320D64">
        <w:rPr>
          <w:snapToGrid w:val="0"/>
          <w:color w:val="000000"/>
          <w:sz w:val="24"/>
          <w:szCs w:val="24"/>
        </w:rPr>
        <w:t xml:space="preserve"> возникновения </w:t>
      </w:r>
    </w:p>
    <w:p w:rsidR="00101DE3" w:rsidRPr="00320D64" w:rsidRDefault="00101DE3" w:rsidP="00101DE3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both"/>
        <w:rPr>
          <w:sz w:val="24"/>
          <w:szCs w:val="24"/>
        </w:rPr>
      </w:pPr>
      <w:proofErr w:type="gramStart"/>
      <w:r w:rsidRPr="00320D64">
        <w:rPr>
          <w:rFonts w:eastAsia="MS Mincho"/>
          <w:sz w:val="24"/>
          <w:szCs w:val="24"/>
        </w:rPr>
        <w:t>Международная</w:t>
      </w:r>
      <w:proofErr w:type="gramEnd"/>
      <w:r w:rsidRPr="00320D64">
        <w:rPr>
          <w:rFonts w:eastAsia="MS Mincho"/>
          <w:sz w:val="24"/>
          <w:szCs w:val="24"/>
        </w:rPr>
        <w:t xml:space="preserve"> трансфертная ценообразования</w:t>
      </w:r>
    </w:p>
    <w:p w:rsidR="00101DE3" w:rsidRPr="00320D64" w:rsidRDefault="00101DE3" w:rsidP="00101DE3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both"/>
        <w:rPr>
          <w:sz w:val="24"/>
          <w:szCs w:val="24"/>
        </w:rPr>
      </w:pPr>
      <w:r w:rsidRPr="00320D64">
        <w:rPr>
          <w:rFonts w:eastAsia="MS Mincho"/>
          <w:sz w:val="24"/>
          <w:szCs w:val="24"/>
        </w:rPr>
        <w:t>Проблемы налогообложения дочерних компаний</w:t>
      </w:r>
    </w:p>
    <w:p w:rsidR="00101DE3" w:rsidRPr="00320D64" w:rsidRDefault="00980931" w:rsidP="00101DE3">
      <w:pPr>
        <w:numPr>
          <w:ilvl w:val="0"/>
          <w:numId w:val="1"/>
        </w:numPr>
        <w:jc w:val="both"/>
        <w:rPr>
          <w:sz w:val="24"/>
          <w:szCs w:val="24"/>
        </w:rPr>
      </w:pPr>
      <w:r w:rsidRPr="00320D64">
        <w:rPr>
          <w:snapToGrid w:val="0"/>
          <w:color w:val="000000"/>
          <w:sz w:val="24"/>
          <w:szCs w:val="24"/>
        </w:rPr>
        <w:t xml:space="preserve">Международные налоговые соглашения </w:t>
      </w:r>
      <w:r w:rsidRPr="00320D64">
        <w:rPr>
          <w:snapToGrid w:val="0"/>
          <w:color w:val="000000"/>
          <w:sz w:val="24"/>
          <w:szCs w:val="24"/>
        </w:rPr>
        <w:t>используют,</w:t>
      </w:r>
      <w:r w:rsidRPr="00320D64">
        <w:rPr>
          <w:snapToGrid w:val="0"/>
          <w:color w:val="000000"/>
          <w:sz w:val="24"/>
          <w:szCs w:val="24"/>
        </w:rPr>
        <w:t xml:space="preserve"> </w:t>
      </w:r>
      <w:r w:rsidRPr="00320D64">
        <w:rPr>
          <w:snapToGrid w:val="0"/>
          <w:color w:val="000000"/>
          <w:sz w:val="24"/>
          <w:szCs w:val="24"/>
        </w:rPr>
        <w:t>какие основные методы</w:t>
      </w:r>
      <w:r w:rsidRPr="00320D64">
        <w:rPr>
          <w:snapToGrid w:val="0"/>
          <w:color w:val="000000"/>
          <w:sz w:val="24"/>
          <w:szCs w:val="24"/>
        </w:rPr>
        <w:t xml:space="preserve"> устранения двойного налогообложения государством</w:t>
      </w:r>
    </w:p>
    <w:p w:rsidR="00980931" w:rsidRPr="00320D64" w:rsidRDefault="00980931" w:rsidP="001405D1">
      <w:pPr>
        <w:numPr>
          <w:ilvl w:val="0"/>
          <w:numId w:val="1"/>
        </w:numPr>
        <w:jc w:val="both"/>
        <w:rPr>
          <w:sz w:val="24"/>
          <w:szCs w:val="24"/>
        </w:rPr>
      </w:pPr>
      <w:r w:rsidRPr="00320D64">
        <w:rPr>
          <w:sz w:val="24"/>
          <w:szCs w:val="24"/>
        </w:rPr>
        <w:t>Налогообложение постоянного представительства</w:t>
      </w:r>
    </w:p>
    <w:p w:rsidR="001405D1" w:rsidRPr="00320D64" w:rsidRDefault="00980931" w:rsidP="001405D1">
      <w:pPr>
        <w:numPr>
          <w:ilvl w:val="0"/>
          <w:numId w:val="1"/>
        </w:numPr>
        <w:jc w:val="both"/>
        <w:rPr>
          <w:sz w:val="24"/>
          <w:szCs w:val="24"/>
        </w:rPr>
      </w:pPr>
      <w:r w:rsidRPr="00320D64">
        <w:rPr>
          <w:snapToGrid w:val="0"/>
          <w:color w:val="000000"/>
          <w:sz w:val="24"/>
          <w:szCs w:val="24"/>
        </w:rPr>
        <w:t>Порядок определения объекта налогообложения в отдельных случаях</w:t>
      </w:r>
    </w:p>
    <w:p w:rsidR="00980931" w:rsidRPr="00320D64" w:rsidRDefault="00980931" w:rsidP="001405D1">
      <w:pPr>
        <w:numPr>
          <w:ilvl w:val="0"/>
          <w:numId w:val="1"/>
        </w:numPr>
        <w:jc w:val="both"/>
        <w:rPr>
          <w:sz w:val="24"/>
          <w:szCs w:val="24"/>
        </w:rPr>
      </w:pPr>
      <w:r w:rsidRPr="00320D64">
        <w:rPr>
          <w:sz w:val="24"/>
          <w:szCs w:val="24"/>
        </w:rPr>
        <w:t xml:space="preserve">Международные соглашения Азербайджана об </w:t>
      </w:r>
      <w:proofErr w:type="spellStart"/>
      <w:r w:rsidRPr="00320D64">
        <w:rPr>
          <w:sz w:val="24"/>
          <w:szCs w:val="24"/>
        </w:rPr>
        <w:t>избежании</w:t>
      </w:r>
      <w:proofErr w:type="spellEnd"/>
      <w:r w:rsidRPr="00320D64">
        <w:rPr>
          <w:sz w:val="24"/>
          <w:szCs w:val="24"/>
        </w:rPr>
        <w:t xml:space="preserve"> двойного налогообложения</w:t>
      </w:r>
    </w:p>
    <w:p w:rsidR="00980931" w:rsidRPr="00320D64" w:rsidRDefault="00980931" w:rsidP="001405D1">
      <w:pPr>
        <w:numPr>
          <w:ilvl w:val="0"/>
          <w:numId w:val="1"/>
        </w:numPr>
        <w:jc w:val="both"/>
        <w:rPr>
          <w:sz w:val="24"/>
          <w:szCs w:val="24"/>
        </w:rPr>
      </w:pPr>
      <w:r w:rsidRPr="00320D64">
        <w:rPr>
          <w:bCs/>
          <w:sz w:val="24"/>
          <w:szCs w:val="24"/>
          <w:shd w:val="clear" w:color="auto" w:fill="FFFFFF"/>
        </w:rPr>
        <w:t>Трансфертное ценообразование</w:t>
      </w:r>
      <w:r w:rsidRPr="00320D64">
        <w:rPr>
          <w:sz w:val="24"/>
          <w:szCs w:val="24"/>
          <w:shd w:val="clear" w:color="auto" w:fill="FFFFFF"/>
        </w:rPr>
        <w:t> </w:t>
      </w:r>
    </w:p>
    <w:p w:rsidR="00980931" w:rsidRPr="00320D64" w:rsidRDefault="00DE5798" w:rsidP="001405D1">
      <w:pPr>
        <w:numPr>
          <w:ilvl w:val="0"/>
          <w:numId w:val="1"/>
        </w:numPr>
        <w:jc w:val="both"/>
        <w:rPr>
          <w:sz w:val="24"/>
          <w:szCs w:val="24"/>
        </w:rPr>
      </w:pPr>
      <w:r w:rsidRPr="00320D64">
        <w:rPr>
          <w:sz w:val="24"/>
          <w:szCs w:val="24"/>
        </w:rPr>
        <w:t>Репатриации прибыли</w:t>
      </w:r>
      <w:r w:rsidRPr="00320D64">
        <w:rPr>
          <w:sz w:val="24"/>
          <w:szCs w:val="24"/>
        </w:rPr>
        <w:t xml:space="preserve"> дочерних компаний</w:t>
      </w:r>
    </w:p>
    <w:p w:rsidR="00DE5798" w:rsidRPr="00320D64" w:rsidRDefault="00DE5798" w:rsidP="00DE5798">
      <w:pPr>
        <w:ind w:left="1495"/>
        <w:jc w:val="both"/>
        <w:rPr>
          <w:sz w:val="24"/>
          <w:szCs w:val="24"/>
        </w:rPr>
      </w:pPr>
    </w:p>
    <w:p w:rsidR="001405D1" w:rsidRPr="00320D64" w:rsidRDefault="001405D1" w:rsidP="001405D1">
      <w:pPr>
        <w:rPr>
          <w:sz w:val="24"/>
          <w:szCs w:val="24"/>
        </w:rPr>
      </w:pPr>
      <w:r w:rsidRPr="00320D64">
        <w:rPr>
          <w:sz w:val="24"/>
          <w:szCs w:val="24"/>
        </w:rPr>
        <w:t xml:space="preserve">                          </w:t>
      </w:r>
    </w:p>
    <w:p w:rsidR="001405D1" w:rsidRPr="00320D64" w:rsidRDefault="001405D1" w:rsidP="001405D1">
      <w:pPr>
        <w:rPr>
          <w:sz w:val="24"/>
          <w:szCs w:val="24"/>
        </w:rPr>
      </w:pPr>
    </w:p>
    <w:p w:rsidR="00427562" w:rsidRPr="00320D64" w:rsidRDefault="00427562">
      <w:pPr>
        <w:rPr>
          <w:sz w:val="24"/>
          <w:szCs w:val="24"/>
        </w:rPr>
      </w:pPr>
    </w:p>
    <w:sectPr w:rsidR="00427562" w:rsidRPr="00320D64" w:rsidSect="004D08AE">
      <w:pgSz w:w="11906" w:h="16838" w:code="9"/>
      <w:pgMar w:top="1134" w:right="851" w:bottom="1418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91FB0"/>
    <w:multiLevelType w:val="hybridMultilevel"/>
    <w:tmpl w:val="8DA8E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E4DCD"/>
    <w:multiLevelType w:val="hybridMultilevel"/>
    <w:tmpl w:val="390A961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D1"/>
    <w:rsid w:val="00101DE3"/>
    <w:rsid w:val="001405D1"/>
    <w:rsid w:val="00320D64"/>
    <w:rsid w:val="00427562"/>
    <w:rsid w:val="004D08AE"/>
    <w:rsid w:val="005227AC"/>
    <w:rsid w:val="009021DC"/>
    <w:rsid w:val="00980931"/>
    <w:rsid w:val="00C120F6"/>
    <w:rsid w:val="00D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D1"/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D1"/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DAEBD-F6BB-4855-B77A-CE037599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RAUF</dc:creator>
  <cp:lastModifiedBy>RAUF</cp:lastModifiedBy>
  <cp:revision>6</cp:revision>
  <dcterms:created xsi:type="dcterms:W3CDTF">2015-12-11T09:02:00Z</dcterms:created>
  <dcterms:modified xsi:type="dcterms:W3CDTF">2015-12-11T09:28:00Z</dcterms:modified>
</cp:coreProperties>
</file>