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D1" w:rsidRPr="00320D64" w:rsidRDefault="005227AC" w:rsidP="001405D1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Экзаменационные вопросы по п</w:t>
      </w:r>
      <w:r w:rsidR="001405D1" w:rsidRPr="00320D64">
        <w:rPr>
          <w:rFonts w:eastAsia="Calibri"/>
          <w:b/>
          <w:sz w:val="24"/>
          <w:szCs w:val="24"/>
          <w:lang w:eastAsia="en-US"/>
        </w:rPr>
        <w:t>редмет</w:t>
      </w:r>
      <w:r>
        <w:rPr>
          <w:rFonts w:eastAsia="Calibri"/>
          <w:b/>
          <w:sz w:val="24"/>
          <w:szCs w:val="24"/>
          <w:lang w:eastAsia="en-US"/>
        </w:rPr>
        <w:t>у</w:t>
      </w:r>
      <w:r w:rsidR="001405D1" w:rsidRPr="00320D64">
        <w:rPr>
          <w:rFonts w:eastAsia="Calibri"/>
          <w:b/>
          <w:sz w:val="24"/>
          <w:szCs w:val="24"/>
          <w:lang w:eastAsia="en-US"/>
        </w:rPr>
        <w:t xml:space="preserve">  «Концептуальные  основы  и  практические аспекты налоговой  политики». </w:t>
      </w:r>
      <w:bookmarkStart w:id="0" w:name="_GoBack"/>
      <w:bookmarkEnd w:id="0"/>
    </w:p>
    <w:p w:rsidR="001405D1" w:rsidRPr="00320D64" w:rsidRDefault="001405D1" w:rsidP="001405D1">
      <w:pPr>
        <w:jc w:val="both"/>
        <w:rPr>
          <w:b/>
          <w:sz w:val="24"/>
          <w:szCs w:val="24"/>
        </w:rPr>
      </w:pP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Понятие налоговой политики и требования к ней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Структура и критерии эффективной налоговой политики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Роль налогов в государственном регулировании экономики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Критерии макроэкономической эффективности налоговой политики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Основные направления налоговой политики Азербайджана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Виды налоговой политики государства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Типология налоговой политики зарубежных стран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Основные направления реформ, проводимых в сфере налоговой системы Азербайджана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Существующие модели налоговых систем</w:t>
      </w:r>
    </w:p>
    <w:p w:rsidR="001405D1" w:rsidRPr="00320D64" w:rsidRDefault="001405D1" w:rsidP="001405D1">
      <w:pPr>
        <w:numPr>
          <w:ilvl w:val="0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Налоговое бремя и показатели его оценки, применяемые в развитых странах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Налогообложение Европейского Союза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color w:val="000000"/>
          <w:sz w:val="24"/>
          <w:szCs w:val="24"/>
        </w:rPr>
        <w:t>Стратегические направления налоговой политики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color w:val="000000"/>
          <w:sz w:val="24"/>
          <w:szCs w:val="24"/>
        </w:rPr>
        <w:t xml:space="preserve">Принцип горизонтальной и вертикальной справедливости 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 xml:space="preserve">Методологическая основа принципа справедливости прогрессивное и </w:t>
      </w:r>
      <w:proofErr w:type="spellStart"/>
      <w:r w:rsidRPr="00320D64">
        <w:rPr>
          <w:sz w:val="24"/>
          <w:szCs w:val="24"/>
        </w:rPr>
        <w:t>шедулярное</w:t>
      </w:r>
      <w:proofErr w:type="spellEnd"/>
      <w:r w:rsidRPr="00320D64">
        <w:rPr>
          <w:sz w:val="24"/>
          <w:szCs w:val="24"/>
        </w:rPr>
        <w:t xml:space="preserve"> налогообложение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Коэффициент эластичности налоговых систем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rFonts w:eastAsia="MS Mincho"/>
          <w:bCs/>
          <w:sz w:val="24"/>
          <w:szCs w:val="24"/>
        </w:rPr>
        <w:t>Концепция распределения налоговой нагрузки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rFonts w:eastAsia="MS Mincho"/>
          <w:bCs/>
          <w:sz w:val="24"/>
          <w:szCs w:val="24"/>
        </w:rPr>
        <w:t>Налоговая нагрузка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Эффективность налоговой нагрузки на микроуровне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Методика концепции налоговой нагрузки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rFonts w:eastAsia="MS Mincho"/>
          <w:bCs/>
          <w:sz w:val="24"/>
          <w:szCs w:val="24"/>
        </w:rPr>
        <w:t>Сравнительное заключение  статического и циклического налогообложения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Методика определения налоговой нагрузки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Принципы статического состояния организации</w:t>
      </w:r>
    </w:p>
    <w:p w:rsidR="001405D1" w:rsidRPr="00320D64" w:rsidRDefault="001405D1" w:rsidP="001405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Абсолютная налоговая нагрузка</w:t>
      </w:r>
    </w:p>
    <w:p w:rsidR="001405D1" w:rsidRPr="00320D64" w:rsidRDefault="001405D1" w:rsidP="001405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Относительная налоговая нагрузка</w:t>
      </w:r>
    </w:p>
    <w:p w:rsidR="001405D1" w:rsidRPr="00320D64" w:rsidRDefault="001405D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Основные задачи социальной направленности налогообложения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Доход из азербайджанского источника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Доход от предпринимательской и непредпринимательской деятельности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Расходы, не подлежащие вычету из дохода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Доход, получаемый в странах с льготным налогообложением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Риски в сфере налогообложения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Исчисление налогов с учетом рыночной цены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Теории налогообложении 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Налог с оборота 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Создание и развитие налога на добавленную стоимость 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 Плательщики НДС и подача заявления о постановке на учет НДС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 Учет налога на добавленную стоимость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 xml:space="preserve"> Объект налогообложения НДС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Корректировка налогооблагаемого оборота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Освобождение от уплаты налога на добавленную стоимость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Взимание НДС по нулевой (0) ставке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Дата осуществления налогооблагаемых операций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Место выполнения работ или оказания услуг</w:t>
      </w:r>
      <w:r w:rsidRPr="00320D64">
        <w:rPr>
          <w:sz w:val="24"/>
          <w:szCs w:val="24"/>
        </w:rPr>
        <w:tab/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Операции по НДС осуществляемые агентом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НДС, возмещаемый при определении платежей в бюджет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Подача декларации и уплата НДС</w:t>
      </w:r>
    </w:p>
    <w:p w:rsidR="00C120F6" w:rsidRPr="00320D64" w:rsidRDefault="00980931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color w:val="000000"/>
          <w:sz w:val="24"/>
          <w:szCs w:val="24"/>
        </w:rPr>
        <w:lastRenderedPageBreak/>
        <w:t xml:space="preserve">Налоговая база </w:t>
      </w:r>
      <w:r w:rsidRPr="00320D64">
        <w:rPr>
          <w:color w:val="000000"/>
          <w:sz w:val="24"/>
          <w:szCs w:val="24"/>
        </w:rPr>
        <w:t xml:space="preserve">как </w:t>
      </w:r>
      <w:r w:rsidRPr="00320D64">
        <w:rPr>
          <w:color w:val="000000"/>
          <w:sz w:val="24"/>
          <w:szCs w:val="24"/>
        </w:rPr>
        <w:t>определяется по каждому виду подакциз</w:t>
      </w:r>
      <w:r w:rsidRPr="00320D64">
        <w:rPr>
          <w:color w:val="000000"/>
          <w:sz w:val="24"/>
          <w:szCs w:val="24"/>
        </w:rPr>
        <w:softHyphen/>
        <w:t>ного товара и подакцизного  сырья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Сумма и дата налогооблагаемой операции подакцизных товаров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Возмещение акцизов для производственных нужд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Перечень и налоговые ставки подакцизных товаров</w:t>
      </w:r>
    </w:p>
    <w:p w:rsidR="00C120F6" w:rsidRPr="00320D64" w:rsidRDefault="00C120F6" w:rsidP="00C120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320D64">
        <w:rPr>
          <w:sz w:val="24"/>
          <w:szCs w:val="24"/>
        </w:rPr>
        <w:t>Налоговый контроль в отношении подакцизных товаров</w:t>
      </w:r>
    </w:p>
    <w:p w:rsidR="00101DE3" w:rsidRPr="00320D64" w:rsidRDefault="00101DE3" w:rsidP="00101DE3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20D64">
        <w:rPr>
          <w:sz w:val="24"/>
          <w:szCs w:val="24"/>
        </w:rPr>
        <w:t>Ставки акцизов и перечень подакцизных товаров</w:t>
      </w:r>
    </w:p>
    <w:p w:rsidR="00101DE3" w:rsidRPr="00320D64" w:rsidRDefault="00101DE3" w:rsidP="00101DE3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320D64">
        <w:rPr>
          <w:sz w:val="24"/>
          <w:szCs w:val="24"/>
        </w:rPr>
        <w:t>Особенности удержания  подоходного налога с физических лиц</w:t>
      </w:r>
    </w:p>
    <w:p w:rsidR="00101DE3" w:rsidRPr="00320D64" w:rsidRDefault="00101DE3" w:rsidP="00101DE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Объект налогообложения дохода физических лиц</w:t>
      </w:r>
    </w:p>
    <w:p w:rsidR="00101DE3" w:rsidRPr="00320D64" w:rsidRDefault="00101DE3" w:rsidP="00101DE3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Освобождение  и льготы по подоходному налогу</w:t>
      </w:r>
    </w:p>
    <w:p w:rsidR="00101DE3" w:rsidRPr="00320D64" w:rsidRDefault="00101DE3" w:rsidP="00101DE3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Проблемы начисления налога на прибыль юридических лиц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Налогообложение дивиденда и процентов у источника выплаты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Налогообложение у источников арендных платежей и роялти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Налогообложение доходов нерезидента у источника выплаты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 xml:space="preserve">Порядок учета  доходов и расходов 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Вычет из дохода расходов на нематериальные активы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Убыток, возникающий от предоставления имущества и перенос убытков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rFonts w:eastAsia="Calibri"/>
          <w:sz w:val="24"/>
          <w:szCs w:val="24"/>
        </w:rPr>
        <w:t>Плательщики и объект налогообложения налога на имущество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Налоговые ставки, льготы и освобождения налога на имущество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>Порядок исчисления и уплаты налога на имущество физических лиц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sz w:val="24"/>
          <w:szCs w:val="24"/>
        </w:rPr>
        <w:t xml:space="preserve">Исчисления и  уплата налога на имущества предприятия 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rFonts w:eastAsia="MS Mincho"/>
          <w:sz w:val="24"/>
          <w:szCs w:val="24"/>
        </w:rPr>
        <w:t xml:space="preserve">Роль налоговых соглашений об </w:t>
      </w:r>
      <w:proofErr w:type="spellStart"/>
      <w:r w:rsidRPr="00320D64">
        <w:rPr>
          <w:rFonts w:eastAsia="MS Mincho"/>
          <w:sz w:val="24"/>
          <w:szCs w:val="24"/>
        </w:rPr>
        <w:t>избежании</w:t>
      </w:r>
      <w:proofErr w:type="spellEnd"/>
      <w:r w:rsidRPr="00320D64">
        <w:rPr>
          <w:rFonts w:eastAsia="MS Mincho"/>
          <w:sz w:val="24"/>
          <w:szCs w:val="24"/>
        </w:rPr>
        <w:t xml:space="preserve"> двойного налогообложения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snapToGrid w:val="0"/>
          <w:color w:val="000000"/>
          <w:sz w:val="24"/>
          <w:szCs w:val="24"/>
        </w:rPr>
        <w:t>Международное двойное налогообложение и причины</w:t>
      </w:r>
      <w:r w:rsidR="00980931" w:rsidRPr="00320D64">
        <w:rPr>
          <w:snapToGrid w:val="0"/>
          <w:color w:val="000000"/>
          <w:sz w:val="24"/>
          <w:szCs w:val="24"/>
        </w:rPr>
        <w:t xml:space="preserve"> его</w:t>
      </w:r>
      <w:r w:rsidRPr="00320D64">
        <w:rPr>
          <w:snapToGrid w:val="0"/>
          <w:color w:val="000000"/>
          <w:sz w:val="24"/>
          <w:szCs w:val="24"/>
        </w:rPr>
        <w:t xml:space="preserve"> возникновения 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proofErr w:type="gramStart"/>
      <w:r w:rsidRPr="00320D64">
        <w:rPr>
          <w:rFonts w:eastAsia="MS Mincho"/>
          <w:sz w:val="24"/>
          <w:szCs w:val="24"/>
        </w:rPr>
        <w:t>Международная</w:t>
      </w:r>
      <w:proofErr w:type="gramEnd"/>
      <w:r w:rsidRPr="00320D64">
        <w:rPr>
          <w:rFonts w:eastAsia="MS Mincho"/>
          <w:sz w:val="24"/>
          <w:szCs w:val="24"/>
        </w:rPr>
        <w:t xml:space="preserve"> трансфертная ценообразования</w:t>
      </w:r>
    </w:p>
    <w:p w:rsidR="00101DE3" w:rsidRPr="00320D64" w:rsidRDefault="00101DE3" w:rsidP="00101DE3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both"/>
        <w:rPr>
          <w:sz w:val="24"/>
          <w:szCs w:val="24"/>
        </w:rPr>
      </w:pPr>
      <w:r w:rsidRPr="00320D64">
        <w:rPr>
          <w:rFonts w:eastAsia="MS Mincho"/>
          <w:sz w:val="24"/>
          <w:szCs w:val="24"/>
        </w:rPr>
        <w:t>Проблемы налогообложения дочерних компаний</w:t>
      </w:r>
    </w:p>
    <w:p w:rsidR="00101DE3" w:rsidRPr="00320D64" w:rsidRDefault="00980931" w:rsidP="00101DE3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napToGrid w:val="0"/>
          <w:color w:val="000000"/>
          <w:sz w:val="24"/>
          <w:szCs w:val="24"/>
        </w:rPr>
        <w:t xml:space="preserve">Международные налоговые соглашения </w:t>
      </w:r>
      <w:r w:rsidRPr="00320D64">
        <w:rPr>
          <w:snapToGrid w:val="0"/>
          <w:color w:val="000000"/>
          <w:sz w:val="24"/>
          <w:szCs w:val="24"/>
        </w:rPr>
        <w:t>используют,</w:t>
      </w:r>
      <w:r w:rsidRPr="00320D64">
        <w:rPr>
          <w:snapToGrid w:val="0"/>
          <w:color w:val="000000"/>
          <w:sz w:val="24"/>
          <w:szCs w:val="24"/>
        </w:rPr>
        <w:t xml:space="preserve"> </w:t>
      </w:r>
      <w:r w:rsidRPr="00320D64">
        <w:rPr>
          <w:snapToGrid w:val="0"/>
          <w:color w:val="000000"/>
          <w:sz w:val="24"/>
          <w:szCs w:val="24"/>
        </w:rPr>
        <w:t>какие основные методы</w:t>
      </w:r>
      <w:r w:rsidRPr="00320D64">
        <w:rPr>
          <w:snapToGrid w:val="0"/>
          <w:color w:val="000000"/>
          <w:sz w:val="24"/>
          <w:szCs w:val="24"/>
        </w:rPr>
        <w:t xml:space="preserve"> устранения двойного налогообложения государством</w:t>
      </w:r>
    </w:p>
    <w:p w:rsidR="00980931" w:rsidRPr="00320D64" w:rsidRDefault="0098093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Налогообложение постоянного представительства</w:t>
      </w:r>
    </w:p>
    <w:p w:rsidR="001405D1" w:rsidRPr="00320D64" w:rsidRDefault="0098093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napToGrid w:val="0"/>
          <w:color w:val="000000"/>
          <w:sz w:val="24"/>
          <w:szCs w:val="24"/>
        </w:rPr>
        <w:t>Порядок определения объекта налогообложения в отдельных случаях</w:t>
      </w:r>
    </w:p>
    <w:p w:rsidR="00980931" w:rsidRPr="00320D64" w:rsidRDefault="0098093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 xml:space="preserve">Международные соглашения Азербайджана об </w:t>
      </w:r>
      <w:proofErr w:type="spellStart"/>
      <w:r w:rsidRPr="00320D64">
        <w:rPr>
          <w:sz w:val="24"/>
          <w:szCs w:val="24"/>
        </w:rPr>
        <w:t>избежании</w:t>
      </w:r>
      <w:proofErr w:type="spellEnd"/>
      <w:r w:rsidRPr="00320D64">
        <w:rPr>
          <w:sz w:val="24"/>
          <w:szCs w:val="24"/>
        </w:rPr>
        <w:t xml:space="preserve"> двойного налогообложения</w:t>
      </w:r>
    </w:p>
    <w:p w:rsidR="00980931" w:rsidRPr="00320D64" w:rsidRDefault="00980931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bCs/>
          <w:sz w:val="24"/>
          <w:szCs w:val="24"/>
          <w:shd w:val="clear" w:color="auto" w:fill="FFFFFF"/>
        </w:rPr>
        <w:t>Трансфертное ценообразование</w:t>
      </w:r>
      <w:r w:rsidRPr="00320D64">
        <w:rPr>
          <w:sz w:val="24"/>
          <w:szCs w:val="24"/>
          <w:shd w:val="clear" w:color="auto" w:fill="FFFFFF"/>
        </w:rPr>
        <w:t> </w:t>
      </w:r>
    </w:p>
    <w:p w:rsidR="00980931" w:rsidRPr="00320D64" w:rsidRDefault="00DE5798" w:rsidP="001405D1">
      <w:pPr>
        <w:numPr>
          <w:ilvl w:val="0"/>
          <w:numId w:val="1"/>
        </w:numPr>
        <w:jc w:val="both"/>
        <w:rPr>
          <w:sz w:val="24"/>
          <w:szCs w:val="24"/>
        </w:rPr>
      </w:pPr>
      <w:r w:rsidRPr="00320D64">
        <w:rPr>
          <w:sz w:val="24"/>
          <w:szCs w:val="24"/>
        </w:rPr>
        <w:t>Репатриации прибыли</w:t>
      </w:r>
      <w:r w:rsidRPr="00320D64">
        <w:rPr>
          <w:sz w:val="24"/>
          <w:szCs w:val="24"/>
        </w:rPr>
        <w:t xml:space="preserve"> дочерних компаний</w:t>
      </w:r>
    </w:p>
    <w:p w:rsidR="00DE5798" w:rsidRPr="00320D64" w:rsidRDefault="00DE5798" w:rsidP="00DE5798">
      <w:pPr>
        <w:ind w:left="1495"/>
        <w:jc w:val="both"/>
        <w:rPr>
          <w:sz w:val="24"/>
          <w:szCs w:val="24"/>
        </w:rPr>
      </w:pPr>
    </w:p>
    <w:p w:rsidR="001405D1" w:rsidRPr="00320D64" w:rsidRDefault="001405D1" w:rsidP="001405D1">
      <w:pPr>
        <w:rPr>
          <w:sz w:val="24"/>
          <w:szCs w:val="24"/>
        </w:rPr>
      </w:pPr>
      <w:r w:rsidRPr="00320D64">
        <w:rPr>
          <w:sz w:val="24"/>
          <w:szCs w:val="24"/>
        </w:rPr>
        <w:t xml:space="preserve">                          </w:t>
      </w:r>
    </w:p>
    <w:p w:rsidR="001405D1" w:rsidRPr="00320D64" w:rsidRDefault="001405D1" w:rsidP="001405D1">
      <w:pPr>
        <w:rPr>
          <w:sz w:val="24"/>
          <w:szCs w:val="24"/>
        </w:rPr>
      </w:pPr>
    </w:p>
    <w:p w:rsidR="00427562" w:rsidRPr="00320D64" w:rsidRDefault="00427562">
      <w:pPr>
        <w:rPr>
          <w:sz w:val="24"/>
          <w:szCs w:val="24"/>
        </w:rPr>
      </w:pPr>
    </w:p>
    <w:sectPr w:rsidR="00427562" w:rsidRPr="00320D64" w:rsidSect="004D08AE">
      <w:pgSz w:w="11906" w:h="16838" w:code="9"/>
      <w:pgMar w:top="1134" w:right="851" w:bottom="141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1FB0"/>
    <w:multiLevelType w:val="hybridMultilevel"/>
    <w:tmpl w:val="8DA8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E4DCD"/>
    <w:multiLevelType w:val="hybridMultilevel"/>
    <w:tmpl w:val="390A961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D1"/>
    <w:rsid w:val="00101DE3"/>
    <w:rsid w:val="001405D1"/>
    <w:rsid w:val="00320D64"/>
    <w:rsid w:val="00427562"/>
    <w:rsid w:val="004D08AE"/>
    <w:rsid w:val="005227AC"/>
    <w:rsid w:val="009021DC"/>
    <w:rsid w:val="00980931"/>
    <w:rsid w:val="00C120F6"/>
    <w:rsid w:val="00D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D1"/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D1"/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AEBD-F6BB-4855-B77A-CE037599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</dc:creator>
  <cp:lastModifiedBy>RAUF</cp:lastModifiedBy>
  <cp:revision>6</cp:revision>
  <dcterms:created xsi:type="dcterms:W3CDTF">2015-12-11T09:02:00Z</dcterms:created>
  <dcterms:modified xsi:type="dcterms:W3CDTF">2015-12-11T09:28:00Z</dcterms:modified>
</cp:coreProperties>
</file>