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8B" w:rsidRPr="009B2E1D" w:rsidRDefault="00C35A8B" w:rsidP="00C35A8B">
      <w:pPr>
        <w:jc w:val="both"/>
        <w:rPr>
          <w:rFonts w:eastAsia="Calibri"/>
          <w:sz w:val="24"/>
          <w:szCs w:val="24"/>
          <w:lang w:val="en-US"/>
        </w:rPr>
      </w:pPr>
    </w:p>
    <w:p w:rsidR="00C35A8B" w:rsidRPr="009B2E1D" w:rsidRDefault="00F825A4" w:rsidP="00C35A8B">
      <w:pPr>
        <w:pStyle w:val="a3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Экзаменационные вопросы по предмету</w:t>
      </w:r>
      <w:r w:rsidR="00C35A8B" w:rsidRPr="009B2E1D">
        <w:rPr>
          <w:rFonts w:eastAsia="Calibri"/>
          <w:b/>
          <w:sz w:val="24"/>
          <w:szCs w:val="24"/>
        </w:rPr>
        <w:t xml:space="preserve"> «Привлечение к налогообложению предприятий   финансовых - кредитных систем</w:t>
      </w:r>
      <w:r w:rsidR="00C35A8B" w:rsidRPr="009B2E1D">
        <w:rPr>
          <w:b/>
          <w:sz w:val="24"/>
          <w:szCs w:val="24"/>
        </w:rPr>
        <w:t>»</w:t>
      </w:r>
    </w:p>
    <w:p w:rsidR="00C35A8B" w:rsidRPr="009B2E1D" w:rsidRDefault="00C35A8B" w:rsidP="00C35A8B">
      <w:pPr>
        <w:pStyle w:val="a3"/>
        <w:jc w:val="both"/>
        <w:rPr>
          <w:rFonts w:eastAsia="Calibri"/>
          <w:sz w:val="24"/>
          <w:szCs w:val="24"/>
        </w:rPr>
      </w:pP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Основные направления налоговых реформ проводимых в предприятиях финансово-кредитной системы Азербайджана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Налоговое законодательство Азербайджанской Республики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Основания для установления и вз</w:t>
      </w:r>
      <w:bookmarkStart w:id="0" w:name="_GoBack"/>
      <w:bookmarkEnd w:id="0"/>
      <w:r w:rsidRPr="009B2E1D">
        <w:rPr>
          <w:rFonts w:eastAsia="Calibri"/>
          <w:sz w:val="24"/>
          <w:szCs w:val="24"/>
        </w:rPr>
        <w:t>имания налогов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Основные условия установления налогов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Формирование доходов предприятий финансово-кредитных систем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Обязанность банков, связанных с учетом налогоплательщиков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proofErr w:type="gramStart"/>
      <w:r w:rsidRPr="009B2E1D">
        <w:rPr>
          <w:rFonts w:eastAsia="Calibri"/>
          <w:sz w:val="24"/>
          <w:szCs w:val="24"/>
        </w:rPr>
        <w:t>Электронная</w:t>
      </w:r>
      <w:proofErr w:type="gramEnd"/>
      <w:r w:rsidRPr="009B2E1D">
        <w:rPr>
          <w:rFonts w:eastAsia="Calibri"/>
          <w:sz w:val="24"/>
          <w:szCs w:val="24"/>
        </w:rPr>
        <w:t xml:space="preserve"> налоговая счет-фактура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Times New Roman"/>
          <w:sz w:val="24"/>
          <w:szCs w:val="24"/>
        </w:rPr>
        <w:t>Налогообложение дивидендов по вкладам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Times New Roman"/>
          <w:sz w:val="24"/>
          <w:szCs w:val="24"/>
          <w:lang w:val="az-Latn-AZ"/>
        </w:rPr>
        <w:t>Плательщиками подоходного налога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Times New Roman"/>
          <w:sz w:val="24"/>
          <w:szCs w:val="24"/>
          <w:lang w:val="az-Latn-AZ"/>
        </w:rPr>
        <w:t>Объектом налогообложения</w:t>
      </w:r>
      <w:r w:rsidRPr="009B2E1D">
        <w:rPr>
          <w:rFonts w:eastAsia="Times New Roman"/>
          <w:sz w:val="24"/>
          <w:szCs w:val="24"/>
        </w:rPr>
        <w:t xml:space="preserve"> подоходного налога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Доход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4"/>
          <w:szCs w:val="24"/>
          <w:lang w:val="az-Latn-AZ"/>
        </w:rPr>
      </w:pPr>
      <w:r w:rsidRPr="009B2E1D">
        <w:rPr>
          <w:rFonts w:eastAsia="Times New Roman"/>
          <w:bCs/>
          <w:sz w:val="24"/>
          <w:szCs w:val="24"/>
          <w:lang w:val="az-Latn-AZ"/>
        </w:rPr>
        <w:t>Доход, полученный в связи с работой по найму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Доход от деятельности, не относящейся к работе по найму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Доход от непредпринимательской деятельности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4"/>
          <w:szCs w:val="24"/>
          <w:lang w:val="az-Latn-AZ"/>
        </w:rPr>
      </w:pPr>
      <w:r w:rsidRPr="009B2E1D">
        <w:rPr>
          <w:rFonts w:eastAsia="Times New Roman"/>
          <w:bCs/>
          <w:sz w:val="24"/>
          <w:szCs w:val="24"/>
          <w:lang w:val="az-Latn-AZ"/>
        </w:rPr>
        <w:t>Освобождения и льготы по подоходному налогу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Ставки подоходного налога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rFonts w:eastAsia="Calibri"/>
          <w:sz w:val="24"/>
          <w:szCs w:val="24"/>
        </w:rPr>
        <w:t>Валовые доходы банка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sz w:val="24"/>
          <w:szCs w:val="24"/>
        </w:rPr>
        <w:t>Валовые расходы банка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sz w:val="24"/>
          <w:szCs w:val="24"/>
        </w:rPr>
        <w:t>Доходы от осуществления банковских операций и других сделок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E1D">
        <w:rPr>
          <w:sz w:val="24"/>
          <w:szCs w:val="24"/>
        </w:rPr>
        <w:t xml:space="preserve">Процентные доходы. 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E1D">
        <w:rPr>
          <w:sz w:val="24"/>
          <w:szCs w:val="24"/>
        </w:rPr>
        <w:t xml:space="preserve">Комиссионные доходы. 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E1D">
        <w:rPr>
          <w:sz w:val="24"/>
          <w:szCs w:val="24"/>
        </w:rPr>
        <w:t xml:space="preserve">Доходы от операций на финансовом рынке (в части процентного дохода и процентного расхода по долговым обязательствам и операциям займа ценных бумаг). 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E1D">
        <w:rPr>
          <w:sz w:val="24"/>
          <w:szCs w:val="24"/>
        </w:rPr>
        <w:t xml:space="preserve">Операционные доходы. </w:t>
      </w:r>
    </w:p>
    <w:p w:rsidR="00C35A8B" w:rsidRPr="009B2E1D" w:rsidRDefault="00C35A8B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9B2E1D">
        <w:rPr>
          <w:sz w:val="24"/>
          <w:szCs w:val="24"/>
        </w:rPr>
        <w:t>Прочие доходы</w:t>
      </w:r>
    </w:p>
    <w:p w:rsidR="00C35A8B" w:rsidRPr="009B2E1D" w:rsidRDefault="00B022C7" w:rsidP="00C35A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Кредитные </w:t>
      </w:r>
      <w:proofErr w:type="gramStart"/>
      <w:r>
        <w:rPr>
          <w:rFonts w:eastAsia="Calibri"/>
          <w:sz w:val="24"/>
          <w:szCs w:val="24"/>
        </w:rPr>
        <w:t>организации</w:t>
      </w:r>
      <w:proofErr w:type="gramEnd"/>
      <w:r w:rsidR="00C35A8B" w:rsidRPr="009B2E1D">
        <w:rPr>
          <w:rFonts w:eastAsia="Calibri"/>
          <w:sz w:val="24"/>
          <w:szCs w:val="24"/>
        </w:rPr>
        <w:t xml:space="preserve"> вправе осуществлять </w:t>
      </w:r>
      <w:proofErr w:type="gramStart"/>
      <w:r w:rsidR="00C35A8B" w:rsidRPr="009B2E1D">
        <w:rPr>
          <w:rFonts w:eastAsia="Calibri"/>
          <w:sz w:val="24"/>
          <w:szCs w:val="24"/>
        </w:rPr>
        <w:t>какие</w:t>
      </w:r>
      <w:proofErr w:type="gramEnd"/>
      <w:r w:rsidR="00C35A8B" w:rsidRPr="009B2E1D">
        <w:rPr>
          <w:rFonts w:eastAsia="Calibri"/>
          <w:sz w:val="24"/>
          <w:szCs w:val="24"/>
        </w:rPr>
        <w:t xml:space="preserve"> сделки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В состав расходов банка включаются, какие статьи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 xml:space="preserve">К расходам банка, относятся какие расходы, понесенные при осуществлении банковской деятельности 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Основная цель деятельности финансово-кредитной организации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 xml:space="preserve">Что относится к доходам банков 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 xml:space="preserve">Удержание налога на прибыль с предприятий финансово-кредитных систем 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Финансово-кредитные организации  вправе как создавать резервы по сомнительным долгам.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Валовой доход финансовых кредитных организаций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rFonts w:eastAsia="Times New Roman"/>
          <w:sz w:val="24"/>
          <w:szCs w:val="24"/>
        </w:rPr>
        <w:t>П</w:t>
      </w:r>
      <w:r w:rsidRPr="009B2E1D">
        <w:rPr>
          <w:rFonts w:eastAsia="Times New Roman"/>
          <w:sz w:val="24"/>
          <w:szCs w:val="24"/>
          <w:lang w:val="az-Latn-AZ"/>
        </w:rPr>
        <w:t xml:space="preserve">рибыль предприятий </w:t>
      </w:r>
      <w:proofErr w:type="gramStart"/>
      <w:r w:rsidRPr="009B2E1D">
        <w:rPr>
          <w:rFonts w:eastAsia="Times New Roman"/>
          <w:sz w:val="24"/>
          <w:szCs w:val="24"/>
        </w:rPr>
        <w:t>финансов-кредитных</w:t>
      </w:r>
      <w:proofErr w:type="gramEnd"/>
      <w:r w:rsidRPr="009B2E1D">
        <w:rPr>
          <w:rFonts w:eastAsia="Times New Roman"/>
          <w:sz w:val="24"/>
          <w:szCs w:val="24"/>
        </w:rPr>
        <w:t xml:space="preserve"> систем как </w:t>
      </w:r>
      <w:r w:rsidRPr="009B2E1D">
        <w:rPr>
          <w:rFonts w:eastAsia="Times New Roman"/>
          <w:sz w:val="24"/>
          <w:szCs w:val="24"/>
          <w:lang w:val="az-Latn-AZ"/>
        </w:rPr>
        <w:t xml:space="preserve">облагается налогом 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Основа валовой (общей) прибыли банков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Темпы роста доходов и расходов.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Уровень покрытия непроцентных расходов непроцентными доходами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Коэффициенты структуры прибыли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Рентабельность банка.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Прибыльность капитала и активов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Объектом налогообложения НДС признаются, какие операции банка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 xml:space="preserve">Освобождение от уплаты НДС 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Банковские операции, освобождаемые от налогообложения НДС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lastRenderedPageBreak/>
        <w:t>Особенности определения налоговой базы банков при договорах финансирования под уступку денежного требования.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Способы учета НДС в банке.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Налог на добавленную стоимость по операциям с ценными бумагами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Электронные налоговые счета-фактуры НДС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Подача декларации и уплата НДС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rFonts w:eastAsia="Times New Roman"/>
          <w:sz w:val="24"/>
          <w:szCs w:val="24"/>
        </w:rPr>
        <w:t>Н</w:t>
      </w:r>
      <w:r w:rsidRPr="009B2E1D">
        <w:rPr>
          <w:rFonts w:eastAsia="Times New Roman"/>
          <w:sz w:val="24"/>
          <w:szCs w:val="24"/>
          <w:lang w:val="az-Latn-AZ"/>
        </w:rPr>
        <w:t>алогооблагаемыми объектами</w:t>
      </w:r>
      <w:r w:rsidRPr="009B2E1D">
        <w:rPr>
          <w:rFonts w:eastAsia="Times New Roman"/>
          <w:sz w:val="24"/>
          <w:szCs w:val="24"/>
        </w:rPr>
        <w:t xml:space="preserve"> налога на имущество, что</w:t>
      </w:r>
      <w:r w:rsidRPr="009B2E1D">
        <w:rPr>
          <w:rFonts w:eastAsia="Times New Roman"/>
          <w:sz w:val="24"/>
          <w:szCs w:val="24"/>
          <w:lang w:val="az-Latn-AZ"/>
        </w:rPr>
        <w:t xml:space="preserve"> являются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Исчисление и уплата налога на имущество предприятий</w:t>
      </w:r>
    </w:p>
    <w:p w:rsidR="009B2E1D" w:rsidRPr="009B2E1D" w:rsidRDefault="009B2E1D" w:rsidP="009B2E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2E1D">
        <w:rPr>
          <w:sz w:val="24"/>
          <w:szCs w:val="24"/>
        </w:rPr>
        <w:t>Порядок определения налогооблагаемой стоимости имущества предприятия</w:t>
      </w:r>
    </w:p>
    <w:p w:rsidR="001A7608" w:rsidRPr="001A7608" w:rsidRDefault="001A7608" w:rsidP="001A76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A7608">
        <w:rPr>
          <w:rFonts w:eastAsia="Times New Roman"/>
          <w:bCs/>
          <w:sz w:val="24"/>
          <w:szCs w:val="24"/>
          <w:lang w:val="az-Latn-AZ"/>
        </w:rPr>
        <w:t xml:space="preserve">Ставки </w:t>
      </w:r>
      <w:r w:rsidRPr="001A7608">
        <w:rPr>
          <w:rFonts w:eastAsia="Times New Roman"/>
          <w:bCs/>
          <w:sz w:val="24"/>
          <w:szCs w:val="24"/>
        </w:rPr>
        <w:t xml:space="preserve">земельного </w:t>
      </w:r>
      <w:r w:rsidRPr="001A7608">
        <w:rPr>
          <w:rFonts w:eastAsia="Times New Roman"/>
          <w:bCs/>
          <w:sz w:val="24"/>
          <w:szCs w:val="24"/>
          <w:lang w:val="az-Latn-AZ"/>
        </w:rPr>
        <w:t>налога</w:t>
      </w:r>
    </w:p>
    <w:p w:rsidR="001A7608" w:rsidRPr="001A7608" w:rsidRDefault="001A7608" w:rsidP="001A76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A7608">
        <w:rPr>
          <w:rFonts w:eastAsia="Times New Roman"/>
          <w:bCs/>
          <w:sz w:val="24"/>
          <w:szCs w:val="24"/>
          <w:lang w:val="az-Latn-AZ"/>
        </w:rPr>
        <w:t>Правила исчисления и уплаты земельного налога</w:t>
      </w:r>
      <w:r w:rsidRPr="001A7608">
        <w:rPr>
          <w:rFonts w:eastAsia="Times New Roman"/>
          <w:sz w:val="24"/>
          <w:szCs w:val="24"/>
          <w:lang w:eastAsia="ru-RU"/>
        </w:rPr>
        <w:t xml:space="preserve"> в государственный бюджет</w:t>
      </w:r>
    </w:p>
    <w:p w:rsidR="001A7608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085A1D">
        <w:rPr>
          <w:rFonts w:eastAsia="Times New Roman"/>
          <w:sz w:val="24"/>
          <w:szCs w:val="24"/>
          <w:lang w:eastAsia="ru-RU"/>
        </w:rPr>
        <w:t>Принципы и порядок ведение бухгалтерского учета  земельного налога</w:t>
      </w:r>
      <w:r w:rsidRPr="00AA765A">
        <w:rPr>
          <w:rFonts w:eastAsia="Times New Roman"/>
          <w:sz w:val="24"/>
          <w:szCs w:val="24"/>
          <w:lang w:eastAsia="ru-RU"/>
        </w:rPr>
        <w:t xml:space="preserve"> в коммерческих банках </w:t>
      </w:r>
    </w:p>
    <w:p w:rsidR="001A7608" w:rsidRPr="00F31B42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2B00AE">
        <w:rPr>
          <w:rFonts w:eastAsia="Times New Roman"/>
          <w:bCs/>
          <w:iCs/>
          <w:sz w:val="24"/>
          <w:szCs w:val="24"/>
        </w:rPr>
        <w:t>Проведение налоговой проверки в предприятиях</w:t>
      </w:r>
      <w:r w:rsidRPr="002B00AE">
        <w:rPr>
          <w:rFonts w:eastAsia="Times New Roman"/>
          <w:sz w:val="24"/>
          <w:szCs w:val="24"/>
          <w:lang w:val="az-Latn-AZ"/>
        </w:rPr>
        <w:t xml:space="preserve"> финансово-кредитных систем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Налоговый контроль и его формы в Азербайджане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Обязанности банков, связанных с учетом налогоплательщиков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Налоговые проверки в Азербайджане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Камеральная налоговая проверка</w:t>
      </w:r>
    </w:p>
    <w:p w:rsidR="001A7608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Выездная налоговая проверка</w:t>
      </w:r>
    </w:p>
    <w:p w:rsidR="001A7608" w:rsidRPr="007F58E8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7F58E8">
        <w:rPr>
          <w:rFonts w:eastAsia="Times New Roman"/>
          <w:sz w:val="24"/>
          <w:szCs w:val="24"/>
          <w:lang w:eastAsia="ru-RU"/>
        </w:rPr>
        <w:t>Формы и  методы  налоговых проверок в системе налогового контроля</w:t>
      </w:r>
      <w:r w:rsidRPr="007F58E8">
        <w:rPr>
          <w:b/>
          <w:sz w:val="24"/>
          <w:szCs w:val="24"/>
        </w:rPr>
        <w:t xml:space="preserve"> </w:t>
      </w:r>
      <w:r w:rsidRPr="007F58E8">
        <w:rPr>
          <w:sz w:val="24"/>
          <w:szCs w:val="24"/>
        </w:rPr>
        <w:t>в предприятиях финансово-кредитных систем</w:t>
      </w:r>
    </w:p>
    <w:p w:rsidR="001A7608" w:rsidRPr="007F58E8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План (программа</w:t>
      </w:r>
      <w:r w:rsidRPr="007F58E8">
        <w:rPr>
          <w:rFonts w:eastAsia="Times New Roman"/>
          <w:sz w:val="24"/>
          <w:szCs w:val="24"/>
          <w:lang w:eastAsia="ru-RU"/>
        </w:rPr>
        <w:t>) налогового контроля</w:t>
      </w:r>
      <w:r w:rsidRPr="007F58E8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предприятий</w:t>
      </w:r>
      <w:r w:rsidRPr="007F58E8">
        <w:rPr>
          <w:sz w:val="24"/>
          <w:szCs w:val="24"/>
        </w:rPr>
        <w:t xml:space="preserve"> финансово-кредитных систем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Оформление результатов выездной налоговой проверки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Экспертиза</w:t>
      </w:r>
      <w:r w:rsidRPr="00E15344">
        <w:rPr>
          <w:rFonts w:eastAsia="Times New Roman"/>
          <w:sz w:val="24"/>
          <w:szCs w:val="24"/>
          <w:lang w:val="en-US"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процессе налогового контроля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Общие требования к протоколу, составляемому при производстве действий по осуществлению налоговой проверки</w:t>
      </w:r>
    </w:p>
    <w:p w:rsidR="001A7608" w:rsidRPr="00E15344" w:rsidRDefault="001A7608" w:rsidP="001A760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ru-RU"/>
        </w:rPr>
      </w:pPr>
      <w:r w:rsidRPr="00E15344">
        <w:rPr>
          <w:rFonts w:eastAsia="Times New Roman"/>
          <w:sz w:val="24"/>
          <w:szCs w:val="24"/>
          <w:lang w:eastAsia="ru-RU"/>
        </w:rPr>
        <w:t>Порядок взыскания финансовой санкции за нарушение законодательства о налогах</w:t>
      </w:r>
    </w:p>
    <w:p w:rsidR="000E28B3" w:rsidRPr="000E28B3" w:rsidRDefault="001A7608" w:rsidP="009B2E1D">
      <w:pPr>
        <w:numPr>
          <w:ilvl w:val="0"/>
          <w:numId w:val="1"/>
        </w:numPr>
        <w:jc w:val="both"/>
        <w:rPr>
          <w:sz w:val="24"/>
          <w:szCs w:val="24"/>
        </w:rPr>
      </w:pPr>
      <w:r w:rsidRPr="000E28B3">
        <w:rPr>
          <w:rFonts w:eastAsia="Times New Roman"/>
          <w:sz w:val="24"/>
          <w:szCs w:val="24"/>
          <w:lang w:eastAsia="ru-RU"/>
        </w:rPr>
        <w:t>Правила постановки на учет, переучета и снятия с учета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Cs/>
          <w:iCs/>
          <w:sz w:val="24"/>
          <w:szCs w:val="24"/>
          <w:lang w:val="az-Latn-AZ"/>
        </w:rPr>
      </w:pPr>
      <w:r w:rsidRPr="000E28B3">
        <w:rPr>
          <w:rFonts w:eastAsia="Times New Roman"/>
          <w:bCs/>
          <w:iCs/>
          <w:sz w:val="24"/>
          <w:szCs w:val="24"/>
          <w:lang w:val="az-Latn-AZ"/>
        </w:rPr>
        <w:t>Проведение наблюдения хронометражным методом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Cs/>
          <w:iCs/>
          <w:sz w:val="24"/>
          <w:szCs w:val="24"/>
          <w:lang w:val="az-Latn-AZ"/>
        </w:rPr>
      </w:pPr>
      <w:r w:rsidRPr="000E28B3">
        <w:rPr>
          <w:rFonts w:eastAsia="Times New Roman"/>
          <w:bCs/>
          <w:iCs/>
          <w:sz w:val="24"/>
          <w:szCs w:val="24"/>
          <w:lang w:val="az-Latn-AZ"/>
        </w:rPr>
        <w:t>Изъятие документов и предметов в качестве образцов</w:t>
      </w:r>
    </w:p>
    <w:p w:rsidR="000E28B3" w:rsidRPr="000E28B3" w:rsidRDefault="000E28B3" w:rsidP="009B2E1D">
      <w:pPr>
        <w:numPr>
          <w:ilvl w:val="0"/>
          <w:numId w:val="1"/>
        </w:numPr>
        <w:jc w:val="both"/>
        <w:rPr>
          <w:sz w:val="24"/>
          <w:szCs w:val="24"/>
        </w:rPr>
      </w:pPr>
      <w:r w:rsidRPr="000E28B3">
        <w:rPr>
          <w:rFonts w:eastAsia="Times New Roman"/>
          <w:bCs/>
          <w:sz w:val="24"/>
          <w:szCs w:val="24"/>
          <w:lang w:val="az-Latn-AZ"/>
        </w:rPr>
        <w:t xml:space="preserve">Оперативный налоговый контроль </w:t>
      </w:r>
    </w:p>
    <w:p w:rsidR="001A7608" w:rsidRPr="000E28B3" w:rsidRDefault="000E28B3" w:rsidP="009B2E1D">
      <w:pPr>
        <w:numPr>
          <w:ilvl w:val="0"/>
          <w:numId w:val="1"/>
        </w:numPr>
        <w:jc w:val="both"/>
        <w:rPr>
          <w:sz w:val="24"/>
          <w:szCs w:val="24"/>
        </w:rPr>
      </w:pPr>
      <w:r w:rsidRPr="000E28B3">
        <w:rPr>
          <w:rFonts w:eastAsia="Times New Roman"/>
          <w:bCs/>
          <w:sz w:val="24"/>
          <w:szCs w:val="24"/>
          <w:lang w:val="az-Latn-AZ"/>
        </w:rPr>
        <w:t>Вынесение решения по результатам рассмотрения материалов налоговой проверки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val="az-Latn-AZ"/>
        </w:rPr>
      </w:pPr>
      <w:r w:rsidRPr="000E28B3">
        <w:rPr>
          <w:rFonts w:eastAsia="Times New Roman"/>
          <w:bCs/>
          <w:sz w:val="24"/>
          <w:szCs w:val="24"/>
          <w:lang w:val="az-Latn-AZ"/>
        </w:rPr>
        <w:t xml:space="preserve"> Общие основания ответственности за нарушение законодательства о налогах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val="az-Latn-AZ"/>
        </w:rPr>
      </w:pPr>
      <w:r w:rsidRPr="000E28B3">
        <w:rPr>
          <w:rFonts w:eastAsia="Times New Roman"/>
          <w:bCs/>
          <w:iCs/>
          <w:sz w:val="24"/>
          <w:szCs w:val="24"/>
          <w:lang w:val="az-Latn-AZ"/>
        </w:rPr>
        <w:t>Финансовые санкции за правонарушения, связанные с представлением отчета и других сведений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Cs/>
          <w:iCs/>
          <w:sz w:val="24"/>
          <w:szCs w:val="24"/>
          <w:lang w:val="az-Latn-AZ"/>
        </w:rPr>
      </w:pPr>
      <w:r w:rsidRPr="000E28B3">
        <w:rPr>
          <w:rFonts w:eastAsia="Times New Roman"/>
          <w:bCs/>
          <w:iCs/>
          <w:sz w:val="24"/>
          <w:szCs w:val="24"/>
          <w:lang w:val="az-Latn-AZ"/>
        </w:rPr>
        <w:t>Финансовые санкции за занижение налогов и другие налоговые правонарушения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val="az-Latn-AZ"/>
        </w:rPr>
      </w:pPr>
      <w:r w:rsidRPr="000E28B3">
        <w:rPr>
          <w:rFonts w:eastAsia="Times New Roman"/>
          <w:bCs/>
          <w:sz w:val="24"/>
          <w:szCs w:val="24"/>
          <w:lang w:val="az-Latn-AZ"/>
        </w:rPr>
        <w:t>Финансовые санкции, применяемые к банкам и иным кредитным организациям, осуществляющим отдельные виды банковских операций</w:t>
      </w:r>
    </w:p>
    <w:p w:rsidR="000E28B3" w:rsidRPr="000E28B3" w:rsidRDefault="000E28B3" w:rsidP="000E28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28B3">
        <w:rPr>
          <w:sz w:val="24"/>
          <w:szCs w:val="24"/>
        </w:rPr>
        <w:t>Истребование документов</w:t>
      </w:r>
      <w:r>
        <w:rPr>
          <w:sz w:val="24"/>
          <w:szCs w:val="24"/>
        </w:rPr>
        <w:t xml:space="preserve"> в процессе налогового контроля</w:t>
      </w:r>
    </w:p>
    <w:p w:rsidR="00C35A8B" w:rsidRPr="000E28B3" w:rsidRDefault="00C35A8B" w:rsidP="00C35A8B">
      <w:pPr>
        <w:pStyle w:val="a3"/>
        <w:jc w:val="both"/>
        <w:rPr>
          <w:rFonts w:eastAsia="Calibri"/>
          <w:sz w:val="24"/>
          <w:szCs w:val="24"/>
        </w:rPr>
      </w:pPr>
    </w:p>
    <w:p w:rsidR="00C35A8B" w:rsidRPr="009B2E1D" w:rsidRDefault="00C35A8B" w:rsidP="00C35A8B">
      <w:pPr>
        <w:pStyle w:val="a3"/>
        <w:jc w:val="both"/>
        <w:rPr>
          <w:rFonts w:eastAsia="Calibri"/>
          <w:sz w:val="24"/>
          <w:szCs w:val="24"/>
        </w:rPr>
      </w:pPr>
    </w:p>
    <w:p w:rsidR="00C35A8B" w:rsidRPr="009B2E1D" w:rsidRDefault="00C35A8B" w:rsidP="00C35A8B">
      <w:pPr>
        <w:pStyle w:val="a3"/>
        <w:jc w:val="both"/>
        <w:rPr>
          <w:rFonts w:eastAsia="Calibri"/>
          <w:sz w:val="24"/>
          <w:szCs w:val="24"/>
        </w:rPr>
      </w:pPr>
    </w:p>
    <w:p w:rsidR="00C35A8B" w:rsidRPr="009B2E1D" w:rsidRDefault="00C35A8B" w:rsidP="00C35A8B">
      <w:pPr>
        <w:pStyle w:val="a3"/>
        <w:jc w:val="both"/>
        <w:rPr>
          <w:rFonts w:eastAsia="Calibri"/>
          <w:sz w:val="24"/>
          <w:szCs w:val="24"/>
        </w:rPr>
      </w:pPr>
    </w:p>
    <w:p w:rsidR="00427562" w:rsidRPr="009B2E1D" w:rsidRDefault="00427562">
      <w:pPr>
        <w:rPr>
          <w:sz w:val="24"/>
          <w:szCs w:val="24"/>
        </w:rPr>
      </w:pPr>
    </w:p>
    <w:sectPr w:rsidR="00427562" w:rsidRPr="009B2E1D" w:rsidSect="004D08AE">
      <w:pgSz w:w="11906" w:h="16838" w:code="9"/>
      <w:pgMar w:top="1134" w:right="851" w:bottom="141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240"/>
    <w:multiLevelType w:val="hybridMultilevel"/>
    <w:tmpl w:val="E22C3F0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B2A564F"/>
    <w:multiLevelType w:val="hybridMultilevel"/>
    <w:tmpl w:val="4E84A314"/>
    <w:lvl w:ilvl="0" w:tplc="AE6630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2FA1"/>
    <w:multiLevelType w:val="hybridMultilevel"/>
    <w:tmpl w:val="DE1C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60077"/>
    <w:multiLevelType w:val="hybridMultilevel"/>
    <w:tmpl w:val="EF42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8B"/>
    <w:rsid w:val="000E28B3"/>
    <w:rsid w:val="001A7608"/>
    <w:rsid w:val="001D3E1E"/>
    <w:rsid w:val="00415F62"/>
    <w:rsid w:val="00427562"/>
    <w:rsid w:val="004D08AE"/>
    <w:rsid w:val="009B2E1D"/>
    <w:rsid w:val="00B022C7"/>
    <w:rsid w:val="00C35A8B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</dc:creator>
  <cp:lastModifiedBy>RAUF</cp:lastModifiedBy>
  <cp:revision>6</cp:revision>
  <dcterms:created xsi:type="dcterms:W3CDTF">2015-12-10T20:42:00Z</dcterms:created>
  <dcterms:modified xsi:type="dcterms:W3CDTF">2015-12-11T09:29:00Z</dcterms:modified>
</cp:coreProperties>
</file>