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EB1" w:rsidRPr="004E522A" w:rsidRDefault="00763EB1" w:rsidP="00763EB1">
      <w:pPr>
        <w:ind w:left="-540"/>
        <w:jc w:val="center"/>
        <w:rPr>
          <w:rFonts w:ascii="Times New Roman" w:hAnsi="Times New Roman" w:cs="Times New Roman"/>
          <w:b/>
          <w:sz w:val="56"/>
          <w:lang w:val="az-Latn-AZ"/>
        </w:rPr>
      </w:pPr>
      <w:r w:rsidRPr="004E522A">
        <w:rPr>
          <w:rFonts w:ascii="Times New Roman" w:hAnsi="Times New Roman" w:cs="Times New Roman"/>
          <w:b/>
          <w:sz w:val="56"/>
        </w:rPr>
        <w:t xml:space="preserve">The Ministry of Education of Azerbaijan Republic </w:t>
      </w:r>
    </w:p>
    <w:p w:rsidR="00763EB1" w:rsidRPr="003D4CD1" w:rsidRDefault="00763EB1" w:rsidP="00763EB1">
      <w:pPr>
        <w:ind w:left="-540"/>
        <w:jc w:val="center"/>
        <w:rPr>
          <w:b/>
          <w:sz w:val="56"/>
        </w:rPr>
      </w:pPr>
    </w:p>
    <w:p w:rsidR="00763EB1" w:rsidRDefault="00763EB1" w:rsidP="00763EB1">
      <w:pPr>
        <w:pStyle w:val="Heading4"/>
        <w:rPr>
          <w:rStyle w:val="Emphasis"/>
          <w:rFonts w:ascii="Times New Roman" w:hAnsi="Times New Roman" w:cs="Times New Roman"/>
          <w:color w:val="auto"/>
          <w:sz w:val="52"/>
        </w:rPr>
      </w:pPr>
    </w:p>
    <w:p w:rsidR="00763EB1" w:rsidRPr="00763EB1" w:rsidRDefault="00763EB1" w:rsidP="00763EB1">
      <w:pPr>
        <w:pStyle w:val="Heading4"/>
        <w:jc w:val="center"/>
        <w:rPr>
          <w:rStyle w:val="Emphasis"/>
          <w:rFonts w:ascii="Times New Roman" w:hAnsi="Times New Roman" w:cs="Times New Roman"/>
          <w:color w:val="auto"/>
          <w:sz w:val="52"/>
        </w:rPr>
      </w:pPr>
      <w:r w:rsidRPr="00763EB1">
        <w:rPr>
          <w:rStyle w:val="Emphasis"/>
          <w:rFonts w:ascii="Times New Roman" w:hAnsi="Times New Roman" w:cs="Times New Roman"/>
          <w:color w:val="auto"/>
          <w:sz w:val="52"/>
        </w:rPr>
        <w:t xml:space="preserve">Identification </w:t>
      </w:r>
      <w:r w:rsidR="000F372A">
        <w:rPr>
          <w:rStyle w:val="Emphasis"/>
          <w:rFonts w:ascii="Times New Roman" w:hAnsi="Times New Roman" w:cs="Times New Roman"/>
          <w:color w:val="auto"/>
          <w:sz w:val="52"/>
        </w:rPr>
        <w:t xml:space="preserve">of </w:t>
      </w:r>
      <w:r w:rsidRPr="00763EB1">
        <w:rPr>
          <w:rStyle w:val="Emphasis"/>
          <w:rFonts w:ascii="Times New Roman" w:hAnsi="Times New Roman" w:cs="Times New Roman"/>
          <w:color w:val="auto"/>
          <w:sz w:val="52"/>
        </w:rPr>
        <w:t xml:space="preserve">the degree of </w:t>
      </w:r>
      <w:r w:rsidR="00F36E64">
        <w:rPr>
          <w:rStyle w:val="Emphasis"/>
          <w:rFonts w:ascii="Times New Roman" w:hAnsi="Times New Roman" w:cs="Times New Roman"/>
          <w:color w:val="auto"/>
          <w:sz w:val="52"/>
        </w:rPr>
        <w:t>risk using financial statements</w:t>
      </w:r>
    </w:p>
    <w:p w:rsidR="00763EB1" w:rsidRPr="003D4CD1" w:rsidRDefault="00763EB1" w:rsidP="00763EB1">
      <w:pPr>
        <w:pStyle w:val="Heading4"/>
        <w:rPr>
          <w:sz w:val="42"/>
        </w:rPr>
      </w:pPr>
      <w:r w:rsidRPr="00763EB1">
        <w:rPr>
          <w:sz w:val="180"/>
          <w:szCs w:val="52"/>
        </w:rPr>
        <w:t xml:space="preserve"> </w:t>
      </w:r>
      <w:r>
        <w:rPr>
          <w:sz w:val="42"/>
        </w:rPr>
        <w:t xml:space="preserve"> </w:t>
      </w:r>
    </w:p>
    <w:p w:rsidR="00763EB1" w:rsidRPr="004E522A" w:rsidRDefault="00763EB1" w:rsidP="00763EB1">
      <w:pPr>
        <w:ind w:left="-540"/>
        <w:jc w:val="center"/>
        <w:rPr>
          <w:rFonts w:ascii="Times New Roman" w:hAnsi="Times New Roman" w:cs="Times New Roman"/>
          <w:sz w:val="42"/>
        </w:rPr>
      </w:pPr>
      <w:r w:rsidRPr="004E522A">
        <w:rPr>
          <w:rFonts w:ascii="Times New Roman" w:hAnsi="Times New Roman" w:cs="Times New Roman"/>
          <w:sz w:val="42"/>
        </w:rPr>
        <w:t>Shirinova Nigar</w:t>
      </w:r>
    </w:p>
    <w:p w:rsidR="00763EB1" w:rsidRPr="003D4CD1" w:rsidRDefault="00763EB1" w:rsidP="00763EB1">
      <w:pPr>
        <w:ind w:left="-540"/>
        <w:rPr>
          <w:sz w:val="42"/>
        </w:rPr>
      </w:pPr>
    </w:p>
    <w:p w:rsidR="00763EB1" w:rsidRPr="003D4CD1" w:rsidRDefault="00763EB1" w:rsidP="00763EB1">
      <w:pPr>
        <w:ind w:left="-540"/>
        <w:jc w:val="center"/>
        <w:rPr>
          <w:sz w:val="42"/>
        </w:rPr>
      </w:pPr>
    </w:p>
    <w:p w:rsidR="00763EB1" w:rsidRPr="004E522A" w:rsidRDefault="00763EB1" w:rsidP="00763EB1">
      <w:pPr>
        <w:ind w:left="-540"/>
        <w:jc w:val="center"/>
        <w:rPr>
          <w:rFonts w:ascii="Times New Roman" w:hAnsi="Times New Roman" w:cs="Times New Roman"/>
          <w:sz w:val="42"/>
        </w:rPr>
      </w:pPr>
      <w:r w:rsidRPr="004E522A">
        <w:rPr>
          <w:rFonts w:ascii="Times New Roman" w:hAnsi="Times New Roman" w:cs="Times New Roman"/>
          <w:sz w:val="42"/>
        </w:rPr>
        <w:t xml:space="preserve">UNEC SABAH </w:t>
      </w:r>
    </w:p>
    <w:p w:rsidR="00763EB1" w:rsidRPr="004E522A" w:rsidRDefault="00763EB1" w:rsidP="00763EB1">
      <w:pPr>
        <w:ind w:left="-540"/>
        <w:jc w:val="center"/>
        <w:rPr>
          <w:rFonts w:ascii="Times New Roman" w:hAnsi="Times New Roman" w:cs="Times New Roman"/>
          <w:sz w:val="42"/>
        </w:rPr>
      </w:pPr>
      <w:r w:rsidRPr="004E522A">
        <w:rPr>
          <w:rFonts w:ascii="Times New Roman" w:hAnsi="Times New Roman" w:cs="Times New Roman"/>
          <w:sz w:val="42"/>
        </w:rPr>
        <w:t xml:space="preserve">Azerbaijan State Economic University </w:t>
      </w:r>
    </w:p>
    <w:p w:rsidR="00763EB1" w:rsidRPr="004E522A" w:rsidRDefault="00763EB1" w:rsidP="00763EB1">
      <w:pPr>
        <w:ind w:left="-540"/>
        <w:jc w:val="center"/>
        <w:rPr>
          <w:rFonts w:ascii="Times New Roman" w:hAnsi="Times New Roman" w:cs="Times New Roman"/>
          <w:sz w:val="42"/>
        </w:rPr>
      </w:pPr>
      <w:r w:rsidRPr="004E522A">
        <w:rPr>
          <w:rFonts w:ascii="Times New Roman" w:hAnsi="Times New Roman" w:cs="Times New Roman"/>
          <w:noProof/>
          <w:sz w:val="42"/>
          <w:lang w:eastAsia="en-US"/>
        </w:rPr>
        <w:drawing>
          <wp:inline distT="0" distB="0" distL="0" distR="0" wp14:anchorId="5050E6AF" wp14:editId="4AAEA96E">
            <wp:extent cx="1581150" cy="6851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6171" cy="691674"/>
                    </a:xfrm>
                    <a:prstGeom prst="rect">
                      <a:avLst/>
                    </a:prstGeom>
                  </pic:spPr>
                </pic:pic>
              </a:graphicData>
            </a:graphic>
          </wp:inline>
        </w:drawing>
      </w:r>
    </w:p>
    <w:p w:rsidR="00763EB1" w:rsidRPr="003D4CD1" w:rsidRDefault="00763EB1" w:rsidP="00763EB1">
      <w:pPr>
        <w:ind w:left="-540"/>
        <w:jc w:val="center"/>
        <w:rPr>
          <w:sz w:val="42"/>
        </w:rPr>
      </w:pPr>
      <w:r w:rsidRPr="003D4CD1">
        <w:rPr>
          <w:noProof/>
          <w:sz w:val="42"/>
          <w:lang w:eastAsia="en-US"/>
        </w:rPr>
        <w:drawing>
          <wp:inline distT="0" distB="0" distL="0" distR="0" wp14:anchorId="3C3215E8" wp14:editId="687F44D0">
            <wp:extent cx="1294671" cy="107233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4724" cy="1080663"/>
                    </a:xfrm>
                    <a:prstGeom prst="rect">
                      <a:avLst/>
                    </a:prstGeom>
                  </pic:spPr>
                </pic:pic>
              </a:graphicData>
            </a:graphic>
          </wp:inline>
        </w:drawing>
      </w:r>
    </w:p>
    <w:p w:rsidR="00763EB1" w:rsidRPr="004E522A" w:rsidRDefault="00763EB1" w:rsidP="00763EB1">
      <w:pPr>
        <w:ind w:left="-540"/>
        <w:jc w:val="center"/>
        <w:rPr>
          <w:rFonts w:ascii="Times New Roman" w:hAnsi="Times New Roman" w:cs="Times New Roman"/>
          <w:sz w:val="42"/>
        </w:rPr>
      </w:pPr>
      <w:r w:rsidRPr="004E522A">
        <w:rPr>
          <w:rFonts w:ascii="Times New Roman" w:hAnsi="Times New Roman" w:cs="Times New Roman"/>
          <w:sz w:val="42"/>
        </w:rPr>
        <w:t>May 2019</w:t>
      </w:r>
    </w:p>
    <w:p w:rsidR="000A4883" w:rsidRPr="003D4CD1" w:rsidRDefault="000A4883" w:rsidP="000A4883">
      <w:pPr>
        <w:jc w:val="center"/>
        <w:rPr>
          <w:b/>
          <w:sz w:val="32"/>
        </w:rPr>
      </w:pPr>
      <w:r w:rsidRPr="000A4883">
        <w:rPr>
          <w:rFonts w:ascii="Times New Roman" w:hAnsi="Times New Roman" w:cs="Times New Roman"/>
          <w:b/>
          <w:sz w:val="32"/>
        </w:rPr>
        <w:lastRenderedPageBreak/>
        <w:t>Acknowledgements</w:t>
      </w:r>
      <w:bookmarkStart w:id="0" w:name="_GoBack"/>
      <w:bookmarkEnd w:id="0"/>
    </w:p>
    <w:p w:rsidR="00763EB1" w:rsidRPr="003D4CD1" w:rsidRDefault="00763EB1" w:rsidP="00763EB1">
      <w:pPr>
        <w:ind w:left="-540"/>
      </w:pPr>
    </w:p>
    <w:p w:rsidR="00696629" w:rsidRDefault="001F2F66" w:rsidP="001F2F66">
      <w:pPr>
        <w:tabs>
          <w:tab w:val="center" w:pos="4680"/>
        </w:tabs>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t xml:space="preserve">    </w:t>
      </w:r>
      <w:r w:rsidR="00696629">
        <w:rPr>
          <w:rFonts w:ascii="Times New Roman" w:eastAsia="Calibri" w:hAnsi="Times New Roman" w:cs="Times New Roman"/>
          <w:sz w:val="28"/>
          <w:szCs w:val="28"/>
          <w:lang w:eastAsia="en-US"/>
        </w:rPr>
        <w:t>I would like to thank you all for giving us a chance for studying in SABAH to the head of SABAH Center. Also for providing, such amazing education conditions thanks to our dean Aida Gulieva.</w:t>
      </w:r>
    </w:p>
    <w:p w:rsidR="00696629" w:rsidRDefault="001F2F66" w:rsidP="001F2F66">
      <w:pPr>
        <w:tabs>
          <w:tab w:val="center" w:pos="4680"/>
        </w:tabs>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t xml:space="preserve">    </w:t>
      </w:r>
      <w:r w:rsidR="00696629">
        <w:rPr>
          <w:rFonts w:ascii="Times New Roman" w:eastAsia="Calibri" w:hAnsi="Times New Roman" w:cs="Times New Roman"/>
          <w:sz w:val="28"/>
          <w:szCs w:val="28"/>
          <w:lang w:eastAsia="en-US"/>
        </w:rPr>
        <w:t xml:space="preserve">I would like also to express my </w:t>
      </w:r>
      <w:r>
        <w:rPr>
          <w:rFonts w:ascii="Times New Roman" w:eastAsia="Calibri" w:hAnsi="Times New Roman" w:cs="Times New Roman"/>
          <w:sz w:val="28"/>
          <w:szCs w:val="28"/>
          <w:lang w:eastAsia="en-US"/>
        </w:rPr>
        <w:t>pleasant</w:t>
      </w:r>
      <w:r w:rsidR="00696629">
        <w:rPr>
          <w:rFonts w:ascii="Times New Roman" w:eastAsia="Calibri" w:hAnsi="Times New Roman" w:cs="Times New Roman"/>
          <w:sz w:val="28"/>
          <w:szCs w:val="28"/>
          <w:lang w:eastAsia="en-US"/>
        </w:rPr>
        <w:t xml:space="preserve"> feelings about the coaching and support of my adviser </w:t>
      </w:r>
      <w:r>
        <w:rPr>
          <w:rFonts w:ascii="Times New Roman" w:eastAsia="Calibri" w:hAnsi="Times New Roman" w:cs="Times New Roman"/>
          <w:sz w:val="28"/>
          <w:szCs w:val="28"/>
          <w:lang w:eastAsia="en-US"/>
        </w:rPr>
        <w:t>Quliyev Rovshen</w:t>
      </w:r>
      <w:r w:rsidR="00696629">
        <w:rPr>
          <w:rFonts w:ascii="Times New Roman" w:eastAsia="Calibri" w:hAnsi="Times New Roman" w:cs="Times New Roman"/>
          <w:sz w:val="28"/>
          <w:szCs w:val="28"/>
          <w:lang w:eastAsia="en-US"/>
        </w:rPr>
        <w:t xml:space="preserve"> for being so helpful and patient.</w:t>
      </w:r>
    </w:p>
    <w:p w:rsidR="00696629" w:rsidRDefault="001F2F66" w:rsidP="001F2F66">
      <w:pPr>
        <w:tabs>
          <w:tab w:val="center" w:pos="4680"/>
        </w:tabs>
        <w:spacing w:line="36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t xml:space="preserve">   </w:t>
      </w:r>
      <w:r w:rsidR="00696629">
        <w:rPr>
          <w:rFonts w:ascii="Times New Roman" w:eastAsia="Calibri" w:hAnsi="Times New Roman" w:cs="Times New Roman"/>
          <w:sz w:val="28"/>
          <w:szCs w:val="28"/>
          <w:lang w:eastAsia="en-US"/>
        </w:rPr>
        <w:t>At last</w:t>
      </w:r>
      <w:r w:rsidR="000F372A">
        <w:rPr>
          <w:rFonts w:ascii="Times New Roman" w:eastAsia="Calibri" w:hAnsi="Times New Roman" w:cs="Times New Roman"/>
          <w:sz w:val="28"/>
          <w:szCs w:val="28"/>
          <w:lang w:eastAsia="en-US"/>
        </w:rPr>
        <w:t>,</w:t>
      </w:r>
      <w:r w:rsidR="00696629">
        <w:rPr>
          <w:rFonts w:ascii="Times New Roman" w:eastAsia="Calibri" w:hAnsi="Times New Roman" w:cs="Times New Roman"/>
          <w:sz w:val="28"/>
          <w:szCs w:val="28"/>
          <w:lang w:eastAsia="en-US"/>
        </w:rPr>
        <w:t xml:space="preserve"> I am thankful all researcher and authors which I have used their data while dissertation.</w:t>
      </w:r>
    </w:p>
    <w:p w:rsidR="000A4883" w:rsidRDefault="000A4883" w:rsidP="001F2F66">
      <w:pPr>
        <w:spacing w:line="360" w:lineRule="auto"/>
        <w:rPr>
          <w:rFonts w:ascii="Times New Roman" w:hAnsi="Times New Roman" w:cs="Times New Roman"/>
          <w:b/>
          <w:sz w:val="32"/>
        </w:rPr>
      </w:pPr>
    </w:p>
    <w:p w:rsidR="000A4883" w:rsidRDefault="000A4883">
      <w:pPr>
        <w:rPr>
          <w:rFonts w:ascii="Times New Roman" w:hAnsi="Times New Roman" w:cs="Times New Roman"/>
          <w:b/>
          <w:sz w:val="32"/>
        </w:rPr>
      </w:pPr>
      <w:r>
        <w:rPr>
          <w:rFonts w:ascii="Times New Roman" w:hAnsi="Times New Roman" w:cs="Times New Roman"/>
          <w:b/>
          <w:sz w:val="32"/>
        </w:rPr>
        <w:br w:type="page"/>
      </w:r>
    </w:p>
    <w:p w:rsidR="00763EB1" w:rsidRPr="00763EB1" w:rsidRDefault="00763EB1" w:rsidP="00763EB1">
      <w:pPr>
        <w:spacing w:line="360" w:lineRule="auto"/>
        <w:rPr>
          <w:rFonts w:ascii="Times New Roman" w:hAnsi="Times New Roman" w:cs="Times New Roman"/>
          <w:b/>
          <w:sz w:val="32"/>
        </w:rPr>
      </w:pPr>
      <w:r w:rsidRPr="00763EB1">
        <w:rPr>
          <w:rFonts w:ascii="Times New Roman" w:hAnsi="Times New Roman" w:cs="Times New Roman"/>
          <w:b/>
          <w:sz w:val="32"/>
        </w:rPr>
        <w:t>Abstract</w:t>
      </w:r>
    </w:p>
    <w:p w:rsidR="00763EB1" w:rsidRPr="00C17834" w:rsidRDefault="00763EB1" w:rsidP="00763EB1">
      <w:pPr>
        <w:autoSpaceDE w:val="0"/>
        <w:autoSpaceDN w:val="0"/>
        <w:adjustRightInd w:val="0"/>
        <w:spacing w:after="0" w:line="360" w:lineRule="auto"/>
        <w:ind w:firstLine="708"/>
        <w:rPr>
          <w:rFonts w:ascii="Times-Roman" w:hAnsi="Times-Roman" w:cs="Times-Roman"/>
          <w:sz w:val="28"/>
        </w:rPr>
      </w:pPr>
      <w:r w:rsidRPr="00C17834">
        <w:rPr>
          <w:rFonts w:ascii="Times-Roman" w:hAnsi="Times-Roman" w:cs="Times-Roman"/>
          <w:sz w:val="28"/>
        </w:rPr>
        <w:t>This paper is devoted to evaluating financial risk- its definition, components,</w:t>
      </w:r>
    </w:p>
    <w:p w:rsidR="00763EB1" w:rsidRDefault="00763EB1" w:rsidP="00C17834">
      <w:pPr>
        <w:autoSpaceDE w:val="0"/>
        <w:autoSpaceDN w:val="0"/>
        <w:adjustRightInd w:val="0"/>
        <w:spacing w:after="0" w:line="360" w:lineRule="auto"/>
        <w:rPr>
          <w:rFonts w:ascii="Times-Roman" w:hAnsi="Times-Roman" w:cs="Times-Roman"/>
          <w:sz w:val="28"/>
        </w:rPr>
      </w:pPr>
      <w:r w:rsidRPr="00C17834">
        <w:rPr>
          <w:rFonts w:ascii="Times-Roman" w:hAnsi="Times-Roman" w:cs="Times-Roman"/>
          <w:sz w:val="28"/>
        </w:rPr>
        <w:t xml:space="preserve">factors and </w:t>
      </w:r>
      <w:r w:rsidR="00C17834" w:rsidRPr="00C17834">
        <w:rPr>
          <w:rFonts w:ascii="Times-Roman" w:hAnsi="Times-Roman" w:cs="Times-Roman"/>
          <w:sz w:val="28"/>
        </w:rPr>
        <w:t>outcomes</w:t>
      </w:r>
      <w:r w:rsidRPr="00C17834">
        <w:rPr>
          <w:rFonts w:ascii="Times-Roman" w:hAnsi="Times-Roman" w:cs="Times-Roman"/>
          <w:sz w:val="28"/>
        </w:rPr>
        <w:t xml:space="preserve"> and the way it can be identified and analyzed by the us</w:t>
      </w:r>
      <w:r w:rsidR="00C17834" w:rsidRPr="00C17834">
        <w:rPr>
          <w:rFonts w:ascii="Times-Roman" w:hAnsi="Times-Roman" w:cs="Times-Roman"/>
          <w:sz w:val="28"/>
        </w:rPr>
        <w:t>e of data given</w:t>
      </w:r>
      <w:r w:rsidRPr="00C17834">
        <w:rPr>
          <w:rFonts w:ascii="Times-Roman" w:hAnsi="Times-Roman" w:cs="Times-Roman"/>
          <w:sz w:val="28"/>
        </w:rPr>
        <w:t xml:space="preserve"> by the financial position.</w:t>
      </w:r>
      <w:r w:rsidR="007348C4" w:rsidRPr="007348C4">
        <w:t xml:space="preserve"> </w:t>
      </w:r>
      <w:r w:rsidR="007348C4">
        <w:t xml:space="preserve"> </w:t>
      </w:r>
      <w:r w:rsidR="00C17834">
        <w:rPr>
          <w:rFonts w:ascii="Times-Roman" w:hAnsi="Times-Roman" w:cs="Times-Roman"/>
          <w:sz w:val="28"/>
        </w:rPr>
        <w:t xml:space="preserve"> </w:t>
      </w:r>
    </w:p>
    <w:p w:rsidR="00763EB1" w:rsidRDefault="00763EB1" w:rsidP="00763EB1">
      <w:pPr>
        <w:autoSpaceDE w:val="0"/>
        <w:autoSpaceDN w:val="0"/>
        <w:adjustRightInd w:val="0"/>
        <w:spacing w:after="0" w:line="360" w:lineRule="auto"/>
        <w:rPr>
          <w:rFonts w:ascii="Times New Roman" w:hAnsi="Times New Roman" w:cs="Times New Roman"/>
          <w:sz w:val="28"/>
          <w:szCs w:val="28"/>
        </w:rPr>
      </w:pPr>
      <w:r>
        <w:rPr>
          <w:rFonts w:ascii="Times-Roman" w:hAnsi="Times-Roman" w:cs="Times-Roman"/>
          <w:sz w:val="28"/>
        </w:rPr>
        <w:t xml:space="preserve"> </w:t>
      </w:r>
      <w:r>
        <w:rPr>
          <w:rFonts w:ascii="Times New Roman" w:hAnsi="Times New Roman" w:cs="Times New Roman"/>
          <w:sz w:val="28"/>
          <w:szCs w:val="28"/>
        </w:rPr>
        <w:tab/>
      </w:r>
      <w:r w:rsidRPr="009925D8">
        <w:rPr>
          <w:rFonts w:ascii="Times New Roman" w:hAnsi="Times New Roman" w:cs="Times New Roman"/>
          <w:sz w:val="28"/>
          <w:szCs w:val="28"/>
        </w:rPr>
        <w:t xml:space="preserve">We attempt to directly address the roles of </w:t>
      </w:r>
      <w:r>
        <w:rPr>
          <w:rFonts w:ascii="Times New Roman" w:hAnsi="Times New Roman" w:cs="Times New Roman"/>
          <w:sz w:val="28"/>
          <w:szCs w:val="28"/>
        </w:rPr>
        <w:t>financial</w:t>
      </w:r>
      <w:r w:rsidRPr="009925D8">
        <w:rPr>
          <w:rFonts w:ascii="Times New Roman" w:hAnsi="Times New Roman" w:cs="Times New Roman"/>
          <w:sz w:val="28"/>
          <w:szCs w:val="28"/>
        </w:rPr>
        <w:t xml:space="preserve"> risk by examining </w:t>
      </w:r>
      <w:r w:rsidR="000F372A">
        <w:rPr>
          <w:rFonts w:ascii="Times New Roman" w:hAnsi="Times New Roman" w:cs="Times New Roman"/>
          <w:sz w:val="28"/>
          <w:szCs w:val="28"/>
        </w:rPr>
        <w:t xml:space="preserve">the </w:t>
      </w:r>
      <w:r w:rsidRPr="009925D8">
        <w:rPr>
          <w:rFonts w:ascii="Times New Roman" w:hAnsi="Times New Roman" w:cs="Times New Roman"/>
          <w:sz w:val="28"/>
          <w:szCs w:val="28"/>
        </w:rPr>
        <w:t>determinants of total firm</w:t>
      </w:r>
      <w:r>
        <w:rPr>
          <w:rFonts w:ascii="Times New Roman" w:hAnsi="Times New Roman" w:cs="Times New Roman"/>
          <w:sz w:val="28"/>
          <w:szCs w:val="28"/>
        </w:rPr>
        <w:t>s’</w:t>
      </w:r>
      <w:r w:rsidRPr="009925D8">
        <w:rPr>
          <w:rFonts w:ascii="Times New Roman" w:hAnsi="Times New Roman" w:cs="Times New Roman"/>
          <w:sz w:val="28"/>
          <w:szCs w:val="28"/>
        </w:rPr>
        <w:t xml:space="preserve"> risk. In our analysis</w:t>
      </w:r>
      <w:r w:rsidR="000F372A">
        <w:rPr>
          <w:rFonts w:ascii="Times New Roman" w:hAnsi="Times New Roman" w:cs="Times New Roman"/>
          <w:sz w:val="28"/>
          <w:szCs w:val="28"/>
        </w:rPr>
        <w:t>,</w:t>
      </w:r>
      <w:r w:rsidRPr="009925D8">
        <w:rPr>
          <w:rFonts w:ascii="Times New Roman" w:hAnsi="Times New Roman" w:cs="Times New Roman"/>
          <w:sz w:val="28"/>
          <w:szCs w:val="28"/>
        </w:rPr>
        <w:t xml:space="preserve"> </w:t>
      </w:r>
      <w:r w:rsidRPr="00C17834">
        <w:rPr>
          <w:rFonts w:ascii="Times New Roman" w:hAnsi="Times New Roman" w:cs="Times New Roman"/>
          <w:sz w:val="28"/>
          <w:szCs w:val="28"/>
        </w:rPr>
        <w:t xml:space="preserve">we </w:t>
      </w:r>
      <w:r w:rsidR="00C17834" w:rsidRPr="00C17834">
        <w:rPr>
          <w:rFonts w:ascii="Times New Roman" w:hAnsi="Times New Roman" w:cs="Times New Roman"/>
          <w:sz w:val="28"/>
          <w:szCs w:val="28"/>
        </w:rPr>
        <w:t>apply</w:t>
      </w:r>
      <w:r w:rsidRPr="00C17834">
        <w:rPr>
          <w:rFonts w:ascii="Times New Roman" w:hAnsi="Times New Roman" w:cs="Times New Roman"/>
          <w:sz w:val="28"/>
          <w:szCs w:val="28"/>
        </w:rPr>
        <w:t xml:space="preserve"> the balance sheet presenting the company's financial position at a single point of time in order to</w:t>
      </w:r>
      <w:r>
        <w:rPr>
          <w:rFonts w:ascii="Times New Roman" w:hAnsi="Times New Roman" w:cs="Times New Roman"/>
          <w:sz w:val="28"/>
          <w:szCs w:val="28"/>
        </w:rPr>
        <w:t xml:space="preserve"> calculate and analyze the risks, namely </w:t>
      </w:r>
      <w:r w:rsidRPr="00E66D9E">
        <w:rPr>
          <w:rFonts w:ascii="Times New Roman" w:hAnsi="Times New Roman" w:cs="Times New Roman"/>
          <w:sz w:val="28"/>
          <w:szCs w:val="28"/>
        </w:rPr>
        <w:t>capital structure risk, liquidity ris</w:t>
      </w:r>
      <w:r>
        <w:rPr>
          <w:rFonts w:ascii="Times New Roman" w:hAnsi="Times New Roman" w:cs="Times New Roman"/>
          <w:sz w:val="28"/>
          <w:szCs w:val="28"/>
        </w:rPr>
        <w:t>k</w:t>
      </w:r>
      <w:r w:rsidR="000F372A">
        <w:rPr>
          <w:rFonts w:ascii="Times New Roman" w:hAnsi="Times New Roman" w:cs="Times New Roman"/>
          <w:sz w:val="28"/>
          <w:szCs w:val="28"/>
        </w:rPr>
        <w:t>,</w:t>
      </w:r>
      <w:r>
        <w:rPr>
          <w:rFonts w:ascii="Times New Roman" w:hAnsi="Times New Roman" w:cs="Times New Roman"/>
          <w:sz w:val="28"/>
          <w:szCs w:val="28"/>
        </w:rPr>
        <w:t xml:space="preserve"> and insolvency risk</w:t>
      </w:r>
      <w:r w:rsidRPr="00E66D9E">
        <w:rPr>
          <w:rFonts w:ascii="Times New Roman" w:hAnsi="Times New Roman" w:cs="Times New Roman"/>
          <w:sz w:val="28"/>
          <w:szCs w:val="28"/>
        </w:rPr>
        <w:t>.</w:t>
      </w:r>
      <w:r w:rsidRPr="009D00EF">
        <w:rPr>
          <w:rFonts w:ascii="Times New Roman" w:hAnsi="Times New Roman" w:cs="Times New Roman"/>
          <w:sz w:val="28"/>
          <w:szCs w:val="28"/>
        </w:rPr>
        <w:t xml:space="preserve"> </w:t>
      </w:r>
    </w:p>
    <w:p w:rsidR="00763EB1" w:rsidRDefault="00763EB1" w:rsidP="00763EB1">
      <w:pPr>
        <w:spacing w:line="360" w:lineRule="auto"/>
        <w:ind w:firstLine="567"/>
        <w:jc w:val="both"/>
        <w:rPr>
          <w:rFonts w:ascii="Times New Roman" w:hAnsi="Times New Roman" w:cs="Times New Roman"/>
          <w:sz w:val="28"/>
          <w:szCs w:val="28"/>
        </w:rPr>
      </w:pPr>
      <w:r w:rsidRPr="009925D8">
        <w:rPr>
          <w:rFonts w:ascii="Times New Roman" w:hAnsi="Times New Roman" w:cs="Times New Roman"/>
          <w:sz w:val="28"/>
          <w:szCs w:val="28"/>
        </w:rPr>
        <w:t>In the research result part I will provide my research results, how I calculated them, and also I will show the differences between these two companies</w:t>
      </w:r>
      <w:r>
        <w:rPr>
          <w:rFonts w:ascii="Times New Roman" w:hAnsi="Times New Roman" w:cs="Times New Roman"/>
          <w:sz w:val="28"/>
          <w:szCs w:val="28"/>
        </w:rPr>
        <w:t>.</w:t>
      </w:r>
      <w:r w:rsidRPr="009925D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63EB1" w:rsidRPr="001229B3" w:rsidRDefault="00763EB1" w:rsidP="00763EB1">
      <w:pPr>
        <w:spacing w:line="360" w:lineRule="auto"/>
        <w:ind w:firstLine="567"/>
        <w:jc w:val="both"/>
        <w:rPr>
          <w:rFonts w:ascii="Times New Roman" w:hAnsi="Times New Roman" w:cs="Times New Roman"/>
          <w:sz w:val="28"/>
        </w:rPr>
      </w:pPr>
      <w:r w:rsidRPr="001229B3">
        <w:rPr>
          <w:rFonts w:ascii="Times New Roman" w:hAnsi="Times New Roman" w:cs="Times New Roman"/>
          <w:sz w:val="28"/>
          <w:szCs w:val="28"/>
        </w:rPr>
        <w:t xml:space="preserve">As mentioned in the thesis, there are several principles and methods for estimating risk. However, I will concentrate only two main methods of analyzing </w:t>
      </w:r>
      <w:r w:rsidR="000F372A">
        <w:rPr>
          <w:rFonts w:ascii="Times New Roman" w:hAnsi="Times New Roman" w:cs="Times New Roman"/>
          <w:sz w:val="28"/>
          <w:szCs w:val="28"/>
        </w:rPr>
        <w:t xml:space="preserve">the </w:t>
      </w:r>
      <w:r w:rsidRPr="001229B3">
        <w:rPr>
          <w:rFonts w:ascii="Times New Roman" w:hAnsi="Times New Roman" w:cs="Times New Roman"/>
          <w:sz w:val="28"/>
          <w:szCs w:val="28"/>
        </w:rPr>
        <w:t xml:space="preserve">financial risk of the companies. Each of these methods will be analyzed in the thesis, and each one will be prepared and </w:t>
      </w:r>
      <w:r w:rsidRPr="001229B3">
        <w:rPr>
          <w:rFonts w:ascii="Times New Roman" w:hAnsi="Times New Roman" w:cs="Times New Roman"/>
          <w:sz w:val="28"/>
        </w:rPr>
        <w:t xml:space="preserve">illustrated </w:t>
      </w:r>
      <w:r w:rsidRPr="00C17834">
        <w:rPr>
          <w:rFonts w:ascii="Times New Roman" w:hAnsi="Times New Roman" w:cs="Times New Roman"/>
          <w:sz w:val="28"/>
        </w:rPr>
        <w:t>on the</w:t>
      </w:r>
      <w:r w:rsidRPr="00C17834">
        <w:rPr>
          <w:rFonts w:ascii="Times New Roman" w:hAnsi="Times New Roman" w:cs="Times New Roman"/>
          <w:sz w:val="28"/>
          <w:szCs w:val="28"/>
        </w:rPr>
        <w:t xml:space="preserve"> example</w:t>
      </w:r>
      <w:r w:rsidRPr="00C17834">
        <w:rPr>
          <w:rFonts w:ascii="Times New Roman" w:hAnsi="Times New Roman" w:cs="Times New Roman"/>
          <w:sz w:val="28"/>
        </w:rPr>
        <w:t xml:space="preserve"> of data</w:t>
      </w:r>
      <w:r w:rsidR="002F5D4A">
        <w:rPr>
          <w:rFonts w:ascii="Times New Roman" w:hAnsi="Times New Roman" w:cs="Times New Roman"/>
          <w:sz w:val="28"/>
        </w:rPr>
        <w:t xml:space="preserve"> for two </w:t>
      </w:r>
      <w:r w:rsidRPr="001229B3">
        <w:rPr>
          <w:rFonts w:ascii="Times New Roman" w:hAnsi="Times New Roman" w:cs="Times New Roman"/>
          <w:sz w:val="28"/>
        </w:rPr>
        <w:t xml:space="preserve">companies ( SOCAR and Pasha Bank) in 2015 and 2017.    </w:t>
      </w:r>
    </w:p>
    <w:p w:rsidR="00763EB1" w:rsidRPr="009925D8" w:rsidRDefault="001F2F66" w:rsidP="00763EB1">
      <w:pPr>
        <w:pStyle w:val="AssignmentText"/>
        <w:spacing w:line="360" w:lineRule="auto"/>
        <w:ind w:firstLine="708"/>
        <w:rPr>
          <w:sz w:val="28"/>
          <w:szCs w:val="28"/>
          <w:lang w:val="en-US"/>
        </w:rPr>
      </w:pPr>
      <w:r>
        <w:rPr>
          <w:sz w:val="28"/>
          <w:szCs w:val="28"/>
        </w:rPr>
        <w:t xml:space="preserve"> </w:t>
      </w:r>
      <w:r w:rsidR="00763EB1" w:rsidRPr="009925D8">
        <w:rPr>
          <w:sz w:val="28"/>
          <w:szCs w:val="28"/>
          <w:lang w:val="en-US"/>
        </w:rPr>
        <w:t>The literature for this paper was collected using some books,  research articles</w:t>
      </w:r>
      <w:r w:rsidR="000F372A">
        <w:rPr>
          <w:sz w:val="28"/>
          <w:szCs w:val="28"/>
          <w:lang w:val="en-US"/>
        </w:rPr>
        <w:t>,</w:t>
      </w:r>
      <w:r w:rsidR="00763EB1" w:rsidRPr="009925D8">
        <w:rPr>
          <w:sz w:val="28"/>
          <w:szCs w:val="28"/>
          <w:lang w:val="en-US"/>
        </w:rPr>
        <w:t xml:space="preserve"> and web sources. Analytical part is made using </w:t>
      </w:r>
      <w:r w:rsidR="000F372A">
        <w:rPr>
          <w:sz w:val="28"/>
          <w:szCs w:val="28"/>
          <w:lang w:val="en-US"/>
        </w:rPr>
        <w:t xml:space="preserve">a </w:t>
      </w:r>
      <w:r w:rsidR="00763EB1" w:rsidRPr="009925D8">
        <w:rPr>
          <w:sz w:val="28"/>
          <w:szCs w:val="28"/>
          <w:lang w:val="en-US"/>
        </w:rPr>
        <w:t xml:space="preserve">comparative method of financing strategy from different huge companies </w:t>
      </w:r>
      <w:r w:rsidR="00763EB1">
        <w:rPr>
          <w:sz w:val="28"/>
          <w:szCs w:val="28"/>
          <w:lang w:val="en-US"/>
        </w:rPr>
        <w:t>in Azerbaijan.</w:t>
      </w:r>
    </w:p>
    <w:p w:rsidR="00763EB1" w:rsidRPr="009925D8" w:rsidRDefault="00763EB1" w:rsidP="00763EB1">
      <w:pPr>
        <w:spacing w:line="360" w:lineRule="auto"/>
        <w:rPr>
          <w:rFonts w:ascii="Times New Roman" w:hAnsi="Times New Roman" w:cs="Times New Roman"/>
          <w:sz w:val="28"/>
          <w:szCs w:val="28"/>
        </w:rPr>
      </w:pPr>
    </w:p>
    <w:p w:rsidR="00763EB1" w:rsidRDefault="00763EB1" w:rsidP="002D3578">
      <w:pPr>
        <w:jc w:val="center"/>
        <w:rPr>
          <w:rFonts w:ascii="Times New Roman" w:hAnsi="Times New Roman" w:cs="Times New Roman"/>
          <w:b/>
          <w:sz w:val="32"/>
        </w:rPr>
      </w:pPr>
    </w:p>
    <w:p w:rsidR="00763EB1" w:rsidRDefault="00763EB1" w:rsidP="002D3578">
      <w:pPr>
        <w:jc w:val="center"/>
        <w:rPr>
          <w:rFonts w:ascii="Times New Roman" w:hAnsi="Times New Roman" w:cs="Times New Roman"/>
          <w:b/>
          <w:sz w:val="32"/>
        </w:rPr>
      </w:pPr>
    </w:p>
    <w:p w:rsidR="00763EB1" w:rsidRDefault="00763EB1" w:rsidP="002D3578">
      <w:pPr>
        <w:jc w:val="center"/>
        <w:rPr>
          <w:rFonts w:ascii="Times New Roman" w:hAnsi="Times New Roman" w:cs="Times New Roman"/>
          <w:b/>
          <w:sz w:val="32"/>
        </w:rPr>
      </w:pPr>
    </w:p>
    <w:p w:rsidR="00763EB1" w:rsidRDefault="00763EB1" w:rsidP="002D3578">
      <w:pPr>
        <w:jc w:val="center"/>
        <w:rPr>
          <w:rFonts w:ascii="Times New Roman" w:hAnsi="Times New Roman" w:cs="Times New Roman"/>
          <w:b/>
          <w:sz w:val="32"/>
        </w:rPr>
      </w:pPr>
    </w:p>
    <w:p w:rsidR="00763EB1" w:rsidRDefault="00763EB1" w:rsidP="002D3578">
      <w:pPr>
        <w:jc w:val="center"/>
        <w:rPr>
          <w:rFonts w:ascii="Times New Roman" w:hAnsi="Times New Roman" w:cs="Times New Roman"/>
          <w:b/>
          <w:sz w:val="32"/>
        </w:rPr>
      </w:pPr>
    </w:p>
    <w:sdt>
      <w:sdtPr>
        <w:rPr>
          <w:rFonts w:asciiTheme="minorHAnsi" w:eastAsiaTheme="minorEastAsia" w:hAnsiTheme="minorHAnsi" w:cstheme="minorBidi"/>
          <w:b w:val="0"/>
          <w:bCs w:val="0"/>
          <w:color w:val="auto"/>
          <w:sz w:val="20"/>
          <w:szCs w:val="20"/>
          <w:lang w:val="en-US" w:eastAsia="zh-CN"/>
        </w:rPr>
        <w:id w:val="48585605"/>
        <w:docPartObj>
          <w:docPartGallery w:val="Table of Contents"/>
          <w:docPartUnique/>
        </w:docPartObj>
      </w:sdtPr>
      <w:sdtEndPr/>
      <w:sdtContent>
        <w:p w:rsidR="000A4883" w:rsidRPr="00C17834" w:rsidRDefault="00B076EA">
          <w:pPr>
            <w:pStyle w:val="TOCHeading"/>
            <w:rPr>
              <w:rFonts w:ascii="Times New Roman" w:hAnsi="Times New Roman" w:cs="Times New Roman"/>
              <w:color w:val="auto"/>
              <w:sz w:val="32"/>
              <w:lang w:val="en-US"/>
            </w:rPr>
          </w:pPr>
          <w:r w:rsidRPr="00C17834">
            <w:rPr>
              <w:rFonts w:ascii="Times New Roman" w:hAnsi="Times New Roman" w:cs="Times New Roman"/>
              <w:color w:val="auto"/>
              <w:sz w:val="32"/>
              <w:lang w:val="en-US"/>
            </w:rPr>
            <w:t>Contents</w:t>
          </w:r>
        </w:p>
        <w:p w:rsidR="000A4883" w:rsidRPr="00065DD6" w:rsidRDefault="00B076EA" w:rsidP="00B076EA">
          <w:pPr>
            <w:pStyle w:val="TOC1"/>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A4883" w:rsidRPr="00B076EA">
            <w:rPr>
              <w:rFonts w:ascii="Times New Roman" w:hAnsi="Times New Roman" w:cs="Times New Roman"/>
              <w:sz w:val="28"/>
              <w:szCs w:val="28"/>
            </w:rPr>
            <w:t>Introduction</w:t>
          </w:r>
          <w:r w:rsidR="000A4883" w:rsidRPr="00B076EA">
            <w:rPr>
              <w:rFonts w:ascii="Times New Roman" w:hAnsi="Times New Roman" w:cs="Times New Roman"/>
              <w:sz w:val="28"/>
              <w:szCs w:val="28"/>
            </w:rPr>
            <w:ptab w:relativeTo="margin" w:alignment="right" w:leader="dot"/>
          </w:r>
          <w:r w:rsidR="00065DD6">
            <w:rPr>
              <w:rFonts w:ascii="Times New Roman" w:hAnsi="Times New Roman" w:cs="Times New Roman"/>
              <w:sz w:val="28"/>
              <w:szCs w:val="28"/>
            </w:rPr>
            <w:t>5</w:t>
          </w:r>
        </w:p>
        <w:p w:rsidR="000A4883" w:rsidRPr="00B076EA" w:rsidRDefault="000A4883" w:rsidP="00453D69">
          <w:pPr>
            <w:pStyle w:val="TOC1"/>
            <w:numPr>
              <w:ilvl w:val="0"/>
              <w:numId w:val="18"/>
            </w:numPr>
            <w:spacing w:line="360" w:lineRule="auto"/>
            <w:rPr>
              <w:rFonts w:ascii="Times New Roman" w:hAnsi="Times New Roman" w:cs="Times New Roman"/>
              <w:sz w:val="28"/>
              <w:szCs w:val="28"/>
            </w:rPr>
          </w:pPr>
          <w:r w:rsidRPr="00B076EA">
            <w:rPr>
              <w:rFonts w:ascii="Times New Roman" w:hAnsi="Times New Roman" w:cs="Times New Roman"/>
              <w:sz w:val="28"/>
              <w:szCs w:val="28"/>
            </w:rPr>
            <w:t xml:space="preserve">Theoretical basics of risk and risk management  </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bCs/>
              <w:sz w:val="28"/>
              <w:szCs w:val="28"/>
            </w:rPr>
            <w:t>7</w:t>
          </w:r>
        </w:p>
        <w:p w:rsidR="000A4883" w:rsidRPr="00B076EA" w:rsidRDefault="00065DD6" w:rsidP="00B076EA">
          <w:pPr>
            <w:pStyle w:val="TOC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A4883" w:rsidRPr="00B076EA">
            <w:rPr>
              <w:rFonts w:ascii="Times New Roman" w:hAnsi="Times New Roman" w:cs="Times New Roman"/>
              <w:sz w:val="28"/>
              <w:szCs w:val="28"/>
            </w:rPr>
            <w:t>Types and risk factors in financial management</w:t>
          </w:r>
          <w:r w:rsidR="000A4883" w:rsidRPr="00B076EA">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rsidR="000A4883" w:rsidRPr="00B076EA" w:rsidRDefault="000A4883" w:rsidP="00453D69">
          <w:pPr>
            <w:pStyle w:val="TOC3"/>
            <w:numPr>
              <w:ilvl w:val="1"/>
              <w:numId w:val="20"/>
            </w:numPr>
            <w:spacing w:line="360" w:lineRule="auto"/>
            <w:rPr>
              <w:rFonts w:ascii="Times New Roman" w:hAnsi="Times New Roman" w:cs="Times New Roman"/>
              <w:sz w:val="28"/>
              <w:szCs w:val="28"/>
            </w:rPr>
          </w:pPr>
          <w:r w:rsidRPr="00B076EA">
            <w:rPr>
              <w:rFonts w:ascii="Times New Roman" w:hAnsi="Times New Roman" w:cs="Times New Roman"/>
              <w:sz w:val="28"/>
              <w:szCs w:val="28"/>
            </w:rPr>
            <w:t>The following financial risks are considered for the activity</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sz w:val="28"/>
              <w:szCs w:val="28"/>
            </w:rPr>
            <w:t>17</w:t>
          </w:r>
        </w:p>
        <w:p w:rsidR="000A4883" w:rsidRPr="00B076EA" w:rsidRDefault="000A4883" w:rsidP="00453D69">
          <w:pPr>
            <w:pStyle w:val="TOC3"/>
            <w:numPr>
              <w:ilvl w:val="1"/>
              <w:numId w:val="20"/>
            </w:numPr>
            <w:spacing w:line="360" w:lineRule="auto"/>
            <w:rPr>
              <w:rFonts w:ascii="Times New Roman" w:hAnsi="Times New Roman" w:cs="Times New Roman"/>
              <w:sz w:val="28"/>
              <w:szCs w:val="28"/>
            </w:rPr>
          </w:pPr>
          <w:r w:rsidRPr="00B076EA">
            <w:rPr>
              <w:rFonts w:ascii="Times New Roman" w:hAnsi="Times New Roman" w:cs="Times New Roman"/>
              <w:sz w:val="28"/>
              <w:szCs w:val="28"/>
            </w:rPr>
            <w:t>Methods of insurance against financial risks</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sz w:val="28"/>
              <w:szCs w:val="28"/>
            </w:rPr>
            <w:t>19</w:t>
          </w:r>
        </w:p>
        <w:p w:rsidR="000A4883" w:rsidRPr="00B076EA" w:rsidRDefault="000A4883" w:rsidP="00453D69">
          <w:pPr>
            <w:pStyle w:val="TOC1"/>
            <w:numPr>
              <w:ilvl w:val="0"/>
              <w:numId w:val="18"/>
            </w:numPr>
            <w:spacing w:line="360" w:lineRule="auto"/>
            <w:rPr>
              <w:rFonts w:ascii="Times New Roman" w:hAnsi="Times New Roman" w:cs="Times New Roman"/>
              <w:sz w:val="28"/>
              <w:szCs w:val="28"/>
            </w:rPr>
          </w:pPr>
          <w:r w:rsidRPr="00B076EA">
            <w:rPr>
              <w:rFonts w:ascii="Times New Roman" w:hAnsi="Times New Roman" w:cs="Times New Roman"/>
              <w:sz w:val="28"/>
              <w:szCs w:val="28"/>
            </w:rPr>
            <w:t xml:space="preserve">Methods of evaluation of financial risk </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bCs/>
              <w:sz w:val="28"/>
              <w:szCs w:val="28"/>
            </w:rPr>
            <w:t>28</w:t>
          </w:r>
        </w:p>
        <w:p w:rsidR="000A4883" w:rsidRPr="00B076EA" w:rsidRDefault="00B076EA" w:rsidP="00453D69">
          <w:pPr>
            <w:pStyle w:val="TOC3"/>
            <w:numPr>
              <w:ilvl w:val="1"/>
              <w:numId w:val="21"/>
            </w:numPr>
            <w:spacing w:line="360" w:lineRule="auto"/>
            <w:rPr>
              <w:rFonts w:ascii="Times New Roman" w:hAnsi="Times New Roman" w:cs="Times New Roman"/>
              <w:sz w:val="28"/>
              <w:szCs w:val="28"/>
            </w:rPr>
          </w:pPr>
          <w:r w:rsidRPr="00B076EA">
            <w:rPr>
              <w:rFonts w:ascii="Times New Roman" w:hAnsi="Times New Roman" w:cs="Times New Roman"/>
              <w:sz w:val="28"/>
              <w:szCs w:val="28"/>
              <w:lang w:val="en"/>
            </w:rPr>
            <w:t xml:space="preserve">General methods of risk assessment </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sz w:val="28"/>
              <w:szCs w:val="28"/>
            </w:rPr>
            <w:t>28</w:t>
          </w:r>
        </w:p>
        <w:p w:rsidR="00B076EA" w:rsidRPr="00B076EA" w:rsidRDefault="00B076EA" w:rsidP="00453D69">
          <w:pPr>
            <w:pStyle w:val="ListParagraph"/>
            <w:numPr>
              <w:ilvl w:val="1"/>
              <w:numId w:val="21"/>
            </w:numPr>
            <w:autoSpaceDE w:val="0"/>
            <w:autoSpaceDN w:val="0"/>
            <w:adjustRightInd w:val="0"/>
            <w:spacing w:after="0" w:line="360" w:lineRule="auto"/>
            <w:rPr>
              <w:rFonts w:ascii="Times New Roman" w:hAnsi="Times New Roman" w:cs="Times New Roman"/>
              <w:bCs/>
              <w:sz w:val="28"/>
              <w:szCs w:val="28"/>
            </w:rPr>
          </w:pPr>
          <w:r w:rsidRPr="00B076EA">
            <w:rPr>
              <w:rFonts w:ascii="Times New Roman" w:hAnsi="Times New Roman" w:cs="Times New Roman"/>
              <w:bCs/>
              <w:sz w:val="28"/>
              <w:szCs w:val="28"/>
            </w:rPr>
            <w:t>Defining financial risk and its components</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sz w:val="28"/>
              <w:szCs w:val="28"/>
            </w:rPr>
            <w:t>31</w:t>
          </w:r>
        </w:p>
        <w:p w:rsidR="00B076EA" w:rsidRPr="00B076EA" w:rsidRDefault="00B076EA" w:rsidP="00453D69">
          <w:pPr>
            <w:pStyle w:val="ListParagraph"/>
            <w:numPr>
              <w:ilvl w:val="1"/>
              <w:numId w:val="21"/>
            </w:numPr>
            <w:autoSpaceDE w:val="0"/>
            <w:autoSpaceDN w:val="0"/>
            <w:adjustRightInd w:val="0"/>
            <w:spacing w:after="0" w:line="360" w:lineRule="auto"/>
            <w:rPr>
              <w:rFonts w:ascii="Times New Roman" w:hAnsi="Times New Roman" w:cs="Times New Roman"/>
              <w:bCs/>
              <w:sz w:val="28"/>
              <w:szCs w:val="28"/>
            </w:rPr>
          </w:pPr>
          <w:r w:rsidRPr="00B076EA">
            <w:rPr>
              <w:rFonts w:ascii="Times New Roman" w:hAnsi="Times New Roman" w:cs="Times New Roman"/>
              <w:bCs/>
              <w:sz w:val="28"/>
              <w:szCs w:val="28"/>
            </w:rPr>
            <w:t>Using balance sheet information to assess the financial risk</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sz w:val="28"/>
              <w:szCs w:val="28"/>
            </w:rPr>
            <w:t>33</w:t>
          </w:r>
        </w:p>
        <w:p w:rsidR="00B076EA" w:rsidRPr="00B076EA" w:rsidRDefault="00B076EA" w:rsidP="00453D69">
          <w:pPr>
            <w:pStyle w:val="TOC1"/>
            <w:numPr>
              <w:ilvl w:val="0"/>
              <w:numId w:val="18"/>
            </w:numPr>
            <w:spacing w:line="360" w:lineRule="auto"/>
            <w:rPr>
              <w:rFonts w:ascii="Times New Roman" w:hAnsi="Times New Roman" w:cs="Times New Roman"/>
              <w:bCs/>
              <w:sz w:val="28"/>
              <w:szCs w:val="28"/>
            </w:rPr>
          </w:pPr>
          <w:r w:rsidRPr="00B076EA">
            <w:rPr>
              <w:rFonts w:ascii="Times New Roman" w:hAnsi="Times New Roman" w:cs="Times New Roman"/>
              <w:bCs/>
              <w:sz w:val="28"/>
              <w:szCs w:val="28"/>
            </w:rPr>
            <w:t>Financial risk assessment – an empirical study</w:t>
          </w:r>
          <w:r w:rsidRPr="00B076EA">
            <w:rPr>
              <w:rFonts w:ascii="Times New Roman" w:hAnsi="Times New Roman" w:cs="Times New Roman"/>
              <w:sz w:val="28"/>
              <w:szCs w:val="28"/>
            </w:rPr>
            <w:ptab w:relativeTo="margin" w:alignment="right" w:leader="dot"/>
          </w:r>
          <w:r w:rsidR="00065DD6">
            <w:rPr>
              <w:rFonts w:ascii="Times New Roman" w:hAnsi="Times New Roman" w:cs="Times New Roman"/>
              <w:bCs/>
              <w:sz w:val="28"/>
              <w:szCs w:val="28"/>
            </w:rPr>
            <w:t>36</w:t>
          </w:r>
        </w:p>
        <w:p w:rsidR="00B076EA" w:rsidRPr="00B076EA" w:rsidRDefault="00B076EA" w:rsidP="00B076EA">
          <w:pPr>
            <w:spacing w:line="240" w:lineRule="auto"/>
            <w:ind w:left="720"/>
            <w:rPr>
              <w:rFonts w:ascii="Times New Roman" w:hAnsi="Times New Roman" w:cs="Times New Roman"/>
              <w:bCs/>
              <w:sz w:val="28"/>
              <w:szCs w:val="28"/>
            </w:rPr>
          </w:pPr>
          <w:r w:rsidRPr="00B076EA">
            <w:rPr>
              <w:rFonts w:ascii="Times New Roman" w:eastAsia="Times New Roman" w:hAnsi="Times New Roman" w:cs="Times New Roman"/>
              <w:bCs/>
              <w:kern w:val="36"/>
              <w:sz w:val="28"/>
              <w:szCs w:val="28"/>
              <w:lang w:eastAsia="ru-RU"/>
            </w:rPr>
            <w:t>3.1.  Liquidity Ratio Analysis</w:t>
          </w:r>
          <w:r w:rsidRPr="00B076EA">
            <w:rPr>
              <w:rFonts w:ascii="Times New Roman" w:hAnsi="Times New Roman" w:cs="Times New Roman"/>
              <w:sz w:val="28"/>
              <w:szCs w:val="28"/>
            </w:rPr>
            <w:ptab w:relativeTo="margin" w:alignment="right" w:leader="dot"/>
          </w:r>
          <w:r w:rsidR="001F2F66">
            <w:rPr>
              <w:rFonts w:ascii="Times New Roman" w:hAnsi="Times New Roman" w:cs="Times New Roman"/>
              <w:sz w:val="28"/>
              <w:szCs w:val="28"/>
            </w:rPr>
            <w:t>36</w:t>
          </w:r>
        </w:p>
        <w:p w:rsidR="00B076EA" w:rsidRDefault="00B076EA" w:rsidP="00065DD6">
          <w:pPr>
            <w:spacing w:line="240" w:lineRule="auto"/>
            <w:ind w:left="720"/>
            <w:rPr>
              <w:rFonts w:ascii="Times New Roman" w:hAnsi="Times New Roman" w:cs="Times New Roman"/>
              <w:sz w:val="28"/>
              <w:szCs w:val="28"/>
            </w:rPr>
          </w:pPr>
          <w:r w:rsidRPr="00B076EA">
            <w:rPr>
              <w:rFonts w:ascii="Times New Roman" w:eastAsia="Times New Roman" w:hAnsi="Times New Roman" w:cs="Times New Roman"/>
              <w:bCs/>
              <w:kern w:val="36"/>
              <w:sz w:val="28"/>
              <w:szCs w:val="28"/>
              <w:lang w:eastAsia="ru-RU"/>
            </w:rPr>
            <w:t>3.2. Leverage Risk Analysis</w:t>
          </w:r>
          <w:r w:rsidRPr="00B076EA">
            <w:rPr>
              <w:rFonts w:ascii="Times New Roman" w:hAnsi="Times New Roman" w:cs="Times New Roman"/>
              <w:sz w:val="28"/>
              <w:szCs w:val="28"/>
            </w:rPr>
            <w:ptab w:relativeTo="margin" w:alignment="right" w:leader="dot"/>
          </w:r>
          <w:r w:rsidR="001F2F66">
            <w:rPr>
              <w:rFonts w:ascii="Times New Roman" w:hAnsi="Times New Roman" w:cs="Times New Roman"/>
              <w:sz w:val="28"/>
              <w:szCs w:val="28"/>
            </w:rPr>
            <w:t>42</w:t>
          </w:r>
        </w:p>
        <w:p w:rsidR="001F2F66" w:rsidRPr="001F2F66" w:rsidRDefault="001F2F66" w:rsidP="001F2F66">
          <w:pPr>
            <w:pStyle w:val="NormalWeb"/>
            <w:numPr>
              <w:ilvl w:val="1"/>
              <w:numId w:val="22"/>
            </w:numPr>
            <w:spacing w:before="240" w:beforeAutospacing="0" w:after="240" w:afterAutospacing="0" w:line="360" w:lineRule="auto"/>
            <w:ind w:hanging="578"/>
            <w:textAlignment w:val="baseline"/>
            <w:rPr>
              <w:sz w:val="32"/>
              <w:szCs w:val="28"/>
              <w:shd w:val="clear" w:color="auto" w:fill="FFFFFF"/>
              <w:lang w:val="en-US"/>
            </w:rPr>
          </w:pPr>
          <w:r w:rsidRPr="001F2F66">
            <w:rPr>
              <w:sz w:val="28"/>
              <w:szCs w:val="28"/>
              <w:shd w:val="clear" w:color="auto" w:fill="FFFFFF"/>
              <w:lang w:val="en-US"/>
            </w:rPr>
            <w:t>Results of financial risk assessment</w:t>
          </w:r>
          <w:r w:rsidRPr="00B076EA">
            <w:rPr>
              <w:sz w:val="28"/>
              <w:szCs w:val="28"/>
            </w:rPr>
            <w:ptab w:relativeTo="margin" w:alignment="right" w:leader="dot"/>
          </w:r>
          <w:r w:rsidRPr="001F2F66">
            <w:rPr>
              <w:sz w:val="28"/>
              <w:szCs w:val="28"/>
              <w:lang w:val="en-US"/>
            </w:rPr>
            <w:t>4</w:t>
          </w:r>
          <w:r>
            <w:rPr>
              <w:sz w:val="28"/>
              <w:szCs w:val="28"/>
              <w:lang w:val="en-US"/>
            </w:rPr>
            <w:t>9</w:t>
          </w:r>
        </w:p>
        <w:p w:rsidR="001F2F66" w:rsidRPr="001F2F66" w:rsidRDefault="001F2F66" w:rsidP="001F2F66">
          <w:pPr>
            <w:pStyle w:val="NormalWeb"/>
            <w:spacing w:before="240" w:beforeAutospacing="0" w:after="240" w:afterAutospacing="0" w:line="360" w:lineRule="auto"/>
            <w:ind w:left="504"/>
            <w:textAlignment w:val="baseline"/>
            <w:rPr>
              <w:sz w:val="28"/>
              <w:szCs w:val="28"/>
              <w:lang w:val="en-US"/>
            </w:rPr>
          </w:pPr>
          <w:r>
            <w:rPr>
              <w:sz w:val="28"/>
              <w:szCs w:val="28"/>
              <w:lang w:val="en-US"/>
            </w:rPr>
            <w:t xml:space="preserve">Conclusion </w:t>
          </w:r>
          <w:r w:rsidRPr="00B076EA">
            <w:rPr>
              <w:sz w:val="28"/>
              <w:szCs w:val="28"/>
            </w:rPr>
            <w:ptab w:relativeTo="margin" w:alignment="right" w:leader="dot"/>
          </w:r>
          <w:r>
            <w:rPr>
              <w:sz w:val="28"/>
              <w:szCs w:val="28"/>
              <w:lang w:val="en-US"/>
            </w:rPr>
            <w:t>5</w:t>
          </w:r>
          <w:r w:rsidR="008D463F">
            <w:rPr>
              <w:sz w:val="28"/>
              <w:szCs w:val="28"/>
              <w:lang w:val="en-US"/>
            </w:rPr>
            <w:t>4</w:t>
          </w:r>
        </w:p>
        <w:p w:rsidR="001F2F66" w:rsidRDefault="001F2F66" w:rsidP="001F2F66">
          <w:pPr>
            <w:pStyle w:val="NormalWeb"/>
            <w:spacing w:before="240" w:beforeAutospacing="0" w:after="240" w:afterAutospacing="0" w:line="360" w:lineRule="auto"/>
            <w:ind w:left="504"/>
            <w:textAlignment w:val="baseline"/>
            <w:rPr>
              <w:sz w:val="28"/>
              <w:szCs w:val="28"/>
              <w:lang w:val="en-US"/>
            </w:rPr>
          </w:pPr>
          <w:r>
            <w:rPr>
              <w:sz w:val="28"/>
              <w:szCs w:val="28"/>
              <w:lang w:val="en-US"/>
            </w:rPr>
            <w:t>Reference</w:t>
          </w:r>
          <w:r w:rsidRPr="00B076EA">
            <w:rPr>
              <w:sz w:val="28"/>
              <w:szCs w:val="28"/>
            </w:rPr>
            <w:ptab w:relativeTo="margin" w:alignment="right" w:leader="dot"/>
          </w:r>
          <w:r>
            <w:rPr>
              <w:sz w:val="28"/>
              <w:szCs w:val="28"/>
              <w:lang w:val="en-US"/>
            </w:rPr>
            <w:t>56</w:t>
          </w:r>
        </w:p>
        <w:p w:rsidR="004F01DA" w:rsidRPr="001F2F66" w:rsidRDefault="004F01DA" w:rsidP="001F2F66">
          <w:pPr>
            <w:pStyle w:val="NormalWeb"/>
            <w:spacing w:before="240" w:beforeAutospacing="0" w:after="240" w:afterAutospacing="0" w:line="360" w:lineRule="auto"/>
            <w:ind w:left="504"/>
            <w:textAlignment w:val="baseline"/>
            <w:rPr>
              <w:sz w:val="32"/>
              <w:szCs w:val="28"/>
              <w:shd w:val="clear" w:color="auto" w:fill="FFFFFF"/>
              <w:lang w:val="en-US"/>
            </w:rPr>
          </w:pPr>
          <w:r>
            <w:rPr>
              <w:sz w:val="28"/>
              <w:szCs w:val="28"/>
              <w:lang w:val="en-US"/>
            </w:rPr>
            <w:t xml:space="preserve">Annex </w:t>
          </w:r>
          <w:r w:rsidRPr="00B076EA">
            <w:rPr>
              <w:sz w:val="28"/>
              <w:szCs w:val="28"/>
            </w:rPr>
            <w:ptab w:relativeTo="margin" w:alignment="right" w:leader="dot"/>
          </w:r>
          <w:r>
            <w:rPr>
              <w:sz w:val="28"/>
              <w:szCs w:val="28"/>
              <w:lang w:val="en-US"/>
            </w:rPr>
            <w:t>57</w:t>
          </w:r>
        </w:p>
        <w:p w:rsidR="001F2F66" w:rsidRDefault="001F2F66" w:rsidP="00065DD6">
          <w:pPr>
            <w:spacing w:line="240" w:lineRule="auto"/>
            <w:ind w:left="720"/>
            <w:rPr>
              <w:rFonts w:ascii="Times New Roman" w:hAnsi="Times New Roman" w:cs="Times New Roman"/>
              <w:sz w:val="28"/>
              <w:szCs w:val="28"/>
            </w:rPr>
          </w:pPr>
        </w:p>
        <w:p w:rsidR="00DE5898" w:rsidRPr="00B076EA" w:rsidRDefault="00DE5898" w:rsidP="00065DD6">
          <w:pPr>
            <w:spacing w:line="240" w:lineRule="auto"/>
            <w:ind w:left="720"/>
            <w:rPr>
              <w:rFonts w:ascii="Times New Roman" w:eastAsia="Times New Roman" w:hAnsi="Times New Roman" w:cs="Times New Roman"/>
              <w:bCs/>
              <w:kern w:val="36"/>
              <w:sz w:val="28"/>
              <w:szCs w:val="28"/>
              <w:lang w:eastAsia="ru-RU"/>
            </w:rPr>
          </w:pPr>
        </w:p>
        <w:p w:rsidR="00B076EA" w:rsidRPr="00B076EA" w:rsidRDefault="00B076EA" w:rsidP="00B076EA">
          <w:pPr>
            <w:spacing w:line="360" w:lineRule="auto"/>
            <w:ind w:left="720"/>
          </w:pPr>
        </w:p>
        <w:p w:rsidR="00B076EA" w:rsidRPr="00EF2567" w:rsidRDefault="00B076EA" w:rsidP="00B076EA">
          <w:pPr>
            <w:pStyle w:val="ListParagraph"/>
            <w:autoSpaceDE w:val="0"/>
            <w:autoSpaceDN w:val="0"/>
            <w:adjustRightInd w:val="0"/>
            <w:spacing w:after="0" w:line="360" w:lineRule="auto"/>
            <w:ind w:left="360"/>
            <w:rPr>
              <w:rFonts w:ascii="Times New Roman" w:hAnsi="Times New Roman" w:cs="Times New Roman"/>
              <w:b/>
              <w:bCs/>
              <w:sz w:val="36"/>
              <w:szCs w:val="28"/>
            </w:rPr>
          </w:pPr>
        </w:p>
        <w:p w:rsidR="00B076EA" w:rsidRPr="00B076EA" w:rsidRDefault="00B076EA" w:rsidP="00B076EA">
          <w:pPr>
            <w:autoSpaceDE w:val="0"/>
            <w:autoSpaceDN w:val="0"/>
            <w:adjustRightInd w:val="0"/>
            <w:spacing w:after="0" w:line="360" w:lineRule="auto"/>
            <w:rPr>
              <w:rFonts w:ascii="Times New Roman" w:hAnsi="Times New Roman" w:cs="Times New Roman"/>
              <w:bCs/>
              <w:sz w:val="32"/>
              <w:szCs w:val="28"/>
            </w:rPr>
          </w:pPr>
        </w:p>
        <w:p w:rsidR="00B076EA" w:rsidRPr="00B076EA" w:rsidRDefault="00B076EA" w:rsidP="00B076EA">
          <w:pPr>
            <w:autoSpaceDE w:val="0"/>
            <w:autoSpaceDN w:val="0"/>
            <w:adjustRightInd w:val="0"/>
            <w:spacing w:after="0" w:line="360" w:lineRule="auto"/>
            <w:rPr>
              <w:rFonts w:ascii="Times New Roman" w:hAnsi="Times New Roman" w:cs="Times New Roman"/>
              <w:bCs/>
              <w:sz w:val="32"/>
              <w:szCs w:val="30"/>
            </w:rPr>
          </w:pPr>
        </w:p>
        <w:p w:rsidR="003C5F52" w:rsidRDefault="00D545FE" w:rsidP="003C5F52"/>
      </w:sdtContent>
    </w:sdt>
    <w:p w:rsidR="002D3578" w:rsidRPr="003C5F52" w:rsidRDefault="00677875" w:rsidP="003C5F52">
      <w:pPr>
        <w:jc w:val="center"/>
      </w:pPr>
      <w:r w:rsidRPr="00677875">
        <w:rPr>
          <w:rFonts w:ascii="Times New Roman" w:hAnsi="Times New Roman" w:cs="Times New Roman"/>
          <w:b/>
          <w:sz w:val="32"/>
        </w:rPr>
        <w:t>Introduction</w:t>
      </w:r>
    </w:p>
    <w:p w:rsidR="002D3578" w:rsidRPr="001E39E9" w:rsidRDefault="002D3578" w:rsidP="002D3578">
      <w:pPr>
        <w:spacing w:line="360" w:lineRule="auto"/>
        <w:ind w:firstLine="708"/>
        <w:rPr>
          <w:rFonts w:ascii="Times New Roman" w:hAnsi="Times New Roman" w:cs="Times New Roman"/>
          <w:sz w:val="28"/>
          <w:szCs w:val="28"/>
        </w:rPr>
      </w:pPr>
      <w:r w:rsidRPr="001E39E9">
        <w:rPr>
          <w:rFonts w:ascii="Times New Roman" w:hAnsi="Times New Roman" w:cs="Times New Roman"/>
          <w:sz w:val="28"/>
          <w:szCs w:val="28"/>
        </w:rPr>
        <w:t>Modern society is often described as “the society of risk”, which means that the social production of wealth is accompanied by the social production of risk. The financial crisis of 2008 ha</w:t>
      </w:r>
      <w:r w:rsidR="007348C4">
        <w:rPr>
          <w:rFonts w:ascii="Times New Roman" w:hAnsi="Times New Roman" w:cs="Times New Roman"/>
          <w:sz w:val="28"/>
          <w:szCs w:val="28"/>
        </w:rPr>
        <w:t>d</w:t>
      </w:r>
      <w:r w:rsidRPr="001E39E9">
        <w:rPr>
          <w:rFonts w:ascii="Times New Roman" w:hAnsi="Times New Roman" w:cs="Times New Roman"/>
          <w:sz w:val="28"/>
          <w:szCs w:val="28"/>
        </w:rPr>
        <w:t xml:space="preserve"> brought significant attention to the effects of financial leverage. There is no doubt that the high levels of debt financing by financial institutions and households </w:t>
      </w:r>
      <w:r w:rsidR="00A159F3">
        <w:rPr>
          <w:rFonts w:ascii="Times New Roman" w:hAnsi="Times New Roman" w:cs="Times New Roman"/>
          <w:sz w:val="28"/>
          <w:szCs w:val="28"/>
        </w:rPr>
        <w:t xml:space="preserve">has </w:t>
      </w:r>
      <w:r w:rsidRPr="001E39E9">
        <w:rPr>
          <w:rFonts w:ascii="Times New Roman" w:hAnsi="Times New Roman" w:cs="Times New Roman"/>
          <w:sz w:val="28"/>
          <w:szCs w:val="28"/>
        </w:rPr>
        <w:t xml:space="preserve">contributed </w:t>
      </w:r>
      <w:r w:rsidR="00A159F3" w:rsidRPr="001E39E9">
        <w:rPr>
          <w:rFonts w:ascii="Times New Roman" w:hAnsi="Times New Roman" w:cs="Times New Roman"/>
          <w:sz w:val="28"/>
          <w:szCs w:val="28"/>
        </w:rPr>
        <w:t xml:space="preserve">significantly </w:t>
      </w:r>
      <w:r w:rsidRPr="001E39E9">
        <w:rPr>
          <w:rFonts w:ascii="Times New Roman" w:hAnsi="Times New Roman" w:cs="Times New Roman"/>
          <w:sz w:val="28"/>
          <w:szCs w:val="28"/>
        </w:rPr>
        <w:t xml:space="preserve">to the crisis.  </w:t>
      </w:r>
    </w:p>
    <w:p w:rsidR="002D3578" w:rsidRPr="001E39E9" w:rsidRDefault="002D3578" w:rsidP="002D3578">
      <w:pPr>
        <w:spacing w:line="360" w:lineRule="auto"/>
        <w:ind w:firstLine="708"/>
        <w:rPr>
          <w:rFonts w:ascii="Times New Roman" w:hAnsi="Times New Roman" w:cs="Times New Roman"/>
          <w:sz w:val="28"/>
          <w:szCs w:val="28"/>
        </w:rPr>
      </w:pPr>
      <w:r w:rsidRPr="001E39E9">
        <w:rPr>
          <w:rFonts w:ascii="Times New Roman" w:hAnsi="Times New Roman" w:cs="Times New Roman"/>
          <w:sz w:val="28"/>
          <w:szCs w:val="28"/>
        </w:rPr>
        <w:t>Much of this contributed to the global financial crisis, the main harbingers of which were laid a decade ago, in 2008 began to rapidly gain momentum.  The liquidity crisis, the increase in inflation and unemployment, the decline in GDP, the devaluation of the national currency, the suspension of production and the freezing of investment projects, unfortunately, have become integral satellites and attributes of the modern business environment.</w:t>
      </w:r>
    </w:p>
    <w:p w:rsidR="002D3578" w:rsidRPr="001E39E9" w:rsidRDefault="002D3578" w:rsidP="002D3578">
      <w:pPr>
        <w:spacing w:line="360" w:lineRule="auto"/>
        <w:ind w:firstLine="708"/>
        <w:rPr>
          <w:rFonts w:ascii="Times New Roman" w:hAnsi="Times New Roman" w:cs="Times New Roman"/>
          <w:sz w:val="28"/>
          <w:szCs w:val="28"/>
        </w:rPr>
      </w:pPr>
      <w:r w:rsidRPr="001E39E9">
        <w:rPr>
          <w:rFonts w:ascii="Times New Roman" w:hAnsi="Times New Roman" w:cs="Times New Roman"/>
          <w:sz w:val="28"/>
          <w:szCs w:val="28"/>
        </w:rPr>
        <w:t>Similarly,  the challenges faced by</w:t>
      </w:r>
      <w:r w:rsidR="000F372A">
        <w:rPr>
          <w:rFonts w:ascii="Times New Roman" w:hAnsi="Times New Roman" w:cs="Times New Roman"/>
          <w:sz w:val="28"/>
          <w:szCs w:val="28"/>
        </w:rPr>
        <w:t xml:space="preserve"> the global economy and</w:t>
      </w:r>
      <w:r w:rsidRPr="001E39E9">
        <w:rPr>
          <w:rFonts w:ascii="Times New Roman" w:hAnsi="Times New Roman" w:cs="Times New Roman"/>
          <w:sz w:val="28"/>
          <w:szCs w:val="28"/>
        </w:rPr>
        <w:t xml:space="preserve"> the sharp decline in the international oil prices in 2015 has also negatively influenced the economy of Azerbaijan, after the prolonged expansion owing to higher oil prices. </w:t>
      </w:r>
      <w:r w:rsidR="00C17834" w:rsidRPr="00C17834">
        <w:rPr>
          <w:rFonts w:ascii="Times New Roman" w:hAnsi="Times New Roman" w:cs="Times New Roman"/>
          <w:sz w:val="28"/>
          <w:szCs w:val="28"/>
        </w:rPr>
        <w:t xml:space="preserve">Consequently, </w:t>
      </w:r>
      <w:r w:rsidRPr="00C17834">
        <w:rPr>
          <w:rFonts w:ascii="Times New Roman" w:hAnsi="Times New Roman" w:cs="Times New Roman"/>
          <w:sz w:val="28"/>
          <w:szCs w:val="28"/>
        </w:rPr>
        <w:t>enterprises operating in such</w:t>
      </w:r>
      <w:r w:rsidR="000F372A">
        <w:rPr>
          <w:rFonts w:ascii="Times New Roman" w:hAnsi="Times New Roman" w:cs="Times New Roman"/>
          <w:sz w:val="28"/>
          <w:szCs w:val="28"/>
        </w:rPr>
        <w:t xml:space="preserve"> an</w:t>
      </w:r>
      <w:r w:rsidRPr="00C17834">
        <w:rPr>
          <w:rFonts w:ascii="Times New Roman" w:hAnsi="Times New Roman" w:cs="Times New Roman"/>
          <w:sz w:val="28"/>
          <w:szCs w:val="28"/>
        </w:rPr>
        <w:t xml:space="preserve"> environment are forced to take up different types of risk, in order to develop themselves and increase their effectiveness. Thus their exposure to risk is constantly growing.</w:t>
      </w:r>
      <w:r w:rsidRPr="001E39E9">
        <w:rPr>
          <w:rFonts w:ascii="Times New Roman" w:hAnsi="Times New Roman" w:cs="Times New Roman"/>
          <w:sz w:val="28"/>
          <w:szCs w:val="28"/>
        </w:rPr>
        <w:t xml:space="preserve">  </w:t>
      </w:r>
    </w:p>
    <w:p w:rsidR="002D3578" w:rsidRPr="001E39E9" w:rsidRDefault="002D3578" w:rsidP="002D3578">
      <w:pPr>
        <w:spacing w:line="360" w:lineRule="auto"/>
        <w:ind w:firstLine="708"/>
        <w:rPr>
          <w:rFonts w:ascii="Times New Roman" w:hAnsi="Times New Roman" w:cs="Times New Roman"/>
          <w:sz w:val="28"/>
          <w:szCs w:val="28"/>
        </w:rPr>
      </w:pPr>
      <w:r w:rsidRPr="001E39E9">
        <w:rPr>
          <w:rFonts w:ascii="Times New Roman" w:hAnsi="Times New Roman" w:cs="Times New Roman"/>
          <w:sz w:val="28"/>
          <w:szCs w:val="28"/>
        </w:rPr>
        <w:t xml:space="preserve">To </w:t>
      </w:r>
      <w:r w:rsidR="00A159F3">
        <w:rPr>
          <w:rFonts w:ascii="Times New Roman" w:hAnsi="Times New Roman" w:cs="Times New Roman"/>
          <w:sz w:val="28"/>
          <w:szCs w:val="28"/>
        </w:rPr>
        <w:t>succeed</w:t>
      </w:r>
      <w:r w:rsidRPr="001E39E9">
        <w:rPr>
          <w:rFonts w:ascii="Times New Roman" w:hAnsi="Times New Roman" w:cs="Times New Roman"/>
          <w:sz w:val="28"/>
          <w:szCs w:val="28"/>
        </w:rPr>
        <w:t xml:space="preserve"> in economic activities, people </w:t>
      </w:r>
      <w:r w:rsidR="00A159F3">
        <w:rPr>
          <w:rFonts w:ascii="Times New Roman" w:hAnsi="Times New Roman" w:cs="Times New Roman"/>
          <w:sz w:val="28"/>
          <w:szCs w:val="28"/>
        </w:rPr>
        <w:t xml:space="preserve">need to </w:t>
      </w:r>
      <w:r w:rsidRPr="001E39E9">
        <w:rPr>
          <w:rFonts w:ascii="Times New Roman" w:hAnsi="Times New Roman" w:cs="Times New Roman"/>
          <w:sz w:val="28"/>
          <w:szCs w:val="28"/>
        </w:rPr>
        <w:t>be entrepreneurial. But there is no risk-free economic activity. Therefore, the question is not to get away from the risk, but to find out its causes, to be able to calculate it, to plan in advance measures to minimize unforeseen losses, i.e., to reduce the consequences of the risk as much as possible.</w:t>
      </w:r>
    </w:p>
    <w:p w:rsidR="002D3578" w:rsidRPr="001E39E9" w:rsidRDefault="002D3578" w:rsidP="002D3578">
      <w:pPr>
        <w:spacing w:line="360" w:lineRule="auto"/>
        <w:ind w:firstLine="567"/>
        <w:rPr>
          <w:rFonts w:ascii="Times New Roman" w:hAnsi="Times New Roman" w:cs="Times New Roman"/>
          <w:sz w:val="28"/>
          <w:szCs w:val="28"/>
          <w:shd w:val="clear" w:color="auto" w:fill="FFFFFF"/>
        </w:rPr>
      </w:pPr>
      <w:r w:rsidRPr="00C17834">
        <w:rPr>
          <w:rFonts w:ascii="Times New Roman" w:hAnsi="Times New Roman" w:cs="Times New Roman"/>
          <w:sz w:val="28"/>
          <w:szCs w:val="28"/>
        </w:rPr>
        <w:t xml:space="preserve">There is a huge variety of corporate risks that are analyzed and classified </w:t>
      </w:r>
      <w:r w:rsidR="00C17834" w:rsidRPr="00C17834">
        <w:rPr>
          <w:rFonts w:ascii="Times New Roman" w:hAnsi="Times New Roman" w:cs="Times New Roman"/>
          <w:sz w:val="28"/>
          <w:szCs w:val="28"/>
        </w:rPr>
        <w:t>considering</w:t>
      </w:r>
      <w:r w:rsidRPr="00C17834">
        <w:rPr>
          <w:rFonts w:ascii="Times New Roman" w:hAnsi="Times New Roman" w:cs="Times New Roman"/>
          <w:sz w:val="28"/>
          <w:szCs w:val="28"/>
        </w:rPr>
        <w:t xml:space="preserve"> different types of criteria.</w:t>
      </w:r>
      <w:r w:rsidRPr="001E39E9">
        <w:rPr>
          <w:rFonts w:ascii="Times New Roman" w:hAnsi="Times New Roman" w:cs="Times New Roman"/>
          <w:sz w:val="28"/>
          <w:szCs w:val="28"/>
        </w:rPr>
        <w:t xml:space="preserve"> One of the most </w:t>
      </w:r>
      <w:r>
        <w:rPr>
          <w:rFonts w:ascii="Times New Roman" w:hAnsi="Times New Roman" w:cs="Times New Roman"/>
          <w:sz w:val="28"/>
          <w:szCs w:val="28"/>
        </w:rPr>
        <w:t>crucial</w:t>
      </w:r>
      <w:r w:rsidRPr="001E39E9">
        <w:rPr>
          <w:rFonts w:ascii="Times New Roman" w:hAnsi="Times New Roman" w:cs="Times New Roman"/>
          <w:sz w:val="28"/>
          <w:szCs w:val="28"/>
        </w:rPr>
        <w:t xml:space="preserve"> types of corporate risk is financial risk.</w:t>
      </w:r>
    </w:p>
    <w:p w:rsidR="002D3578" w:rsidRPr="001E39E9" w:rsidRDefault="002D3578" w:rsidP="002D3578">
      <w:pPr>
        <w:spacing w:after="0" w:line="360" w:lineRule="auto"/>
        <w:ind w:firstLine="567"/>
        <w:jc w:val="both"/>
        <w:rPr>
          <w:rFonts w:ascii="Times New Roman" w:hAnsi="Times New Roman" w:cs="Times New Roman"/>
          <w:sz w:val="28"/>
          <w:szCs w:val="28"/>
        </w:rPr>
      </w:pPr>
      <w:r w:rsidRPr="001E39E9">
        <w:rPr>
          <w:rFonts w:ascii="Times New Roman" w:hAnsi="Times New Roman" w:cs="Times New Roman"/>
          <w:sz w:val="28"/>
          <w:szCs w:val="28"/>
        </w:rPr>
        <w:t xml:space="preserve">The most </w:t>
      </w:r>
      <w:r w:rsidR="00A159F3">
        <w:rPr>
          <w:rFonts w:ascii="Times New Roman" w:hAnsi="Times New Roman" w:cs="Times New Roman"/>
          <w:sz w:val="28"/>
          <w:szCs w:val="28"/>
        </w:rPr>
        <w:t>significant</w:t>
      </w:r>
      <w:r w:rsidRPr="001E39E9">
        <w:rPr>
          <w:rFonts w:ascii="Times New Roman" w:hAnsi="Times New Roman" w:cs="Times New Roman"/>
          <w:sz w:val="28"/>
          <w:szCs w:val="28"/>
        </w:rPr>
        <w:t xml:space="preserve"> of th</w:t>
      </w:r>
      <w:r w:rsidR="00A159F3">
        <w:rPr>
          <w:rFonts w:ascii="Times New Roman" w:hAnsi="Times New Roman" w:cs="Times New Roman"/>
          <w:sz w:val="28"/>
          <w:szCs w:val="28"/>
        </w:rPr>
        <w:t>is</w:t>
      </w:r>
      <w:r w:rsidRPr="001E39E9">
        <w:rPr>
          <w:rFonts w:ascii="Times New Roman" w:hAnsi="Times New Roman" w:cs="Times New Roman"/>
          <w:sz w:val="28"/>
          <w:szCs w:val="28"/>
        </w:rPr>
        <w:t xml:space="preserve"> document is analyzing</w:t>
      </w:r>
      <w:r>
        <w:rPr>
          <w:rFonts w:ascii="Times New Roman" w:hAnsi="Times New Roman" w:cs="Times New Roman"/>
          <w:sz w:val="28"/>
          <w:szCs w:val="28"/>
        </w:rPr>
        <w:t xml:space="preserve"> financial risk</w:t>
      </w:r>
      <w:r w:rsidRPr="001E39E9">
        <w:rPr>
          <w:rFonts w:ascii="Times New Roman" w:hAnsi="Times New Roman" w:cs="Times New Roman"/>
          <w:sz w:val="28"/>
          <w:szCs w:val="28"/>
        </w:rPr>
        <w:t xml:space="preserve"> of the companies</w:t>
      </w:r>
      <w:r>
        <w:rPr>
          <w:rFonts w:ascii="Times New Roman" w:hAnsi="Times New Roman" w:cs="Times New Roman"/>
          <w:sz w:val="28"/>
          <w:szCs w:val="28"/>
        </w:rPr>
        <w:t xml:space="preserve"> </w:t>
      </w:r>
      <w:r w:rsidRPr="001E39E9">
        <w:rPr>
          <w:rFonts w:ascii="Times New Roman" w:hAnsi="Times New Roman" w:cs="Times New Roman"/>
          <w:sz w:val="28"/>
          <w:szCs w:val="28"/>
        </w:rPr>
        <w:t xml:space="preserve">using financial statements </w:t>
      </w:r>
      <w:r>
        <w:rPr>
          <w:rFonts w:ascii="Times New Roman" w:hAnsi="Times New Roman" w:cs="Times New Roman"/>
          <w:sz w:val="28"/>
          <w:szCs w:val="28"/>
        </w:rPr>
        <w:t xml:space="preserve">through </w:t>
      </w:r>
      <w:r w:rsidR="00A159F3">
        <w:rPr>
          <w:rFonts w:ascii="Times New Roman" w:hAnsi="Times New Roman" w:cs="Times New Roman"/>
          <w:sz w:val="28"/>
          <w:szCs w:val="28"/>
        </w:rPr>
        <w:t xml:space="preserve">the </w:t>
      </w:r>
      <w:r>
        <w:rPr>
          <w:rFonts w:ascii="Times New Roman" w:hAnsi="Times New Roman" w:cs="Times New Roman"/>
          <w:sz w:val="28"/>
          <w:szCs w:val="28"/>
        </w:rPr>
        <w:t>ratio analysis</w:t>
      </w:r>
      <w:r w:rsidRPr="001E39E9">
        <w:rPr>
          <w:rFonts w:ascii="Times New Roman" w:hAnsi="Times New Roman" w:cs="Times New Roman"/>
          <w:sz w:val="28"/>
          <w:szCs w:val="28"/>
        </w:rPr>
        <w:t>. In this paper I am focusing</w:t>
      </w:r>
      <w:r w:rsidR="000F372A">
        <w:rPr>
          <w:rFonts w:ascii="Times New Roman" w:hAnsi="Times New Roman" w:cs="Times New Roman"/>
          <w:sz w:val="28"/>
          <w:szCs w:val="28"/>
        </w:rPr>
        <w:t xml:space="preserve"> on</w:t>
      </w:r>
      <w:r w:rsidRPr="001E39E9">
        <w:rPr>
          <w:rFonts w:ascii="Times New Roman" w:hAnsi="Times New Roman" w:cs="Times New Roman"/>
          <w:sz w:val="28"/>
          <w:szCs w:val="28"/>
        </w:rPr>
        <w:t xml:space="preserve"> the performance evaluation of two Azerbaijan’s companies such as the State Oil Company an</w:t>
      </w:r>
      <w:r w:rsidR="00FD36DE">
        <w:rPr>
          <w:rFonts w:ascii="Times New Roman" w:hAnsi="Times New Roman" w:cs="Times New Roman"/>
          <w:sz w:val="28"/>
          <w:szCs w:val="28"/>
        </w:rPr>
        <w:t>d Pasha Bank, which are operating</w:t>
      </w:r>
      <w:r w:rsidRPr="001E39E9">
        <w:rPr>
          <w:rFonts w:ascii="Times New Roman" w:hAnsi="Times New Roman" w:cs="Times New Roman"/>
          <w:sz w:val="28"/>
          <w:szCs w:val="28"/>
        </w:rPr>
        <w:t xml:space="preserve"> in different sectors. This research covered 2 fiscal years period: during the crisis, after the crisis of 2015.  </w:t>
      </w:r>
    </w:p>
    <w:p w:rsidR="002D3578" w:rsidRPr="001E39E9" w:rsidRDefault="002D3578" w:rsidP="002D3578">
      <w:pPr>
        <w:autoSpaceDE w:val="0"/>
        <w:autoSpaceDN w:val="0"/>
        <w:adjustRightInd w:val="0"/>
        <w:spacing w:after="0" w:line="360" w:lineRule="auto"/>
        <w:rPr>
          <w:rFonts w:ascii="Times New Roman" w:hAnsi="Times New Roman" w:cs="Times New Roman"/>
          <w:sz w:val="28"/>
          <w:szCs w:val="28"/>
        </w:rPr>
      </w:pPr>
      <w:r w:rsidRPr="001E39E9">
        <w:rPr>
          <w:rFonts w:ascii="Times New Roman" w:eastAsia="MS Mincho" w:hAnsi="Times New Roman" w:cs="Times New Roman"/>
          <w:sz w:val="28"/>
          <w:szCs w:val="28"/>
          <w:lang w:eastAsia="ja-JP"/>
        </w:rPr>
        <w:t xml:space="preserve"> </w:t>
      </w:r>
    </w:p>
    <w:p w:rsidR="002D3578" w:rsidRPr="001E39E9" w:rsidRDefault="002D3578" w:rsidP="002D3578">
      <w:pPr>
        <w:pStyle w:val="Default"/>
        <w:spacing w:line="360" w:lineRule="auto"/>
        <w:ind w:firstLine="567"/>
        <w:jc w:val="both"/>
        <w:rPr>
          <w:sz w:val="28"/>
          <w:szCs w:val="28"/>
          <w:lang w:val="en-US"/>
        </w:rPr>
      </w:pPr>
      <w:r w:rsidRPr="001E39E9">
        <w:rPr>
          <w:b/>
          <w:bCs/>
          <w:sz w:val="28"/>
          <w:szCs w:val="28"/>
          <w:lang w:val="en-US"/>
        </w:rPr>
        <w:t xml:space="preserve">Research object </w:t>
      </w:r>
      <w:r w:rsidRPr="001E39E9">
        <w:rPr>
          <w:sz w:val="28"/>
          <w:szCs w:val="28"/>
          <w:lang w:val="en-US"/>
        </w:rPr>
        <w:t xml:space="preserve">– conducting estimation of the firms’ risk on the base of financial statements through ratio analysis. </w:t>
      </w:r>
    </w:p>
    <w:p w:rsidR="002D3578" w:rsidRPr="001E39E9" w:rsidRDefault="002D3578" w:rsidP="002D3578">
      <w:pPr>
        <w:pStyle w:val="Default"/>
        <w:spacing w:line="360" w:lineRule="auto"/>
        <w:rPr>
          <w:b/>
          <w:sz w:val="28"/>
          <w:szCs w:val="28"/>
          <w:lang w:val="en-US"/>
        </w:rPr>
      </w:pPr>
    </w:p>
    <w:p w:rsidR="002D3578" w:rsidRPr="001E39E9" w:rsidRDefault="002D3578" w:rsidP="002D3578">
      <w:pPr>
        <w:pStyle w:val="Default"/>
        <w:spacing w:line="360" w:lineRule="auto"/>
        <w:rPr>
          <w:b/>
          <w:sz w:val="28"/>
          <w:szCs w:val="28"/>
          <w:lang w:val="en-US"/>
        </w:rPr>
      </w:pPr>
      <w:r w:rsidRPr="001E39E9">
        <w:rPr>
          <w:b/>
          <w:sz w:val="28"/>
          <w:szCs w:val="28"/>
          <w:lang w:val="en-US"/>
        </w:rPr>
        <w:t xml:space="preserve">Objectives: </w:t>
      </w:r>
    </w:p>
    <w:p w:rsidR="002D3578" w:rsidRPr="001E39E9" w:rsidRDefault="002D3578" w:rsidP="00453D69">
      <w:pPr>
        <w:pStyle w:val="Default"/>
        <w:numPr>
          <w:ilvl w:val="0"/>
          <w:numId w:val="12"/>
        </w:numPr>
        <w:spacing w:after="183" w:line="360" w:lineRule="auto"/>
        <w:jc w:val="both"/>
        <w:rPr>
          <w:sz w:val="28"/>
          <w:szCs w:val="28"/>
          <w:lang w:val="en-US"/>
        </w:rPr>
      </w:pPr>
      <w:r w:rsidRPr="001E39E9">
        <w:rPr>
          <w:sz w:val="28"/>
          <w:szCs w:val="28"/>
          <w:lang w:val="en-US"/>
        </w:rPr>
        <w:t xml:space="preserve">define the meaning of financial risk; </w:t>
      </w:r>
    </w:p>
    <w:p w:rsidR="002D3578" w:rsidRPr="001E39E9" w:rsidRDefault="002D3578" w:rsidP="00453D69">
      <w:pPr>
        <w:pStyle w:val="Default"/>
        <w:numPr>
          <w:ilvl w:val="0"/>
          <w:numId w:val="12"/>
        </w:numPr>
        <w:spacing w:after="183" w:line="360" w:lineRule="auto"/>
        <w:jc w:val="both"/>
        <w:rPr>
          <w:sz w:val="28"/>
          <w:szCs w:val="28"/>
          <w:lang w:val="en-US"/>
        </w:rPr>
      </w:pPr>
      <w:r w:rsidRPr="001E39E9">
        <w:rPr>
          <w:sz w:val="28"/>
          <w:szCs w:val="28"/>
          <w:lang w:val="en-US"/>
        </w:rPr>
        <w:t xml:space="preserve">examine the importance of financial risk in business; </w:t>
      </w:r>
    </w:p>
    <w:p w:rsidR="002D3578" w:rsidRPr="001E39E9" w:rsidRDefault="002D3578" w:rsidP="00453D69">
      <w:pPr>
        <w:pStyle w:val="Default"/>
        <w:numPr>
          <w:ilvl w:val="0"/>
          <w:numId w:val="12"/>
        </w:numPr>
        <w:spacing w:after="183" w:line="360" w:lineRule="auto"/>
        <w:jc w:val="both"/>
        <w:rPr>
          <w:sz w:val="28"/>
          <w:szCs w:val="28"/>
          <w:lang w:val="en-US"/>
        </w:rPr>
      </w:pPr>
      <w:r w:rsidRPr="001E39E9">
        <w:rPr>
          <w:sz w:val="28"/>
          <w:szCs w:val="28"/>
          <w:lang w:val="en-US"/>
        </w:rPr>
        <w:t xml:space="preserve">structure the methodology of  evaluation of financial risk;  </w:t>
      </w:r>
    </w:p>
    <w:p w:rsidR="002D3578" w:rsidRPr="001E39E9" w:rsidRDefault="002D3578" w:rsidP="00453D69">
      <w:pPr>
        <w:pStyle w:val="Default"/>
        <w:numPr>
          <w:ilvl w:val="0"/>
          <w:numId w:val="12"/>
        </w:numPr>
        <w:spacing w:after="183" w:line="360" w:lineRule="auto"/>
        <w:jc w:val="both"/>
        <w:rPr>
          <w:sz w:val="28"/>
          <w:szCs w:val="28"/>
          <w:lang w:val="en-US"/>
        </w:rPr>
      </w:pPr>
      <w:r w:rsidRPr="001E39E9">
        <w:rPr>
          <w:sz w:val="28"/>
          <w:szCs w:val="28"/>
          <w:lang w:val="en-US"/>
        </w:rPr>
        <w:t xml:space="preserve">present a detailed analysis of  empirical research for  selected countries; </w:t>
      </w:r>
    </w:p>
    <w:p w:rsidR="002D3578" w:rsidRPr="001E39E9" w:rsidRDefault="002D3578" w:rsidP="00453D69">
      <w:pPr>
        <w:pStyle w:val="Default"/>
        <w:numPr>
          <w:ilvl w:val="0"/>
          <w:numId w:val="12"/>
        </w:numPr>
        <w:spacing w:after="183" w:line="360" w:lineRule="auto"/>
        <w:jc w:val="both"/>
        <w:rPr>
          <w:sz w:val="28"/>
          <w:szCs w:val="28"/>
          <w:lang w:val="en-US"/>
        </w:rPr>
      </w:pPr>
      <w:r w:rsidRPr="001E39E9">
        <w:rPr>
          <w:sz w:val="28"/>
          <w:szCs w:val="28"/>
          <w:lang w:val="en-US"/>
        </w:rPr>
        <w:t xml:space="preserve">analyze and summarize the results of empirical research  </w:t>
      </w:r>
    </w:p>
    <w:p w:rsidR="002D3578" w:rsidRPr="001E39E9" w:rsidRDefault="002D3578" w:rsidP="002D3578">
      <w:pPr>
        <w:spacing w:line="360" w:lineRule="auto"/>
        <w:rPr>
          <w:rFonts w:ascii="Times New Roman" w:hAnsi="Times New Roman" w:cs="Times New Roman"/>
          <w:sz w:val="28"/>
          <w:szCs w:val="28"/>
        </w:rPr>
      </w:pPr>
      <w:r w:rsidRPr="001E39E9">
        <w:rPr>
          <w:rFonts w:ascii="Times New Roman" w:hAnsi="Times New Roman" w:cs="Times New Roman"/>
          <w:sz w:val="28"/>
          <w:szCs w:val="28"/>
        </w:rPr>
        <w:t xml:space="preserve">  </w:t>
      </w:r>
      <w:r w:rsidRPr="001E39E9">
        <w:rPr>
          <w:rFonts w:ascii="Times New Roman" w:hAnsi="Times New Roman" w:cs="Times New Roman"/>
          <w:sz w:val="28"/>
          <w:szCs w:val="28"/>
        </w:rPr>
        <w:tab/>
        <w:t xml:space="preserve">To achieve the objectives of this paper the literature review of financial crisis and its impact previous researches in this area are performed. This paper comprises of </w:t>
      </w:r>
      <w:r w:rsidR="000F372A">
        <w:rPr>
          <w:rFonts w:ascii="Times New Roman" w:hAnsi="Times New Roman" w:cs="Times New Roman"/>
          <w:sz w:val="28"/>
          <w:szCs w:val="28"/>
        </w:rPr>
        <w:t xml:space="preserve">an </w:t>
      </w:r>
      <w:r w:rsidRPr="001E39E9">
        <w:rPr>
          <w:rFonts w:ascii="Times New Roman" w:hAnsi="Times New Roman" w:cs="Times New Roman"/>
          <w:sz w:val="28"/>
          <w:szCs w:val="28"/>
        </w:rPr>
        <w:t xml:space="preserve">introduction, theoretical analysis, research methodology, research results and conclusions.  </w:t>
      </w:r>
    </w:p>
    <w:p w:rsidR="002D3578" w:rsidRDefault="002D3578" w:rsidP="002D3578">
      <w:pPr>
        <w:spacing w:line="360" w:lineRule="auto"/>
        <w:rPr>
          <w:rFonts w:ascii="Times New Roman" w:hAnsi="Times New Roman" w:cs="Times New Roman"/>
          <w:sz w:val="28"/>
          <w:szCs w:val="28"/>
        </w:rPr>
      </w:pPr>
      <w:r w:rsidRPr="001E39E9">
        <w:rPr>
          <w:rFonts w:ascii="Times New Roman" w:hAnsi="Times New Roman" w:cs="Times New Roman"/>
          <w:sz w:val="28"/>
          <w:szCs w:val="28"/>
        </w:rPr>
        <w:t xml:space="preserve">KEY WORDS: Financial risk, </w:t>
      </w:r>
      <w:r w:rsidR="00FD36DE">
        <w:rPr>
          <w:rFonts w:ascii="Times New Roman" w:hAnsi="Times New Roman" w:cs="Times New Roman"/>
          <w:sz w:val="28"/>
          <w:szCs w:val="28"/>
        </w:rPr>
        <w:t xml:space="preserve">financial ratio, </w:t>
      </w:r>
      <w:r w:rsidRPr="001E39E9">
        <w:rPr>
          <w:rFonts w:ascii="Times New Roman" w:hAnsi="Times New Roman" w:cs="Times New Roman"/>
          <w:sz w:val="28"/>
          <w:szCs w:val="28"/>
        </w:rPr>
        <w:t xml:space="preserve">financial analysis, risk assessment, balance sheet. </w:t>
      </w:r>
    </w:p>
    <w:p w:rsidR="00763EB1" w:rsidRDefault="00763EB1" w:rsidP="002D3578">
      <w:pPr>
        <w:spacing w:line="360" w:lineRule="auto"/>
        <w:rPr>
          <w:rFonts w:ascii="Times New Roman" w:hAnsi="Times New Roman" w:cs="Times New Roman"/>
          <w:sz w:val="28"/>
          <w:szCs w:val="28"/>
        </w:rPr>
      </w:pPr>
    </w:p>
    <w:p w:rsidR="00763EB1" w:rsidRDefault="00763EB1" w:rsidP="002D3578">
      <w:pPr>
        <w:spacing w:line="360" w:lineRule="auto"/>
        <w:rPr>
          <w:rFonts w:ascii="Times New Roman" w:hAnsi="Times New Roman" w:cs="Times New Roman"/>
          <w:sz w:val="28"/>
          <w:szCs w:val="28"/>
        </w:rPr>
      </w:pPr>
    </w:p>
    <w:p w:rsidR="000A4883" w:rsidRDefault="000A4883" w:rsidP="002D3578">
      <w:pPr>
        <w:spacing w:line="360" w:lineRule="auto"/>
        <w:rPr>
          <w:rFonts w:ascii="Times New Roman" w:hAnsi="Times New Roman" w:cs="Times New Roman"/>
          <w:sz w:val="28"/>
          <w:szCs w:val="28"/>
        </w:rPr>
      </w:pPr>
    </w:p>
    <w:p w:rsidR="000A4883" w:rsidRDefault="000A4883" w:rsidP="002D3578">
      <w:pPr>
        <w:spacing w:line="360" w:lineRule="auto"/>
        <w:rPr>
          <w:rFonts w:ascii="Times New Roman" w:hAnsi="Times New Roman" w:cs="Times New Roman"/>
          <w:sz w:val="28"/>
          <w:szCs w:val="28"/>
        </w:rPr>
      </w:pPr>
    </w:p>
    <w:p w:rsidR="00FF318B" w:rsidRPr="002D3578" w:rsidRDefault="00B64915" w:rsidP="00453D69">
      <w:pPr>
        <w:pStyle w:val="ListParagraph"/>
        <w:numPr>
          <w:ilvl w:val="0"/>
          <w:numId w:val="13"/>
        </w:numPr>
        <w:spacing w:after="0" w:line="360" w:lineRule="auto"/>
        <w:jc w:val="both"/>
        <w:rPr>
          <w:rFonts w:ascii="Times New Roman" w:hAnsi="Times New Roman" w:cs="Times New Roman"/>
          <w:sz w:val="28"/>
          <w:szCs w:val="28"/>
        </w:rPr>
      </w:pPr>
      <w:r w:rsidRPr="002D3578">
        <w:rPr>
          <w:rFonts w:ascii="Times New Roman" w:hAnsi="Times New Roman" w:cs="Times New Roman"/>
          <w:b/>
          <w:sz w:val="36"/>
          <w:szCs w:val="28"/>
        </w:rPr>
        <w:t>Theoretical basics of risk and risk management</w:t>
      </w:r>
      <w:r w:rsidR="00FF318B" w:rsidRPr="002D3578">
        <w:rPr>
          <w:rFonts w:ascii="Times New Roman" w:hAnsi="Times New Roman" w:cs="Times New Roman"/>
          <w:b/>
          <w:sz w:val="36"/>
          <w:szCs w:val="28"/>
        </w:rPr>
        <w:t xml:space="preserve"> </w:t>
      </w:r>
    </w:p>
    <w:p w:rsidR="00B55C63" w:rsidRPr="00FF318B" w:rsidRDefault="00650F7E" w:rsidP="004F01DA">
      <w:pPr>
        <w:spacing w:line="360" w:lineRule="auto"/>
        <w:jc w:val="center"/>
        <w:rPr>
          <w:rFonts w:ascii="Times New Roman" w:hAnsi="Times New Roman" w:cs="Times New Roman"/>
          <w:sz w:val="28"/>
          <w:szCs w:val="28"/>
        </w:rPr>
      </w:pPr>
      <w:r w:rsidRPr="00FF318B">
        <w:rPr>
          <w:rFonts w:ascii="Times New Roman" w:hAnsi="Times New Roman" w:cs="Times New Roman"/>
          <w:b/>
          <w:sz w:val="28"/>
          <w:szCs w:val="28"/>
        </w:rPr>
        <w:t>1.</w:t>
      </w:r>
      <w:r w:rsidR="002D3578">
        <w:rPr>
          <w:rFonts w:ascii="Times New Roman" w:hAnsi="Times New Roman" w:cs="Times New Roman"/>
          <w:b/>
          <w:sz w:val="28"/>
          <w:szCs w:val="28"/>
        </w:rPr>
        <w:t>1</w:t>
      </w:r>
      <w:r w:rsidRPr="00FF318B">
        <w:rPr>
          <w:rFonts w:ascii="Times New Roman" w:hAnsi="Times New Roman" w:cs="Times New Roman"/>
          <w:b/>
          <w:sz w:val="28"/>
          <w:szCs w:val="28"/>
        </w:rPr>
        <w:t>. Types and risk factors in financial management</w:t>
      </w:r>
    </w:p>
    <w:p w:rsidR="00B55C63" w:rsidRPr="0029145D" w:rsidRDefault="00650F7E" w:rsidP="00AA644E">
      <w:pPr>
        <w:spacing w:line="360" w:lineRule="auto"/>
        <w:rPr>
          <w:rFonts w:ascii="Times New Roman" w:hAnsi="Times New Roman" w:cs="Times New Roman"/>
          <w:b/>
          <w:sz w:val="28"/>
          <w:szCs w:val="28"/>
        </w:rPr>
      </w:pPr>
      <w:r w:rsidRPr="0029145D">
        <w:rPr>
          <w:rFonts w:ascii="Times New Roman" w:hAnsi="Times New Roman" w:cs="Times New Roman"/>
          <w:b/>
          <w:sz w:val="28"/>
          <w:szCs w:val="28"/>
        </w:rPr>
        <w:t>1.</w:t>
      </w:r>
      <w:r w:rsidR="002D3578">
        <w:rPr>
          <w:rFonts w:ascii="Times New Roman" w:hAnsi="Times New Roman" w:cs="Times New Roman"/>
          <w:b/>
          <w:sz w:val="28"/>
          <w:szCs w:val="28"/>
        </w:rPr>
        <w:t>1</w:t>
      </w:r>
      <w:r w:rsidRPr="0029145D">
        <w:rPr>
          <w:rFonts w:ascii="Times New Roman" w:hAnsi="Times New Roman" w:cs="Times New Roman"/>
          <w:b/>
          <w:sz w:val="28"/>
          <w:szCs w:val="28"/>
        </w:rPr>
        <w:t>.1. Definition and characteristics of financial risk</w:t>
      </w:r>
    </w:p>
    <w:p w:rsidR="00B55C63" w:rsidRPr="00FE2620" w:rsidRDefault="00650F7E" w:rsidP="00FE2620">
      <w:pPr>
        <w:spacing w:line="360" w:lineRule="auto"/>
        <w:ind w:firstLineChars="181" w:firstLine="507"/>
        <w:rPr>
          <w:rFonts w:ascii="Times New Roman" w:eastAsia="sans-serif" w:hAnsi="Times New Roman" w:cs="Times New Roman"/>
          <w:color w:val="222222"/>
          <w:sz w:val="28"/>
          <w:szCs w:val="28"/>
          <w:shd w:val="clear" w:color="auto" w:fill="FFFFFF"/>
        </w:rPr>
      </w:pPr>
      <w:r w:rsidRPr="00FE2620">
        <w:rPr>
          <w:rFonts w:ascii="Times New Roman" w:eastAsia="sans-serif" w:hAnsi="Times New Roman" w:cs="Times New Roman"/>
          <w:color w:val="222222"/>
          <w:sz w:val="28"/>
          <w:szCs w:val="28"/>
          <w:shd w:val="clear" w:color="auto" w:fill="FFFFFF"/>
        </w:rPr>
        <w:t xml:space="preserve">Risk can be defined as probability of an uncertain event or condition that, if it occurs, has an effect on at least one objective. For instance, regarding to Webster’s dictionary, risk is defined as; </w:t>
      </w:r>
      <w:r w:rsidRPr="00FE2620">
        <w:rPr>
          <w:rFonts w:ascii="Times New Roman" w:eastAsia="Helvetica" w:hAnsi="Times New Roman" w:cs="Times New Roman"/>
          <w:color w:val="303336"/>
          <w:sz w:val="28"/>
          <w:szCs w:val="28"/>
          <w:shd w:val="clear" w:color="auto" w:fill="FFFFFF"/>
        </w:rPr>
        <w:t>possibility of loss or injury, someone or something that creates or suggests a hazard.</w:t>
      </w:r>
    </w:p>
    <w:p w:rsidR="00B55C63" w:rsidRPr="00FE2620" w:rsidRDefault="00650F7E" w:rsidP="00FE2620">
      <w:pPr>
        <w:tabs>
          <w:tab w:val="left" w:pos="400"/>
        </w:tabs>
        <w:spacing w:line="360" w:lineRule="auto"/>
        <w:ind w:firstLineChars="181" w:firstLine="507"/>
        <w:rPr>
          <w:rFonts w:ascii="Times New Roman" w:hAnsi="Times New Roman" w:cs="Times New Roman"/>
          <w:sz w:val="28"/>
          <w:szCs w:val="28"/>
        </w:rPr>
      </w:pPr>
      <w:r w:rsidRPr="00FE2620">
        <w:rPr>
          <w:rFonts w:ascii="Times New Roman" w:hAnsi="Times New Roman" w:cs="Times New Roman"/>
          <w:sz w:val="28"/>
          <w:szCs w:val="28"/>
        </w:rPr>
        <w:t>Financial risk arises in the relationship of a firm with counterparties — partners, financial institutions, and government agencies. The causes of financial risk are varied. These are the variability of the market conditions of a specific product, general price factors (inflation or deflation), variability of the state economic policy instruments (the Central Bank's discount rate, the required reserves rate, exchange rates, the cost of government bonds, etc.)</w:t>
      </w:r>
    </w:p>
    <w:p w:rsidR="00B55C63" w:rsidRPr="00FE2620" w:rsidRDefault="00650F7E" w:rsidP="00FE2620">
      <w:pPr>
        <w:tabs>
          <w:tab w:val="left" w:pos="400"/>
        </w:tabs>
        <w:spacing w:line="360" w:lineRule="auto"/>
        <w:ind w:firstLineChars="181" w:firstLine="507"/>
        <w:rPr>
          <w:rFonts w:ascii="Times New Roman" w:hAnsi="Times New Roman" w:cs="Times New Roman"/>
          <w:sz w:val="28"/>
          <w:szCs w:val="28"/>
        </w:rPr>
      </w:pPr>
      <w:r w:rsidRPr="00FE2620">
        <w:rPr>
          <w:rFonts w:ascii="Times New Roman" w:hAnsi="Times New Roman" w:cs="Times New Roman"/>
          <w:sz w:val="28"/>
          <w:szCs w:val="28"/>
        </w:rPr>
        <w:t>When examining the issues of financial management of a commercial company, it is natural to consider risk as an opportunity to reduce the planned profit and, the occurrence of losses. There are many risks of different nature that firms have to deal with, but according to the specifics of our research, so-called financial risks are of interest.</w:t>
      </w:r>
    </w:p>
    <w:p w:rsidR="00B55C63" w:rsidRPr="00FE2620" w:rsidRDefault="00650F7E" w:rsidP="00FE2620">
      <w:pPr>
        <w:tabs>
          <w:tab w:val="left" w:pos="400"/>
        </w:tabs>
        <w:spacing w:line="360" w:lineRule="auto"/>
        <w:ind w:firstLineChars="181" w:firstLine="507"/>
        <w:rPr>
          <w:rFonts w:ascii="Times New Roman" w:hAnsi="Times New Roman" w:cs="Times New Roman"/>
          <w:sz w:val="28"/>
          <w:szCs w:val="28"/>
        </w:rPr>
      </w:pPr>
      <w:r w:rsidRPr="00FE2620">
        <w:rPr>
          <w:rFonts w:ascii="Times New Roman" w:hAnsi="Times New Roman" w:cs="Times New Roman"/>
          <w:sz w:val="28"/>
          <w:szCs w:val="28"/>
        </w:rPr>
        <w:t>The financial risk of the company is assumed the possibility of the appearance in the future of undesirable financial shocks in the form of a significant reduction in income and loss and damage to capital assets in the face of the uncertainty of decisions taken at present.</w:t>
      </w:r>
    </w:p>
    <w:p w:rsidR="00B55C63" w:rsidRPr="00FE2620" w:rsidRDefault="00650F7E" w:rsidP="00FE2620">
      <w:pPr>
        <w:tabs>
          <w:tab w:val="left" w:pos="400"/>
        </w:tabs>
        <w:spacing w:line="360" w:lineRule="auto"/>
        <w:ind w:firstLineChars="181" w:firstLine="507"/>
        <w:rPr>
          <w:rFonts w:ascii="Times New Roman" w:hAnsi="Times New Roman" w:cs="Times New Roman"/>
          <w:sz w:val="28"/>
          <w:szCs w:val="28"/>
        </w:rPr>
      </w:pPr>
      <w:r w:rsidRPr="00FE2620">
        <w:rPr>
          <w:rFonts w:ascii="Times New Roman" w:hAnsi="Times New Roman" w:cs="Times New Roman"/>
          <w:sz w:val="28"/>
          <w:szCs w:val="28"/>
        </w:rPr>
        <w:t>Financial risk is one of the many risks in certain classifications. But its distinguishing feature is that practically all other types of risks of an economic entity, one way or another, approve themselves in the form of financial risk. In this regard, financial risk is one of the most complex phenomena in the implementation of economic activity. Financial risk has the following main properties:</w:t>
      </w:r>
    </w:p>
    <w:p w:rsidR="00B55C63" w:rsidRPr="00FE2620" w:rsidRDefault="00650F7E" w:rsidP="0029145D">
      <w:pPr>
        <w:tabs>
          <w:tab w:val="left" w:pos="0"/>
          <w:tab w:val="left" w:pos="567"/>
        </w:tabs>
        <w:spacing w:line="360" w:lineRule="auto"/>
        <w:rPr>
          <w:rFonts w:ascii="Times New Roman" w:hAnsi="Times New Roman" w:cs="Times New Roman"/>
          <w:sz w:val="28"/>
          <w:szCs w:val="28"/>
        </w:rPr>
      </w:pPr>
      <w:r w:rsidRPr="00FE2620">
        <w:rPr>
          <w:rFonts w:ascii="Times New Roman" w:hAnsi="Times New Roman" w:cs="Times New Roman"/>
          <w:b/>
          <w:bCs/>
          <w:sz w:val="28"/>
          <w:szCs w:val="28"/>
        </w:rPr>
        <w:tab/>
        <w:t xml:space="preserve">- Economic nature. </w:t>
      </w:r>
      <w:r w:rsidRPr="00FE2620">
        <w:rPr>
          <w:rFonts w:ascii="Times New Roman" w:hAnsi="Times New Roman" w:cs="Times New Roman"/>
          <w:sz w:val="28"/>
          <w:szCs w:val="28"/>
        </w:rPr>
        <w:t>This type of risk is inherent for almost all organizations engaged in economic activities and, ultimately, influences the formation of the company's profits and it is characterized by the fact that it can become a source of possible economic losses for the company in the process of implementing financial and economic activities.</w:t>
      </w:r>
    </w:p>
    <w:p w:rsidR="00B55C63" w:rsidRPr="00FE2620" w:rsidRDefault="00650F7E" w:rsidP="00FE2620">
      <w:pPr>
        <w:tabs>
          <w:tab w:val="left" w:pos="0"/>
        </w:tabs>
        <w:spacing w:line="360" w:lineRule="auto"/>
        <w:rPr>
          <w:rFonts w:ascii="Times New Roman" w:hAnsi="Times New Roman" w:cs="Times New Roman"/>
          <w:sz w:val="28"/>
          <w:szCs w:val="28"/>
        </w:rPr>
      </w:pPr>
      <w:r w:rsidRPr="00FE2620">
        <w:rPr>
          <w:rFonts w:ascii="Times New Roman" w:hAnsi="Times New Roman" w:cs="Times New Roman"/>
          <w:b/>
          <w:bCs/>
          <w:sz w:val="28"/>
          <w:szCs w:val="28"/>
        </w:rPr>
        <w:tab/>
        <w:t>- Objectivity</w:t>
      </w:r>
      <w:r w:rsidRPr="00FE2620">
        <w:rPr>
          <w:rFonts w:ascii="Times New Roman" w:hAnsi="Times New Roman" w:cs="Times New Roman"/>
          <w:sz w:val="28"/>
          <w:szCs w:val="28"/>
        </w:rPr>
        <w:t>. Financial risk - an objective phenomenon in the activities of any companies. Risk is the subject to the vast majority of financial transactions and virtually all are as of  company's financial activity. Objectivity is comprehended in the sense that, unlike subjective risks, these risks do not depend on the wish of the management of the organization and are not controlled by it.</w:t>
      </w:r>
    </w:p>
    <w:p w:rsidR="00B55C63" w:rsidRPr="00FE2620" w:rsidRDefault="00650F7E" w:rsidP="00FE2620">
      <w:pPr>
        <w:tabs>
          <w:tab w:val="left" w:pos="0"/>
        </w:tabs>
        <w:spacing w:line="360" w:lineRule="auto"/>
        <w:rPr>
          <w:rFonts w:ascii="Times New Roman" w:hAnsi="Times New Roman" w:cs="Times New Roman"/>
          <w:sz w:val="28"/>
          <w:szCs w:val="28"/>
        </w:rPr>
      </w:pPr>
      <w:r w:rsidRPr="00FE2620">
        <w:rPr>
          <w:rFonts w:ascii="Times New Roman" w:hAnsi="Times New Roman" w:cs="Times New Roman"/>
          <w:b/>
          <w:bCs/>
          <w:sz w:val="28"/>
          <w:szCs w:val="28"/>
        </w:rPr>
        <w:tab/>
        <w:t>- Probabilistic character.</w:t>
      </w:r>
      <w:r w:rsidRPr="00FE2620">
        <w:rPr>
          <w:rFonts w:ascii="Times New Roman" w:hAnsi="Times New Roman" w:cs="Times New Roman"/>
          <w:sz w:val="28"/>
          <w:szCs w:val="28"/>
        </w:rPr>
        <w:t xml:space="preserve"> Financial risk, like any other kind of uncertainty, has a probabilistic nature in the sense that such events may or may not occur. As I mentioned before, the probability of the implementation or non-implementation of risk events depends on a number of subjective and objective factors. Thus, the probabilistic nature is an attribute of financial risk.</w:t>
      </w:r>
    </w:p>
    <w:p w:rsidR="00B55C63" w:rsidRPr="00FE2620" w:rsidRDefault="00650F7E" w:rsidP="00FE2620">
      <w:pPr>
        <w:tabs>
          <w:tab w:val="left" w:pos="0"/>
        </w:tabs>
        <w:spacing w:line="360" w:lineRule="auto"/>
        <w:jc w:val="both"/>
        <w:rPr>
          <w:rFonts w:ascii="Times New Roman" w:eastAsia="SimSun" w:hAnsi="Times New Roman" w:cs="Times New Roman"/>
          <w:sz w:val="28"/>
          <w:szCs w:val="28"/>
        </w:rPr>
      </w:pPr>
      <w:r w:rsidRPr="00FE2620">
        <w:rPr>
          <w:rFonts w:ascii="Times New Roman" w:eastAsia="SimSun" w:hAnsi="Times New Roman" w:cs="Times New Roman"/>
          <w:b/>
          <w:bCs/>
          <w:sz w:val="28"/>
          <w:szCs w:val="28"/>
        </w:rPr>
        <w:tab/>
        <w:t>- The uncertainty of the consequences.</w:t>
      </w:r>
      <w:r w:rsidRPr="00FE2620">
        <w:rPr>
          <w:rFonts w:ascii="Times New Roman" w:eastAsia="SimSun" w:hAnsi="Times New Roman" w:cs="Times New Roman"/>
          <w:sz w:val="28"/>
          <w:szCs w:val="28"/>
        </w:rPr>
        <w:t xml:space="preserve"> In the context of the financial risk of this factor is the evident in the indefinite nature of financial results, in particular, financial indicators such as income from the disposal of financial operations, ultimately, profit, and in some areas of financial activity the range of fluctuations of these results can be quite wide, indicating a high level of risk. Such cases require special attention from the financial top management of the company.</w:t>
      </w:r>
    </w:p>
    <w:p w:rsidR="00B55C63" w:rsidRPr="00FE2620" w:rsidRDefault="0029145D" w:rsidP="001901E2">
      <w:pPr>
        <w:tabs>
          <w:tab w:val="left" w:pos="0"/>
          <w:tab w:val="left" w:pos="567"/>
        </w:tabs>
        <w:spacing w:line="360" w:lineRule="auto"/>
        <w:jc w:val="both"/>
        <w:rPr>
          <w:rFonts w:ascii="Times New Roman" w:eastAsia="SimSun" w:hAnsi="Times New Roman" w:cs="Times New Roman"/>
          <w:sz w:val="28"/>
          <w:szCs w:val="28"/>
        </w:rPr>
      </w:pPr>
      <w:r>
        <w:rPr>
          <w:rFonts w:ascii="Times New Roman" w:eastAsia="SimSun" w:hAnsi="Times New Roman" w:cs="Times New Roman"/>
          <w:b/>
          <w:bCs/>
          <w:sz w:val="28"/>
          <w:szCs w:val="28"/>
        </w:rPr>
        <w:tab/>
        <w:t xml:space="preserve">- </w:t>
      </w:r>
      <w:r w:rsidR="00650F7E" w:rsidRPr="00FE2620">
        <w:rPr>
          <w:rFonts w:ascii="Times New Roman" w:eastAsia="SimSun" w:hAnsi="Times New Roman" w:cs="Times New Roman"/>
          <w:b/>
          <w:bCs/>
          <w:sz w:val="28"/>
          <w:szCs w:val="28"/>
        </w:rPr>
        <w:t xml:space="preserve">The inappropriate level of expected consequences. </w:t>
      </w:r>
      <w:r w:rsidR="00650F7E" w:rsidRPr="00FE2620">
        <w:rPr>
          <w:rFonts w:ascii="Times New Roman" w:eastAsia="SimSun" w:hAnsi="Times New Roman" w:cs="Times New Roman"/>
          <w:sz w:val="28"/>
          <w:szCs w:val="28"/>
        </w:rPr>
        <w:t xml:space="preserve">If the company’s management expects a certain income in the future, the deviation from this expected value can be either negative (lower income) or positive (higher income), and the risky situation occurs in the first case. </w:t>
      </w:r>
      <w:r w:rsidR="001901E2">
        <w:rPr>
          <w:rFonts w:ascii="Times New Roman" w:eastAsia="SimSun" w:hAnsi="Times New Roman" w:cs="Times New Roman"/>
          <w:sz w:val="28"/>
          <w:szCs w:val="28"/>
        </w:rPr>
        <w:t xml:space="preserve"> </w:t>
      </w:r>
    </w:p>
    <w:p w:rsidR="00B55C63" w:rsidRPr="00FE2620" w:rsidRDefault="00650F7E" w:rsidP="00FE2620">
      <w:pPr>
        <w:tabs>
          <w:tab w:val="left" w:pos="0"/>
        </w:tabs>
        <w:spacing w:line="360" w:lineRule="auto"/>
        <w:jc w:val="both"/>
        <w:rPr>
          <w:rFonts w:ascii="Times New Roman" w:eastAsia="SimSun" w:hAnsi="Times New Roman" w:cs="Times New Roman"/>
          <w:sz w:val="28"/>
          <w:szCs w:val="28"/>
        </w:rPr>
      </w:pPr>
      <w:r w:rsidRPr="00FE2620">
        <w:rPr>
          <w:rFonts w:ascii="Times New Roman" w:eastAsia="SimSun" w:hAnsi="Times New Roman" w:cs="Times New Roman"/>
          <w:b/>
          <w:bCs/>
          <w:sz w:val="28"/>
          <w:szCs w:val="28"/>
        </w:rPr>
        <w:tab/>
        <w:t>- Volatility level of risk.</w:t>
      </w:r>
      <w:r w:rsidRPr="00FE2620">
        <w:rPr>
          <w:rFonts w:ascii="Times New Roman" w:eastAsia="SimSun" w:hAnsi="Times New Roman" w:cs="Times New Roman"/>
          <w:sz w:val="28"/>
          <w:szCs w:val="28"/>
        </w:rPr>
        <w:t xml:space="preserve"> The level of financial risk of even a particular enterprise varies depending on the financial operation or type of financial activity. First, the degree of financial risk is subject to significant fluctuations depending on the duration of implementation. For example, all other things being equal, the risk of a long-term investment project is higher than a similar short-term one. Secondly, the level of financial risk varies greatly depending on numerous other factors of a subjective and objective nature, which, in turn, also change over time. For example, weather conditions are a typical representative of objective factors, the subjective factor is the human factor (meaning employees of enterprises at various levels)</w:t>
      </w:r>
    </w:p>
    <w:p w:rsidR="00B55C63" w:rsidRPr="00FE2620" w:rsidRDefault="00650F7E" w:rsidP="00FE2620">
      <w:pPr>
        <w:tabs>
          <w:tab w:val="left" w:pos="0"/>
        </w:tabs>
        <w:spacing w:line="360" w:lineRule="auto"/>
        <w:jc w:val="both"/>
        <w:rPr>
          <w:rFonts w:ascii="Times New Roman" w:eastAsia="SimSun" w:hAnsi="Times New Roman" w:cs="Times New Roman"/>
          <w:sz w:val="28"/>
          <w:szCs w:val="28"/>
        </w:rPr>
      </w:pPr>
      <w:r w:rsidRPr="00FE2620">
        <w:rPr>
          <w:rFonts w:ascii="Times New Roman" w:eastAsia="SimSun" w:hAnsi="Times New Roman" w:cs="Times New Roman"/>
          <w:b/>
          <w:bCs/>
          <w:sz w:val="28"/>
          <w:szCs w:val="28"/>
        </w:rPr>
        <w:tab/>
        <w:t xml:space="preserve">- The subjectivity of the nature of the risk assessment. </w:t>
      </w:r>
      <w:r w:rsidRPr="00FE2620">
        <w:rPr>
          <w:rFonts w:ascii="Times New Roman" w:eastAsia="SimSun" w:hAnsi="Times New Roman" w:cs="Times New Roman"/>
          <w:sz w:val="28"/>
          <w:szCs w:val="28"/>
        </w:rPr>
        <w:t>One of the important points of financial management is the assessment of financial risk. Unlike financial risk itself, its assessment is subjective in nature - it (the assessment) depends on a number of subjective factors of various nature:</w:t>
      </w:r>
    </w:p>
    <w:p w:rsidR="00B55C63" w:rsidRPr="00FE2620" w:rsidRDefault="00650F7E" w:rsidP="00C563EE">
      <w:pPr>
        <w:spacing w:line="360" w:lineRule="auto"/>
        <w:jc w:val="both"/>
        <w:rPr>
          <w:rFonts w:ascii="Times New Roman" w:eastAsia="SimSun" w:hAnsi="Times New Roman" w:cs="Times New Roman"/>
          <w:sz w:val="28"/>
          <w:szCs w:val="28"/>
        </w:rPr>
      </w:pPr>
      <w:r w:rsidRPr="00FE2620">
        <w:rPr>
          <w:rFonts w:ascii="Times New Roman" w:eastAsia="SimSun" w:hAnsi="Times New Roman" w:cs="Times New Roman"/>
          <w:sz w:val="28"/>
          <w:szCs w:val="28"/>
        </w:rPr>
        <w:t>- Subjectivity of the extracted information: its authenticity and completeness depends on the personality of its collector, the accuracy of the techniques used, devices, etc.</w:t>
      </w:r>
    </w:p>
    <w:p w:rsidR="00B55C63" w:rsidRPr="00FE2620" w:rsidRDefault="00650F7E" w:rsidP="00C563EE">
      <w:pPr>
        <w:spacing w:line="360" w:lineRule="auto"/>
        <w:jc w:val="both"/>
        <w:rPr>
          <w:rFonts w:ascii="Times New Roman" w:eastAsia="SimSun" w:hAnsi="Times New Roman" w:cs="Times New Roman"/>
          <w:sz w:val="28"/>
          <w:szCs w:val="28"/>
        </w:rPr>
      </w:pPr>
      <w:r w:rsidRPr="00FE2620">
        <w:rPr>
          <w:rFonts w:ascii="Times New Roman" w:eastAsia="SimSun" w:hAnsi="Times New Roman" w:cs="Times New Roman"/>
          <w:sz w:val="28"/>
          <w:szCs w:val="28"/>
        </w:rPr>
        <w:t>- Qualification of financial managers, their professional experience, knowledge in the subject area, skills in the field of risk management;</w:t>
      </w:r>
    </w:p>
    <w:p w:rsidR="00B55C63" w:rsidRPr="00FE2620" w:rsidRDefault="0029145D" w:rsidP="00C563EE">
      <w:pPr>
        <w:spacing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w:t>
      </w:r>
      <w:r w:rsidR="00650F7E" w:rsidRPr="00FE2620">
        <w:rPr>
          <w:rFonts w:ascii="Times New Roman" w:eastAsia="SimSun" w:hAnsi="Times New Roman" w:cs="Times New Roman"/>
          <w:sz w:val="28"/>
          <w:szCs w:val="28"/>
        </w:rPr>
        <w:t>Mood, health and other subjective data of the decision maker at the time of its adoption;</w:t>
      </w:r>
    </w:p>
    <w:p w:rsidR="00B55C63" w:rsidRDefault="0029145D" w:rsidP="00C563EE">
      <w:pPr>
        <w:spacing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 </w:t>
      </w:r>
      <w:r w:rsidR="00650F7E" w:rsidRPr="00FE2620">
        <w:rPr>
          <w:rFonts w:ascii="Times New Roman" w:eastAsia="SimSun" w:hAnsi="Times New Roman" w:cs="Times New Roman"/>
          <w:sz w:val="28"/>
          <w:szCs w:val="28"/>
        </w:rPr>
        <w:t>Other subjective factors.</w:t>
      </w:r>
    </w:p>
    <w:p w:rsidR="00C563EE" w:rsidRDefault="00C563EE" w:rsidP="00C563EE">
      <w:pPr>
        <w:spacing w:line="360" w:lineRule="auto"/>
        <w:jc w:val="both"/>
        <w:rPr>
          <w:rFonts w:ascii="Times New Roman" w:hAnsi="Times New Roman" w:cs="Times New Roman"/>
          <w:sz w:val="28"/>
          <w:szCs w:val="28"/>
        </w:rPr>
      </w:pPr>
    </w:p>
    <w:p w:rsidR="00065DD6" w:rsidRDefault="00065DD6" w:rsidP="00C563EE">
      <w:pPr>
        <w:spacing w:line="360" w:lineRule="auto"/>
        <w:jc w:val="both"/>
        <w:rPr>
          <w:rFonts w:ascii="Times New Roman" w:hAnsi="Times New Roman" w:cs="Times New Roman"/>
          <w:sz w:val="28"/>
          <w:szCs w:val="28"/>
        </w:rPr>
      </w:pPr>
    </w:p>
    <w:p w:rsidR="00065DD6" w:rsidRDefault="00065DD6" w:rsidP="00C563EE">
      <w:pPr>
        <w:spacing w:line="360" w:lineRule="auto"/>
        <w:jc w:val="both"/>
        <w:rPr>
          <w:rFonts w:ascii="Times New Roman" w:hAnsi="Times New Roman" w:cs="Times New Roman"/>
          <w:sz w:val="28"/>
          <w:szCs w:val="28"/>
        </w:rPr>
      </w:pPr>
    </w:p>
    <w:p w:rsidR="00065DD6" w:rsidRDefault="00065DD6" w:rsidP="00C563EE">
      <w:pPr>
        <w:spacing w:line="360" w:lineRule="auto"/>
        <w:jc w:val="both"/>
        <w:rPr>
          <w:rFonts w:ascii="Times New Roman" w:hAnsi="Times New Roman" w:cs="Times New Roman"/>
          <w:sz w:val="28"/>
          <w:szCs w:val="28"/>
        </w:rPr>
      </w:pPr>
    </w:p>
    <w:p w:rsidR="00065DD6" w:rsidRPr="00FE2620" w:rsidRDefault="00065DD6" w:rsidP="00C563EE">
      <w:pPr>
        <w:spacing w:line="360" w:lineRule="auto"/>
        <w:jc w:val="both"/>
        <w:rPr>
          <w:rFonts w:ascii="Times New Roman" w:hAnsi="Times New Roman" w:cs="Times New Roman"/>
          <w:sz w:val="28"/>
          <w:szCs w:val="28"/>
        </w:rPr>
      </w:pPr>
    </w:p>
    <w:p w:rsidR="00B55C63" w:rsidRPr="00FE2620" w:rsidRDefault="00650F7E" w:rsidP="00FE2620">
      <w:pPr>
        <w:spacing w:line="360" w:lineRule="auto"/>
        <w:rPr>
          <w:rFonts w:ascii="Times New Roman" w:hAnsi="Times New Roman" w:cs="Times New Roman"/>
          <w:b/>
          <w:bCs/>
          <w:sz w:val="28"/>
          <w:szCs w:val="28"/>
        </w:rPr>
      </w:pPr>
      <w:r w:rsidRPr="00FE2620">
        <w:rPr>
          <w:rFonts w:ascii="Times New Roman" w:hAnsi="Times New Roman" w:cs="Times New Roman"/>
          <w:b/>
          <w:bCs/>
          <w:sz w:val="28"/>
          <w:szCs w:val="28"/>
        </w:rPr>
        <w:t>1.</w:t>
      </w:r>
      <w:r w:rsidR="002D3578">
        <w:rPr>
          <w:rFonts w:ascii="Times New Roman" w:hAnsi="Times New Roman" w:cs="Times New Roman"/>
          <w:b/>
          <w:bCs/>
          <w:sz w:val="28"/>
          <w:szCs w:val="28"/>
        </w:rPr>
        <w:t>1</w:t>
      </w:r>
      <w:r w:rsidRPr="00FE2620">
        <w:rPr>
          <w:rFonts w:ascii="Times New Roman" w:hAnsi="Times New Roman" w:cs="Times New Roman"/>
          <w:b/>
          <w:bCs/>
          <w:sz w:val="28"/>
          <w:szCs w:val="28"/>
        </w:rPr>
        <w:t>.2. Types and classifications of financial risks and their factors</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In view of the variety of classifications and generalizations of risks to which firms are exposed in the scientific economic literature, before proceeding to their description, let us consider some of the most common types of such financial risks of commercial firms. Such risks are very diverse, so it is advisable to study them from the point of view of their different groupings for their effective management. Consider some well-studied in the scientific literature classification of financial risks on the following grounds:</w:t>
      </w:r>
    </w:p>
    <w:p w:rsidR="00B55C63" w:rsidRPr="00FE2620" w:rsidRDefault="00650F7E" w:rsidP="00FE2620">
      <w:pPr>
        <w:numPr>
          <w:ilvl w:val="0"/>
          <w:numId w:val="1"/>
        </w:numPr>
        <w:spacing w:line="360" w:lineRule="auto"/>
        <w:rPr>
          <w:rFonts w:ascii="Times New Roman" w:hAnsi="Times New Roman" w:cs="Times New Roman"/>
          <w:sz w:val="28"/>
          <w:szCs w:val="28"/>
        </w:rPr>
      </w:pPr>
      <w:r w:rsidRPr="00FE2620">
        <w:rPr>
          <w:rFonts w:ascii="Times New Roman" w:hAnsi="Times New Roman" w:cs="Times New Roman"/>
          <w:b/>
          <w:bCs/>
          <w:sz w:val="28"/>
          <w:szCs w:val="28"/>
        </w:rPr>
        <w:t>By type.</w:t>
      </w:r>
      <w:r w:rsidRPr="00FE2620">
        <w:rPr>
          <w:rFonts w:ascii="Times New Roman" w:hAnsi="Times New Roman" w:cs="Times New Roman"/>
          <w:sz w:val="28"/>
          <w:szCs w:val="28"/>
        </w:rPr>
        <w:t xml:space="preserve">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In this classification, the risk is tied to the factor with which it is associated. This allows you to assess the degree of risk, consisting of the following important components:</w:t>
      </w:r>
    </w:p>
    <w:p w:rsidR="00B55C63" w:rsidRPr="00FE2620" w:rsidRDefault="00650F7E" w:rsidP="00453D69">
      <w:pPr>
        <w:numPr>
          <w:ilvl w:val="0"/>
          <w:numId w:val="6"/>
        </w:numPr>
        <w:spacing w:line="360" w:lineRule="auto"/>
        <w:ind w:left="0" w:firstLine="0"/>
        <w:rPr>
          <w:rFonts w:ascii="Times New Roman" w:hAnsi="Times New Roman" w:cs="Times New Roman"/>
          <w:sz w:val="28"/>
          <w:szCs w:val="28"/>
        </w:rPr>
      </w:pPr>
      <w:r w:rsidRPr="00FE2620">
        <w:rPr>
          <w:rFonts w:ascii="Times New Roman" w:hAnsi="Times New Roman" w:cs="Times New Roman"/>
          <w:sz w:val="28"/>
          <w:szCs w:val="28"/>
        </w:rPr>
        <w:t>the probability of an adverse event;</w:t>
      </w:r>
    </w:p>
    <w:p w:rsidR="00B55C63" w:rsidRPr="00FE2620" w:rsidRDefault="00650F7E" w:rsidP="00453D69">
      <w:pPr>
        <w:numPr>
          <w:ilvl w:val="0"/>
          <w:numId w:val="6"/>
        </w:numPr>
        <w:spacing w:line="360" w:lineRule="auto"/>
        <w:ind w:left="0" w:firstLine="0"/>
        <w:rPr>
          <w:rFonts w:ascii="Times New Roman" w:hAnsi="Times New Roman" w:cs="Times New Roman"/>
          <w:sz w:val="28"/>
          <w:szCs w:val="28"/>
        </w:rPr>
      </w:pPr>
      <w:r w:rsidRPr="00FE2620">
        <w:rPr>
          <w:rFonts w:ascii="Times New Roman" w:hAnsi="Times New Roman" w:cs="Times New Roman"/>
          <w:sz w:val="28"/>
          <w:szCs w:val="28"/>
        </w:rPr>
        <w:t>the level of expected financial costs.</w:t>
      </w:r>
    </w:p>
    <w:p w:rsidR="00B55C63" w:rsidRPr="00FE2620" w:rsidRDefault="00650F7E" w:rsidP="003C6995">
      <w:pPr>
        <w:spacing w:line="360" w:lineRule="auto"/>
        <w:rPr>
          <w:rFonts w:ascii="Times New Roman" w:hAnsi="Times New Roman" w:cs="Times New Roman"/>
          <w:sz w:val="28"/>
          <w:szCs w:val="28"/>
        </w:rPr>
      </w:pPr>
      <w:r w:rsidRPr="0029145D">
        <w:rPr>
          <w:rFonts w:ascii="Times New Roman" w:hAnsi="Times New Roman" w:cs="Times New Roman"/>
          <w:sz w:val="28"/>
          <w:szCs w:val="28"/>
        </w:rPr>
        <w:t>The scientific literature provides a huge list of types of financial risks. Consider some of them, representing the greatest interest:</w:t>
      </w:r>
      <w:r w:rsidRPr="0029145D">
        <w:rPr>
          <w:rFonts w:ascii="Times New Roman" w:hAnsi="Times New Roman" w:cs="Times New Roman"/>
          <w:sz w:val="28"/>
          <w:szCs w:val="28"/>
        </w:rPr>
        <w:br/>
      </w:r>
      <w:r w:rsidRPr="0029145D">
        <w:rPr>
          <w:rFonts w:ascii="Times New Roman" w:hAnsi="Times New Roman" w:cs="Times New Roman"/>
          <w:i/>
          <w:iCs/>
          <w:sz w:val="28"/>
          <w:szCs w:val="28"/>
        </w:rPr>
        <w:tab/>
      </w:r>
      <w:r w:rsidRPr="0029145D">
        <w:rPr>
          <w:rFonts w:ascii="Times New Roman" w:hAnsi="Times New Roman" w:cs="Times New Roman"/>
          <w:i/>
          <w:iCs/>
          <w:sz w:val="28"/>
          <w:szCs w:val="28"/>
        </w:rPr>
        <w:tab/>
        <w:t xml:space="preserve"> The risk of reducing the financial stability of the enterprise.</w:t>
      </w:r>
      <w:r w:rsidRPr="0029145D">
        <w:rPr>
          <w:rFonts w:ascii="Times New Roman" w:hAnsi="Times New Roman" w:cs="Times New Roman"/>
          <w:sz w:val="28"/>
          <w:szCs w:val="28"/>
        </w:rPr>
        <w:t xml:space="preserve"> </w:t>
      </w:r>
      <w:r w:rsidRPr="00FE2620">
        <w:rPr>
          <w:rFonts w:ascii="Times New Roman" w:hAnsi="Times New Roman" w:cs="Times New Roman"/>
          <w:sz w:val="28"/>
          <w:szCs w:val="28"/>
        </w:rPr>
        <w:t xml:space="preserve">The main factor of this risk is the super-threshold riskiness of the capital structure – the presence of a huge share of borrowed funds in it. According to the degree of danger in the sense of the threat of bankruptcy of the company, this type of risk plays a major role. </w:t>
      </w:r>
      <w:r w:rsidRPr="00FE2620">
        <w:rPr>
          <w:rFonts w:ascii="Times New Roman" w:hAnsi="Times New Roman" w:cs="Times New Roman"/>
          <w:sz w:val="28"/>
          <w:szCs w:val="28"/>
        </w:rPr>
        <w:br/>
      </w:r>
      <w:r w:rsidRPr="00FE2620">
        <w:rPr>
          <w:rFonts w:ascii="Times New Roman" w:hAnsi="Times New Roman" w:cs="Times New Roman"/>
          <w:sz w:val="28"/>
          <w:szCs w:val="28"/>
        </w:rPr>
        <w:tab/>
      </w:r>
      <w:r w:rsidRPr="00FE2620">
        <w:rPr>
          <w:rFonts w:ascii="Times New Roman" w:hAnsi="Times New Roman" w:cs="Times New Roman"/>
          <w:sz w:val="28"/>
          <w:szCs w:val="28"/>
        </w:rPr>
        <w:tab/>
      </w:r>
      <w:r w:rsidRPr="00FE2620">
        <w:rPr>
          <w:rFonts w:ascii="Times New Roman" w:hAnsi="Times New Roman" w:cs="Times New Roman"/>
          <w:i/>
          <w:iCs/>
          <w:sz w:val="28"/>
          <w:szCs w:val="28"/>
        </w:rPr>
        <w:t xml:space="preserve"> Investment risk. </w:t>
      </w:r>
      <w:r w:rsidRPr="00FE2620">
        <w:rPr>
          <w:rFonts w:ascii="Times New Roman" w:hAnsi="Times New Roman" w:cs="Times New Roman"/>
          <w:sz w:val="28"/>
          <w:szCs w:val="28"/>
        </w:rPr>
        <w:t xml:space="preserve">This is one of the common risks. It is associated with possible financial losses resulting from the investment activities of the company and is among the dangerous risks. </w:t>
      </w:r>
      <w:r w:rsidR="003C6995">
        <w:rPr>
          <w:rFonts w:ascii="Times New Roman" w:hAnsi="Times New Roman" w:cs="Times New Roman"/>
          <w:sz w:val="28"/>
          <w:szCs w:val="28"/>
        </w:rPr>
        <w:t xml:space="preserve"> </w:t>
      </w:r>
    </w:p>
    <w:p w:rsidR="00B55C63" w:rsidRPr="00FE2620" w:rsidRDefault="00650F7E" w:rsidP="00FE2620">
      <w:pPr>
        <w:spacing w:line="360" w:lineRule="auto"/>
        <w:ind w:firstLine="840"/>
        <w:rPr>
          <w:rFonts w:ascii="Times New Roman" w:hAnsi="Times New Roman" w:cs="Times New Roman"/>
          <w:sz w:val="28"/>
          <w:szCs w:val="28"/>
        </w:rPr>
      </w:pPr>
      <w:r w:rsidRPr="00FE2620">
        <w:rPr>
          <w:rFonts w:ascii="Times New Roman" w:hAnsi="Times New Roman" w:cs="Times New Roman"/>
          <w:i/>
          <w:iCs/>
          <w:sz w:val="28"/>
          <w:szCs w:val="28"/>
        </w:rPr>
        <w:t>Systemic risk.</w:t>
      </w:r>
      <w:r w:rsidRPr="00FE2620">
        <w:rPr>
          <w:rFonts w:ascii="Times New Roman" w:hAnsi="Times New Roman" w:cs="Times New Roman"/>
          <w:i/>
          <w:iCs/>
          <w:sz w:val="28"/>
          <w:szCs w:val="28"/>
        </w:rPr>
        <w:tab/>
      </w:r>
      <w:r w:rsidRPr="00FE2620">
        <w:rPr>
          <w:rFonts w:ascii="Times New Roman" w:hAnsi="Times New Roman" w:cs="Times New Roman"/>
          <w:sz w:val="28"/>
          <w:szCs w:val="28"/>
        </w:rPr>
        <w:t>Systemic risk is not related to the activity of a particular company under consideration. This is a risk of crisis in the whole market. All firms are exposed to systemic risk, while individual risk is the risk of one company.</w:t>
      </w:r>
    </w:p>
    <w:p w:rsidR="00B55C63" w:rsidRPr="00FE2620" w:rsidRDefault="0029145D" w:rsidP="0029145D">
      <w:pPr>
        <w:spacing w:line="360" w:lineRule="auto"/>
        <w:ind w:firstLine="420"/>
        <w:rPr>
          <w:rFonts w:ascii="Times New Roman" w:hAnsi="Times New Roman" w:cs="Times New Roman"/>
          <w:sz w:val="28"/>
          <w:szCs w:val="28"/>
        </w:rPr>
      </w:pPr>
      <w:r>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 xml:space="preserve">Individual (or corporate) risk (or enterprise risk). </w:t>
      </w:r>
      <w:r w:rsidR="00650F7E" w:rsidRPr="00FE2620">
        <w:rPr>
          <w:rFonts w:ascii="Times New Roman" w:hAnsi="Times New Roman" w:cs="Times New Roman"/>
          <w:sz w:val="28"/>
          <w:szCs w:val="28"/>
        </w:rPr>
        <w:t>Unlike systemic risk, individual risk is the result of the activities of a particular company there can be both objective and subjective circumstances. Individual risk depends on many factors: the type of market, the behavior of the enterprise, the company's strategy, etc. for example, the risk of a firm that has a stable position in the market (a constant market share, stable buyers) and does not seek to breakthrough growth, differs from the risk of a firm that aims to capture larger segments of the market.</w:t>
      </w:r>
    </w:p>
    <w:p w:rsidR="00B55C63" w:rsidRPr="00FE2620" w:rsidRDefault="00650F7E" w:rsidP="00FE2620">
      <w:pPr>
        <w:spacing w:line="360" w:lineRule="auto"/>
        <w:ind w:firstLine="840"/>
        <w:rPr>
          <w:rFonts w:ascii="Times New Roman" w:hAnsi="Times New Roman" w:cs="Times New Roman"/>
          <w:sz w:val="28"/>
          <w:szCs w:val="28"/>
        </w:rPr>
      </w:pPr>
      <w:r w:rsidRPr="00FE2620">
        <w:rPr>
          <w:rFonts w:ascii="Times New Roman" w:hAnsi="Times New Roman" w:cs="Times New Roman"/>
          <w:i/>
          <w:iCs/>
          <w:sz w:val="28"/>
          <w:szCs w:val="28"/>
        </w:rPr>
        <w:t xml:space="preserve">Liquidity risk </w:t>
      </w:r>
      <w:r w:rsidRPr="00FE2620">
        <w:rPr>
          <w:rFonts w:ascii="Times New Roman" w:hAnsi="Times New Roman" w:cs="Times New Roman"/>
          <w:sz w:val="28"/>
          <w:szCs w:val="28"/>
        </w:rPr>
        <w:t>– the risk arising in the process of sale of the company and associated with the possibility of deterioration of its property, plant and equipment (real estate, land, etc.) and working capital, decline in securities prices, etc.</w:t>
      </w:r>
    </w:p>
    <w:p w:rsidR="00B55C63" w:rsidRPr="00FE2620" w:rsidRDefault="0029145D" w:rsidP="0029145D">
      <w:pPr>
        <w:spacing w:line="360" w:lineRule="auto"/>
        <w:ind w:firstLine="420"/>
        <w:rPr>
          <w:rFonts w:ascii="Times New Roman" w:hAnsi="Times New Roman" w:cs="Times New Roman"/>
          <w:sz w:val="28"/>
          <w:szCs w:val="28"/>
        </w:rPr>
      </w:pPr>
      <w:r>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The risk of low insolvency of the company</w:t>
      </w:r>
      <w:r w:rsidR="00650F7E" w:rsidRPr="00FE2620">
        <w:rPr>
          <w:rFonts w:ascii="Times New Roman" w:hAnsi="Times New Roman" w:cs="Times New Roman"/>
          <w:sz w:val="28"/>
          <w:szCs w:val="28"/>
        </w:rPr>
        <w:t>. This is the result of the reduction or deliberately low liquidity of the firm's working capital, which is the result of an imbalance in the company's cash inflows and outflows over time. This type of risk belongs to the category of the most dangerous risks.</w:t>
      </w:r>
    </w:p>
    <w:p w:rsidR="0029145D" w:rsidRDefault="00650F7E" w:rsidP="0029145D">
      <w:pPr>
        <w:spacing w:line="360" w:lineRule="auto"/>
        <w:ind w:firstLine="840"/>
        <w:rPr>
          <w:rFonts w:ascii="Times New Roman" w:hAnsi="Times New Roman" w:cs="Times New Roman"/>
          <w:sz w:val="28"/>
          <w:szCs w:val="28"/>
        </w:rPr>
      </w:pPr>
      <w:r w:rsidRPr="00FE2620">
        <w:rPr>
          <w:rFonts w:ascii="Times New Roman" w:hAnsi="Times New Roman" w:cs="Times New Roman"/>
          <w:i/>
          <w:iCs/>
          <w:sz w:val="28"/>
          <w:szCs w:val="28"/>
        </w:rPr>
        <w:t xml:space="preserve">Selective risk </w:t>
      </w:r>
      <w:r w:rsidRPr="00FE2620">
        <w:rPr>
          <w:rFonts w:ascii="Times New Roman" w:hAnsi="Times New Roman" w:cs="Times New Roman"/>
          <w:sz w:val="28"/>
          <w:szCs w:val="28"/>
        </w:rPr>
        <w:t>is the risk of possible losses as a result of an unsuccessful choice of the investment object. Note that when calculating these losses, it is necessary to take into account not only the direct losses in this object (obvious losses), but also the lost profit due to the diversion of funds from a more profitable investment object (implicit losses). Here we are talking not only about direct, but also about portfolio investments.</w:t>
      </w:r>
    </w:p>
    <w:p w:rsidR="00B55C63" w:rsidRPr="00FE2620" w:rsidRDefault="00650F7E" w:rsidP="0029145D">
      <w:pPr>
        <w:spacing w:line="360" w:lineRule="auto"/>
        <w:ind w:firstLine="840"/>
        <w:rPr>
          <w:rFonts w:ascii="Times New Roman" w:hAnsi="Times New Roman" w:cs="Times New Roman"/>
          <w:sz w:val="28"/>
          <w:szCs w:val="28"/>
        </w:rPr>
      </w:pPr>
      <w:r w:rsidRPr="00FE2620">
        <w:rPr>
          <w:rFonts w:ascii="Times New Roman" w:hAnsi="Times New Roman" w:cs="Times New Roman"/>
          <w:i/>
          <w:iCs/>
          <w:sz w:val="28"/>
          <w:szCs w:val="28"/>
        </w:rPr>
        <w:t>Sectoral risk</w:t>
      </w:r>
      <w:r w:rsidRPr="00FE2620">
        <w:rPr>
          <w:rFonts w:ascii="Times New Roman" w:hAnsi="Times New Roman" w:cs="Times New Roman"/>
          <w:sz w:val="28"/>
          <w:szCs w:val="28"/>
        </w:rPr>
        <w:t xml:space="preserve"> is caused by uncertainty of the future situation related to the characteristics of individual sectors of the economy. There are two main factors: the oscillatory nature of the processes inherent in the economy as a whole and its individual branches in particular (for example, known cyclicity in agriculture) and the uncertainty of the processes during the life of the product (according to the theory of the product life cycle) of a particular industry.</w:t>
      </w:r>
    </w:p>
    <w:p w:rsidR="00B55C63" w:rsidRPr="00FE2620" w:rsidRDefault="003C6995" w:rsidP="0029145D">
      <w:pPr>
        <w:spacing w:line="360" w:lineRule="auto"/>
        <w:ind w:firstLine="420"/>
        <w:rPr>
          <w:rFonts w:ascii="Times New Roman" w:hAnsi="Times New Roman" w:cs="Times New Roman"/>
          <w:sz w:val="28"/>
          <w:szCs w:val="28"/>
        </w:rPr>
      </w:pPr>
      <w:r>
        <w:rPr>
          <w:rFonts w:ascii="Times New Roman" w:hAnsi="Times New Roman" w:cs="Times New Roman"/>
          <w:sz w:val="28"/>
          <w:szCs w:val="28"/>
        </w:rPr>
        <w:t xml:space="preserve"> </w:t>
      </w:r>
      <w:r w:rsidR="0029145D">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Country risk.</w:t>
      </w:r>
      <w:r w:rsidR="00650F7E" w:rsidRPr="00FE2620">
        <w:rPr>
          <w:rFonts w:ascii="Times New Roman" w:hAnsi="Times New Roman" w:cs="Times New Roman"/>
          <w:sz w:val="28"/>
          <w:szCs w:val="28"/>
        </w:rPr>
        <w:t xml:space="preserve"> This type of risk is associated with the situation in certain regions of the country. It is particularly evident in single-product regions. The economic situation of such regions largely depends on the market conditions of the products produced in them: there is a rice of toughening competition in these markets, and especially the fall in prices for these products.</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In addition to these economic risks, there may be regional risks of non-economic content. For example, the military situation in the regions of Azerbaijan bordering Armenia is holding back economically profitable investments in the regions located there and, especially, in the mountainous Garabag, which is an integral part of Azerbaijan, despite the high level of unemployment in them.</w:t>
      </w:r>
    </w:p>
    <w:p w:rsidR="00B55C63" w:rsidRPr="00FE2620" w:rsidRDefault="009F2131" w:rsidP="009F2131">
      <w:pPr>
        <w:spacing w:line="360" w:lineRule="auto"/>
        <w:ind w:firstLine="420"/>
        <w:rPr>
          <w:rFonts w:ascii="Times New Roman" w:hAnsi="Times New Roman" w:cs="Times New Roman"/>
          <w:sz w:val="28"/>
          <w:szCs w:val="28"/>
        </w:rPr>
      </w:pPr>
      <w:r>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Innovative risk.</w:t>
      </w:r>
      <w:r w:rsidR="00650F7E" w:rsidRPr="00FE2620">
        <w:rPr>
          <w:rFonts w:ascii="Times New Roman" w:hAnsi="Times New Roman" w:cs="Times New Roman"/>
          <w:sz w:val="28"/>
          <w:szCs w:val="28"/>
        </w:rPr>
        <w:t xml:space="preserve"> This type of risk is associated with the possible failure of the introduction of a new product or service, as well as new technology, the development of which, as a rule, requires high financial costs, which may not pay off .</w:t>
      </w:r>
    </w:p>
    <w:p w:rsidR="00B55C63" w:rsidRPr="00FE2620" w:rsidRDefault="009F2131" w:rsidP="00C4401E">
      <w:pPr>
        <w:spacing w:line="360" w:lineRule="auto"/>
        <w:ind w:firstLine="420"/>
        <w:rPr>
          <w:rFonts w:ascii="Times New Roman" w:hAnsi="Times New Roman" w:cs="Times New Roman"/>
          <w:sz w:val="28"/>
          <w:szCs w:val="28"/>
        </w:rPr>
      </w:pPr>
      <w:r>
        <w:rPr>
          <w:rFonts w:ascii="Times New Roman" w:hAnsi="Times New Roman" w:cs="Times New Roman"/>
          <w:i/>
          <w:iCs/>
          <w:sz w:val="28"/>
          <w:szCs w:val="28"/>
        </w:rPr>
        <w:t xml:space="preserve">  </w:t>
      </w:r>
      <w:r w:rsidR="003C6995">
        <w:rPr>
          <w:rFonts w:ascii="Times New Roman" w:hAnsi="Times New Roman" w:cs="Times New Roman"/>
          <w:i/>
          <w:iCs/>
          <w:sz w:val="28"/>
          <w:szCs w:val="28"/>
        </w:rPr>
        <w:t xml:space="preserve"> </w:t>
      </w:r>
      <w:r w:rsidR="00C4401E">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 xml:space="preserve">Inflation risk. </w:t>
      </w:r>
      <w:r w:rsidR="00C4401E">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N</w:t>
      </w:r>
      <w:r w:rsidR="00650F7E" w:rsidRPr="00FE2620">
        <w:rPr>
          <w:rFonts w:ascii="Times New Roman" w:hAnsi="Times New Roman" w:cs="Times New Roman"/>
          <w:sz w:val="28"/>
          <w:szCs w:val="28"/>
        </w:rPr>
        <w:t>otoriously , modern market economies are subject to constant inflation. This is due to the following circumstance. On the one hand, in a market economy, where prices are not directly regulated by the state, their variability is a natural phenomenon. But on the other hand, it is proved that the decline in the overall level, i.e. deflation, poses a much greater threat to the economy than inflation. Moreover, small (creeping) controlled inflation is good for economic growth. However, as a necessity for the national economy as a whole, inflation has a negative impact on the owners of monetary assets, as well as on the value of expected income. The situation is further aggravated by high inflation (galloping and, especially, hyperinflation). In order to mitigate the consequences of such situations, as a rule, the inflation premium method is used, i.e. the prices offered by the firm (including interest rates) are increased by the expected level of grow</w:t>
      </w:r>
      <w:r w:rsidR="00C4401E">
        <w:rPr>
          <w:rFonts w:ascii="Times New Roman" w:hAnsi="Times New Roman" w:cs="Times New Roman"/>
          <w:sz w:val="28"/>
          <w:szCs w:val="28"/>
        </w:rPr>
        <w:t>th of the General price level</w:t>
      </w:r>
      <w:r w:rsidR="00650F7E" w:rsidRPr="00FE2620">
        <w:rPr>
          <w:rFonts w:ascii="Times New Roman" w:hAnsi="Times New Roman" w:cs="Times New Roman"/>
          <w:sz w:val="28"/>
          <w:szCs w:val="28"/>
        </w:rPr>
        <w:t>.</w:t>
      </w:r>
    </w:p>
    <w:p w:rsidR="00B55C63" w:rsidRPr="00FE2620" w:rsidRDefault="00C4401E" w:rsidP="00C4401E">
      <w:pPr>
        <w:spacing w:line="360" w:lineRule="auto"/>
        <w:ind w:firstLine="420"/>
        <w:rPr>
          <w:rFonts w:ascii="Times New Roman" w:hAnsi="Times New Roman" w:cs="Times New Roman"/>
          <w:sz w:val="28"/>
          <w:szCs w:val="28"/>
        </w:rPr>
      </w:pPr>
      <w:r>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Interest rate risk.</w:t>
      </w:r>
      <w:r w:rsidR="00650F7E" w:rsidRPr="00FE2620">
        <w:rPr>
          <w:rFonts w:ascii="Times New Roman" w:hAnsi="Times New Roman" w:cs="Times New Roman"/>
          <w:sz w:val="28"/>
          <w:szCs w:val="28"/>
        </w:rPr>
        <w:t xml:space="preserve"> </w:t>
      </w:r>
      <w:r w:rsidR="00650F7E" w:rsidRPr="00FE2620">
        <w:rPr>
          <w:rFonts w:ascii="Times New Roman" w:hAnsi="Times New Roman" w:cs="Times New Roman"/>
          <w:sz w:val="28"/>
          <w:szCs w:val="28"/>
        </w:rPr>
        <w:tab/>
        <w:t>In the previous proposal, we noted that under the influence of expected inflation, the interest rate is also subject to fluctuations. In addition, as an instrument of the monetary policy of the state, the interest rate (for example, the discount rate and the rate of mandatory reserves) is regulated by the Central Bank. Depending on the economic situation in the country, the interest rate may vary in one direction or the other. This, in turn, creates a new kind of risk.</w:t>
      </w:r>
    </w:p>
    <w:p w:rsidR="00B55C63" w:rsidRPr="00FE2620" w:rsidRDefault="003C6995" w:rsidP="003C6995">
      <w:pPr>
        <w:spacing w:line="360" w:lineRule="auto"/>
        <w:ind w:firstLine="840"/>
        <w:rPr>
          <w:rFonts w:ascii="Times New Roman" w:hAnsi="Times New Roman" w:cs="Times New Roman"/>
          <w:sz w:val="28"/>
          <w:szCs w:val="28"/>
        </w:rPr>
      </w:pPr>
      <w:r>
        <w:rPr>
          <w:rFonts w:ascii="Times New Roman" w:hAnsi="Times New Roman" w:cs="Times New Roman"/>
          <w:i/>
          <w:iCs/>
          <w:sz w:val="28"/>
          <w:szCs w:val="28"/>
        </w:rPr>
        <w:t xml:space="preserve"> </w:t>
      </w:r>
      <w:r w:rsidR="009F2131">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Currency risk.</w:t>
      </w:r>
      <w:r w:rsidR="00C4401E">
        <w:rPr>
          <w:rFonts w:ascii="Times New Roman" w:hAnsi="Times New Roman" w:cs="Times New Roman"/>
          <w:i/>
          <w:iCs/>
          <w:sz w:val="28"/>
          <w:szCs w:val="28"/>
        </w:rPr>
        <w:t xml:space="preserve"> </w:t>
      </w:r>
      <w:r w:rsidR="00650F7E" w:rsidRPr="00FE2620">
        <w:rPr>
          <w:rFonts w:ascii="Times New Roman" w:hAnsi="Times New Roman" w:cs="Times New Roman"/>
          <w:sz w:val="28"/>
          <w:szCs w:val="28"/>
        </w:rPr>
        <w:t>Currency risk is associated with exchange rate volatility. It is known that the devaluation of the national currency has a negative impact on the financial position of exporting firms and a positive impact on importing companies. On the contrary, the revaluation of the national currency is beneficial for importers to this country, it is a risk for exporters from it. It should be noted that the last few years the last circumstance has taken place in Azerbaijan, having a negative impact on the export of firms operating in the non-oil sectors of the economy.</w:t>
      </w:r>
    </w:p>
    <w:p w:rsidR="00B55C63" w:rsidRPr="00FE2620" w:rsidRDefault="00650F7E" w:rsidP="00FE2620">
      <w:pPr>
        <w:spacing w:line="360" w:lineRule="auto"/>
        <w:ind w:firstLine="820"/>
        <w:rPr>
          <w:rFonts w:ascii="Times New Roman" w:hAnsi="Times New Roman" w:cs="Times New Roman"/>
          <w:sz w:val="28"/>
          <w:szCs w:val="28"/>
        </w:rPr>
      </w:pPr>
      <w:r w:rsidRPr="00FE2620">
        <w:rPr>
          <w:rFonts w:ascii="Times New Roman" w:hAnsi="Times New Roman" w:cs="Times New Roman"/>
          <w:i/>
          <w:iCs/>
          <w:sz w:val="28"/>
          <w:szCs w:val="28"/>
        </w:rPr>
        <w:t xml:space="preserve">Tax risk. </w:t>
      </w:r>
      <w:r w:rsidRPr="00FE2620">
        <w:rPr>
          <w:rFonts w:ascii="Times New Roman" w:hAnsi="Times New Roman" w:cs="Times New Roman"/>
          <w:sz w:val="28"/>
          <w:szCs w:val="28"/>
        </w:rPr>
        <w:t>This is also a type of financial risk generated with possible increases in the tax burden for firms:</w:t>
      </w:r>
    </w:p>
    <w:p w:rsidR="00B55C63" w:rsidRPr="00FE2620" w:rsidRDefault="00650F7E" w:rsidP="00FE2620">
      <w:pPr>
        <w:spacing w:line="360" w:lineRule="auto"/>
        <w:ind w:left="420" w:hanging="420"/>
        <w:rPr>
          <w:rFonts w:ascii="Times New Roman" w:hAnsi="Times New Roman" w:cs="Times New Roman"/>
          <w:sz w:val="28"/>
          <w:szCs w:val="28"/>
        </w:rPr>
      </w:pPr>
      <w:r w:rsidRPr="00FE2620">
        <w:rPr>
          <w:rFonts w:ascii="Times New Roman" w:hAnsi="Times New Roman" w:cs="Times New Roman"/>
          <w:sz w:val="28"/>
          <w:szCs w:val="28"/>
        </w:rPr>
        <w:t>-increase existing tax rates or introduce new types of taxes;</w:t>
      </w:r>
    </w:p>
    <w:p w:rsidR="00B55C63" w:rsidRPr="00FE2620" w:rsidRDefault="00650F7E" w:rsidP="00FE2620">
      <w:pPr>
        <w:spacing w:line="360" w:lineRule="auto"/>
        <w:ind w:left="420" w:hanging="420"/>
        <w:rPr>
          <w:rFonts w:ascii="Times New Roman" w:hAnsi="Times New Roman" w:cs="Times New Roman"/>
          <w:sz w:val="28"/>
          <w:szCs w:val="28"/>
        </w:rPr>
      </w:pPr>
      <w:r w:rsidRPr="00FE2620">
        <w:rPr>
          <w:rFonts w:ascii="Times New Roman" w:hAnsi="Times New Roman" w:cs="Times New Roman"/>
          <w:sz w:val="28"/>
          <w:szCs w:val="28"/>
        </w:rPr>
        <w:t>-cancellation of existing tax benefits;</w:t>
      </w:r>
    </w:p>
    <w:p w:rsidR="00B55C63" w:rsidRPr="00FE2620" w:rsidRDefault="00650F7E" w:rsidP="00FE2620">
      <w:pPr>
        <w:spacing w:line="360" w:lineRule="auto"/>
        <w:ind w:left="420" w:hanging="420"/>
        <w:rPr>
          <w:rFonts w:ascii="Times New Roman" w:hAnsi="Times New Roman" w:cs="Times New Roman"/>
          <w:sz w:val="28"/>
          <w:szCs w:val="28"/>
        </w:rPr>
      </w:pPr>
      <w:r w:rsidRPr="00FE2620">
        <w:rPr>
          <w:rFonts w:ascii="Times New Roman" w:hAnsi="Times New Roman" w:cs="Times New Roman"/>
          <w:sz w:val="28"/>
          <w:szCs w:val="28"/>
        </w:rPr>
        <w:t>-increase in import duties or taxes (risk to importers);</w:t>
      </w:r>
    </w:p>
    <w:p w:rsidR="00B55C63" w:rsidRPr="00FE2620" w:rsidRDefault="00650F7E" w:rsidP="00FE2620">
      <w:pPr>
        <w:spacing w:line="360" w:lineRule="auto"/>
        <w:ind w:left="420" w:hanging="420"/>
        <w:rPr>
          <w:rFonts w:ascii="Times New Roman" w:hAnsi="Times New Roman" w:cs="Times New Roman"/>
          <w:sz w:val="28"/>
          <w:szCs w:val="28"/>
        </w:rPr>
      </w:pPr>
      <w:r w:rsidRPr="00FE2620">
        <w:rPr>
          <w:rFonts w:ascii="Times New Roman" w:hAnsi="Times New Roman" w:cs="Times New Roman"/>
          <w:sz w:val="28"/>
          <w:szCs w:val="28"/>
        </w:rPr>
        <w:t>-increase in export customs duties or taxes (risk for exporters), etc.</w:t>
      </w:r>
    </w:p>
    <w:p w:rsidR="00B55C63" w:rsidRPr="00FE2620" w:rsidRDefault="00650F7E" w:rsidP="00FE2620">
      <w:pPr>
        <w:spacing w:line="360" w:lineRule="auto"/>
        <w:ind w:firstLine="840"/>
        <w:rPr>
          <w:rFonts w:ascii="Times New Roman" w:hAnsi="Times New Roman" w:cs="Times New Roman"/>
          <w:sz w:val="28"/>
          <w:szCs w:val="28"/>
        </w:rPr>
      </w:pPr>
      <w:r w:rsidRPr="00FE2620">
        <w:rPr>
          <w:rFonts w:ascii="Times New Roman" w:hAnsi="Times New Roman" w:cs="Times New Roman"/>
          <w:i/>
          <w:iCs/>
          <w:sz w:val="28"/>
          <w:szCs w:val="28"/>
        </w:rPr>
        <w:t xml:space="preserve">Deposit risk. </w:t>
      </w:r>
      <w:r w:rsidRPr="00FE2620">
        <w:rPr>
          <w:rFonts w:ascii="Times New Roman" w:hAnsi="Times New Roman" w:cs="Times New Roman"/>
          <w:i/>
          <w:iCs/>
          <w:sz w:val="28"/>
          <w:szCs w:val="28"/>
        </w:rPr>
        <w:tab/>
      </w:r>
      <w:r w:rsidRPr="00FE2620">
        <w:rPr>
          <w:rFonts w:ascii="Times New Roman" w:hAnsi="Times New Roman" w:cs="Times New Roman"/>
          <w:sz w:val="28"/>
          <w:szCs w:val="28"/>
        </w:rPr>
        <w:t>It is associated with the probability of non-return of Bank deposits or deposits in such organizations (e.g. investment funds). The situation with non-return of deposits occurs mainly in three cases:</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-banking crisis at the national level (in small countries such crisis can be initiated from abroad);</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-bankruptcy of a single Bank;</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-fraud in the banking sector.</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With the latter type of investors everywhere faced in the post-Soviet space, including in Azerbaijan immediately after the collapse of the socialist system.</w:t>
      </w:r>
    </w:p>
    <w:p w:rsidR="00B55C63" w:rsidRPr="00FE2620" w:rsidRDefault="00C4401E" w:rsidP="00FE2620">
      <w:pPr>
        <w:spacing w:line="360" w:lineRule="auto"/>
        <w:ind w:firstLine="420"/>
        <w:rPr>
          <w:rFonts w:ascii="Times New Roman" w:hAnsi="Times New Roman" w:cs="Times New Roman"/>
          <w:sz w:val="28"/>
          <w:szCs w:val="28"/>
        </w:rPr>
      </w:pPr>
      <w:r>
        <w:rPr>
          <w:rFonts w:ascii="Times New Roman" w:hAnsi="Times New Roman" w:cs="Times New Roman"/>
          <w:i/>
          <w:iCs/>
          <w:sz w:val="28"/>
          <w:szCs w:val="28"/>
        </w:rPr>
        <w:t xml:space="preserve">  </w:t>
      </w:r>
      <w:r w:rsidR="00650F7E" w:rsidRPr="00FE2620">
        <w:rPr>
          <w:rFonts w:ascii="Times New Roman" w:hAnsi="Times New Roman" w:cs="Times New Roman"/>
          <w:i/>
          <w:iCs/>
          <w:sz w:val="28"/>
          <w:szCs w:val="28"/>
        </w:rPr>
        <w:t xml:space="preserve">Credit risk. </w:t>
      </w:r>
      <w:r w:rsidR="00650F7E" w:rsidRPr="00FE2620">
        <w:rPr>
          <w:rFonts w:ascii="Times New Roman" w:hAnsi="Times New Roman" w:cs="Times New Roman"/>
          <w:sz w:val="28"/>
          <w:szCs w:val="28"/>
        </w:rPr>
        <w:t>This risk is manifested in the borrower's failure to fulfill its obligations to pay. Here it is necessary to distinguish two subspecies:</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-for banks and credit institutions, when the debtor is unable or unwilling to make interest payments on the loan and / or principal repayment;</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 for firms operating in the real sector, this situation occurs when the firm releases a product or service with deferred payment, and the firm-buyer does not fulfill its obligations to pay.</w:t>
      </w:r>
    </w:p>
    <w:p w:rsidR="00B55C63" w:rsidRPr="00FE2620" w:rsidRDefault="00650F7E" w:rsidP="00C4401E">
      <w:pPr>
        <w:spacing w:line="360" w:lineRule="auto"/>
        <w:ind w:left="420" w:firstLine="420"/>
        <w:rPr>
          <w:rFonts w:ascii="Times New Roman" w:hAnsi="Times New Roman" w:cs="Times New Roman"/>
          <w:sz w:val="28"/>
          <w:szCs w:val="28"/>
        </w:rPr>
      </w:pPr>
      <w:r w:rsidRPr="00FE2620">
        <w:rPr>
          <w:rFonts w:ascii="Times New Roman" w:hAnsi="Times New Roman" w:cs="Times New Roman"/>
          <w:i/>
          <w:iCs/>
          <w:sz w:val="28"/>
          <w:szCs w:val="28"/>
        </w:rPr>
        <w:t>Criminal risk.</w:t>
      </w:r>
      <w:r w:rsidRPr="00FE2620">
        <w:rPr>
          <w:rFonts w:ascii="Times New Roman" w:hAnsi="Times New Roman" w:cs="Times New Roman"/>
          <w:sz w:val="28"/>
          <w:szCs w:val="28"/>
        </w:rPr>
        <w:t xml:space="preserve"> This type of financial risk is manifested in various variations :</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 forgery of financial documents (is a widespread type of fraud);</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 theft, including by its own personnel (for example, from the cash register or by illegal transfer) and theft of computer hackers;</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 fictitious bankruptcy.</w:t>
      </w:r>
    </w:p>
    <w:p w:rsidR="00B55C63" w:rsidRPr="00FE2620" w:rsidRDefault="00650F7E" w:rsidP="00065DD6">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The described relationship of financial risks and factors can be summarized in</w:t>
      </w:r>
      <w:r w:rsidR="00FE2620">
        <w:rPr>
          <w:rFonts w:ascii="Times New Roman" w:hAnsi="Times New Roman" w:cs="Times New Roman"/>
          <w:sz w:val="28"/>
          <w:szCs w:val="28"/>
        </w:rPr>
        <w:t xml:space="preserve"> the </w:t>
      </w:r>
      <w:r w:rsidRPr="00FE2620">
        <w:rPr>
          <w:rFonts w:ascii="Times New Roman" w:hAnsi="Times New Roman" w:cs="Times New Roman"/>
          <w:sz w:val="28"/>
          <w:szCs w:val="28"/>
        </w:rPr>
        <w:t xml:space="preserve"> table 1.1:</w:t>
      </w:r>
    </w:p>
    <w:p w:rsidR="00065DD6" w:rsidRDefault="00065DD6" w:rsidP="00FE2620">
      <w:pPr>
        <w:spacing w:line="360" w:lineRule="auto"/>
        <w:rPr>
          <w:rFonts w:ascii="Times New Roman" w:hAnsi="Times New Roman" w:cs="Times New Roman"/>
          <w:sz w:val="28"/>
          <w:szCs w:val="28"/>
        </w:rPr>
      </w:pPr>
    </w:p>
    <w:p w:rsidR="00065DD6" w:rsidRDefault="00065DD6" w:rsidP="00FE2620">
      <w:pPr>
        <w:spacing w:line="360" w:lineRule="auto"/>
        <w:rPr>
          <w:rFonts w:ascii="Times New Roman" w:hAnsi="Times New Roman" w:cs="Times New Roman"/>
          <w:sz w:val="28"/>
          <w:szCs w:val="28"/>
        </w:rPr>
      </w:pPr>
    </w:p>
    <w:p w:rsidR="00065DD6" w:rsidRDefault="00065DD6" w:rsidP="00FE2620">
      <w:pPr>
        <w:spacing w:line="360" w:lineRule="auto"/>
        <w:rPr>
          <w:rFonts w:ascii="Times New Roman" w:hAnsi="Times New Roman" w:cs="Times New Roman"/>
          <w:sz w:val="28"/>
          <w:szCs w:val="28"/>
        </w:rPr>
      </w:pPr>
    </w:p>
    <w:p w:rsidR="00065DD6" w:rsidRDefault="00065DD6" w:rsidP="00FE2620">
      <w:pPr>
        <w:spacing w:line="360" w:lineRule="auto"/>
        <w:rPr>
          <w:rFonts w:ascii="Times New Roman" w:hAnsi="Times New Roman" w:cs="Times New Roman"/>
          <w:sz w:val="28"/>
          <w:szCs w:val="28"/>
        </w:rPr>
      </w:pPr>
    </w:p>
    <w:p w:rsidR="00065DD6" w:rsidRDefault="00065DD6" w:rsidP="00FE2620">
      <w:pPr>
        <w:spacing w:line="360" w:lineRule="auto"/>
        <w:rPr>
          <w:rFonts w:ascii="Times New Roman" w:hAnsi="Times New Roman" w:cs="Times New Roman"/>
          <w:sz w:val="28"/>
          <w:szCs w:val="28"/>
        </w:rPr>
      </w:pPr>
    </w:p>
    <w:p w:rsidR="00065DD6" w:rsidRDefault="00065DD6" w:rsidP="00FE2620">
      <w:pPr>
        <w:spacing w:line="360" w:lineRule="auto"/>
        <w:rPr>
          <w:rFonts w:ascii="Times New Roman" w:hAnsi="Times New Roman" w:cs="Times New Roman"/>
          <w:sz w:val="28"/>
          <w:szCs w:val="28"/>
        </w:rPr>
      </w:pP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Table 1.1. Types of financial risks and their</w:t>
      </w:r>
      <w:r w:rsidR="00FE2620">
        <w:rPr>
          <w:rFonts w:ascii="Times New Roman" w:hAnsi="Times New Roman" w:cs="Times New Roman"/>
          <w:sz w:val="28"/>
          <w:szCs w:val="28"/>
        </w:rPr>
        <w:t xml:space="preserve"> </w:t>
      </w:r>
      <w:r w:rsidRPr="00FE2620">
        <w:rPr>
          <w:rFonts w:ascii="Times New Roman" w:hAnsi="Times New Roman" w:cs="Times New Roman"/>
          <w:sz w:val="28"/>
          <w:szCs w:val="28"/>
        </w:rPr>
        <w:t>the main generating factors</w:t>
      </w:r>
    </w:p>
    <w:tbl>
      <w:tblPr>
        <w:tblStyle w:val="TableGrid"/>
        <w:tblpPr w:leftFromText="180" w:rightFromText="180" w:vertAnchor="text" w:horzAnchor="page" w:tblpX="1649" w:tblpY="570"/>
        <w:tblOverlap w:val="never"/>
        <w:tblW w:w="0" w:type="auto"/>
        <w:tblLook w:val="04A0" w:firstRow="1" w:lastRow="0" w:firstColumn="1" w:lastColumn="0" w:noHBand="0" w:noVBand="1"/>
      </w:tblPr>
      <w:tblGrid>
        <w:gridCol w:w="3809"/>
        <w:gridCol w:w="6007"/>
      </w:tblGrid>
      <w:tr w:rsidR="00B55C63" w:rsidRPr="00FE2620" w:rsidTr="00065DD6">
        <w:trPr>
          <w:trHeight w:val="90"/>
        </w:trPr>
        <w:tc>
          <w:tcPr>
            <w:tcW w:w="0" w:type="auto"/>
          </w:tcPr>
          <w:p w:rsidR="00B55C63" w:rsidRPr="00FE2620" w:rsidRDefault="00650F7E" w:rsidP="00065DD6">
            <w:pPr>
              <w:spacing w:line="360" w:lineRule="auto"/>
              <w:jc w:val="left"/>
              <w:rPr>
                <w:rFonts w:ascii="Times New Roman" w:hAnsi="Times New Roman" w:cs="Times New Roman"/>
                <w:b/>
                <w:bCs/>
                <w:sz w:val="28"/>
                <w:szCs w:val="28"/>
              </w:rPr>
            </w:pPr>
            <w:r w:rsidRPr="00FE2620">
              <w:rPr>
                <w:rFonts w:ascii="Times New Roman" w:hAnsi="Times New Roman" w:cs="Times New Roman"/>
                <w:b/>
                <w:bCs/>
                <w:sz w:val="28"/>
                <w:szCs w:val="28"/>
              </w:rPr>
              <w:t>Type of risk</w:t>
            </w:r>
          </w:p>
        </w:tc>
        <w:tc>
          <w:tcPr>
            <w:tcW w:w="0" w:type="auto"/>
          </w:tcPr>
          <w:p w:rsidR="00B55C63" w:rsidRPr="00FE2620" w:rsidRDefault="00650F7E" w:rsidP="00065DD6">
            <w:pPr>
              <w:spacing w:line="360" w:lineRule="auto"/>
              <w:jc w:val="left"/>
              <w:rPr>
                <w:rFonts w:ascii="Times New Roman" w:hAnsi="Times New Roman" w:cs="Times New Roman"/>
                <w:b/>
                <w:bCs/>
                <w:sz w:val="28"/>
                <w:szCs w:val="28"/>
              </w:rPr>
            </w:pPr>
            <w:r w:rsidRPr="00FE2620">
              <w:rPr>
                <w:rFonts w:ascii="Times New Roman" w:hAnsi="Times New Roman" w:cs="Times New Roman"/>
                <w:b/>
                <w:bCs/>
                <w:sz w:val="28"/>
                <w:szCs w:val="28"/>
              </w:rPr>
              <w:t>The main factors</w:t>
            </w:r>
          </w:p>
        </w:tc>
      </w:tr>
      <w:tr w:rsidR="00B55C63" w:rsidRPr="00FE2620" w:rsidTr="00065DD6">
        <w:trPr>
          <w:trHeight w:val="1152"/>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The risk of reducing the financial stability of the enterprise.</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imperfect capital structure</w:t>
            </w:r>
          </w:p>
        </w:tc>
      </w:tr>
      <w:tr w:rsidR="00B55C63" w:rsidRPr="00FE2620" w:rsidTr="00065DD6">
        <w:trPr>
          <w:trHeight w:val="1254"/>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Risk of low solvency of the enterprise</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the decrease in the liquidity of working assets</w:t>
            </w:r>
          </w:p>
        </w:tc>
      </w:tr>
      <w:tr w:rsidR="00B55C63" w:rsidRPr="00FE2620" w:rsidTr="00065DD6">
        <w:trPr>
          <w:trHeight w:val="1038"/>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Investment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insufficient market research, the owners of the securities, volatile guarantees</w:t>
            </w:r>
          </w:p>
        </w:tc>
      </w:tr>
      <w:tr w:rsidR="00B55C63" w:rsidRPr="00FE2620" w:rsidTr="00065DD6">
        <w:trPr>
          <w:trHeight w:val="1091"/>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Inflation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government regulation, increase in prices for basic resources</w:t>
            </w:r>
          </w:p>
        </w:tc>
      </w:tr>
      <w:tr w:rsidR="00B55C63" w:rsidRPr="00FE2620" w:rsidTr="00065DD6">
        <w:trPr>
          <w:trHeight w:val="1266"/>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System risk</w:t>
            </w: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deterioration of market conditions for specific products in total</w:t>
            </w:r>
          </w:p>
        </w:tc>
      </w:tr>
      <w:tr w:rsidR="00B55C63" w:rsidRPr="00FE2620" w:rsidTr="00065DD6">
        <w:trPr>
          <w:trHeight w:val="1281"/>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The risk of the business</w:t>
            </w: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conservative behavior of the enterprise, lack of innovative impulses or too little experience, youth</w:t>
            </w:r>
          </w:p>
        </w:tc>
      </w:tr>
      <w:tr w:rsidR="00B55C63" w:rsidRPr="00FE2620" w:rsidTr="00065DD6">
        <w:trPr>
          <w:trHeight w:val="1030"/>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Selective risk</w:t>
            </w:r>
          </w:p>
          <w:p w:rsidR="00B55C63" w:rsidRPr="00FE2620" w:rsidRDefault="00B55C63" w:rsidP="00065DD6">
            <w:pPr>
              <w:spacing w:line="240" w:lineRule="auto"/>
              <w:jc w:val="left"/>
              <w:rPr>
                <w:rFonts w:ascii="Times New Roman" w:hAnsi="Times New Roman" w:cs="Times New Roman"/>
                <w:sz w:val="28"/>
                <w:szCs w:val="28"/>
              </w:rPr>
            </w:pP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an unfortunate choice of the investment object</w:t>
            </w:r>
          </w:p>
        </w:tc>
      </w:tr>
      <w:tr w:rsidR="00B55C63" w:rsidRPr="00FE2620" w:rsidTr="00065DD6">
        <w:trPr>
          <w:trHeight w:val="1094"/>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Liquidity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a rapid impairment</w:t>
            </w:r>
          </w:p>
        </w:tc>
      </w:tr>
      <w:tr w:rsidR="00B55C63" w:rsidRPr="00FE2620" w:rsidTr="00065DD6">
        <w:trPr>
          <w:trHeight w:val="1517"/>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Country risk</w:t>
            </w:r>
          </w:p>
          <w:p w:rsidR="00B55C63" w:rsidRPr="00FE2620" w:rsidRDefault="00B55C63" w:rsidP="00065DD6">
            <w:pPr>
              <w:spacing w:line="240" w:lineRule="auto"/>
              <w:jc w:val="left"/>
              <w:rPr>
                <w:rFonts w:ascii="Times New Roman" w:hAnsi="Times New Roman" w:cs="Times New Roman"/>
                <w:sz w:val="28"/>
                <w:szCs w:val="28"/>
              </w:rPr>
            </w:pPr>
          </w:p>
          <w:p w:rsidR="00B55C63" w:rsidRPr="00FE2620" w:rsidRDefault="00B55C63" w:rsidP="00065DD6">
            <w:pPr>
              <w:spacing w:line="240" w:lineRule="auto"/>
              <w:jc w:val="left"/>
              <w:rPr>
                <w:rFonts w:ascii="Times New Roman" w:hAnsi="Times New Roman" w:cs="Times New Roman"/>
                <w:sz w:val="28"/>
                <w:szCs w:val="28"/>
              </w:rPr>
            </w:pP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monoproduction of the region, political and military factors</w:t>
            </w:r>
          </w:p>
        </w:tc>
      </w:tr>
      <w:tr w:rsidR="00B55C63" w:rsidRPr="00FE2620" w:rsidTr="00065DD6">
        <w:trPr>
          <w:trHeight w:val="655"/>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Industry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cyclic fluctuations and life cycle stage</w:t>
            </w:r>
          </w:p>
          <w:p w:rsidR="00B55C63" w:rsidRPr="00FE2620" w:rsidRDefault="00B55C63" w:rsidP="00065DD6">
            <w:pPr>
              <w:spacing w:line="240" w:lineRule="auto"/>
              <w:jc w:val="left"/>
              <w:rPr>
                <w:rFonts w:ascii="Times New Roman" w:hAnsi="Times New Roman" w:cs="Times New Roman"/>
                <w:sz w:val="28"/>
                <w:szCs w:val="28"/>
              </w:rPr>
            </w:pPr>
          </w:p>
        </w:tc>
      </w:tr>
      <w:tr w:rsidR="00B55C63" w:rsidRPr="00FE2620" w:rsidTr="00065DD6">
        <w:trPr>
          <w:trHeight w:val="655"/>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Innovative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inadequate market research</w:t>
            </w:r>
          </w:p>
          <w:p w:rsidR="00B55C63" w:rsidRPr="00FE2620" w:rsidRDefault="00B55C63" w:rsidP="00065DD6">
            <w:pPr>
              <w:spacing w:line="240" w:lineRule="auto"/>
              <w:jc w:val="left"/>
              <w:rPr>
                <w:rFonts w:ascii="Times New Roman" w:hAnsi="Times New Roman" w:cs="Times New Roman"/>
                <w:sz w:val="28"/>
                <w:szCs w:val="28"/>
              </w:rPr>
            </w:pPr>
          </w:p>
        </w:tc>
      </w:tr>
      <w:tr w:rsidR="00B55C63" w:rsidRPr="00FE2620" w:rsidTr="00065DD6">
        <w:trPr>
          <w:trHeight w:val="1210"/>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Exchange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political and economic instability</w:t>
            </w:r>
          </w:p>
        </w:tc>
      </w:tr>
      <w:tr w:rsidR="00B55C63" w:rsidRPr="00FE2620" w:rsidTr="00065DD6">
        <w:trPr>
          <w:trHeight w:val="1411"/>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Interest rate risk</w:t>
            </w: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government regulation</w:t>
            </w:r>
          </w:p>
          <w:p w:rsidR="00B55C63" w:rsidRPr="00FE2620" w:rsidRDefault="00B55C63" w:rsidP="00065DD6">
            <w:pPr>
              <w:spacing w:line="240" w:lineRule="auto"/>
              <w:jc w:val="left"/>
              <w:rPr>
                <w:rFonts w:ascii="Times New Roman" w:hAnsi="Times New Roman" w:cs="Times New Roman"/>
                <w:sz w:val="28"/>
                <w:szCs w:val="28"/>
              </w:rPr>
            </w:pPr>
          </w:p>
        </w:tc>
      </w:tr>
      <w:tr w:rsidR="00B55C63" w:rsidRPr="00FE2620" w:rsidTr="00065DD6">
        <w:trPr>
          <w:trHeight w:val="132"/>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Currency risk</w:t>
            </w:r>
          </w:p>
          <w:p w:rsidR="00B55C63" w:rsidRPr="00FE2620" w:rsidRDefault="00B55C63" w:rsidP="00065DD6">
            <w:pPr>
              <w:spacing w:line="240" w:lineRule="auto"/>
              <w:jc w:val="left"/>
              <w:rPr>
                <w:rFonts w:ascii="Times New Roman" w:hAnsi="Times New Roman" w:cs="Times New Roman"/>
                <w:sz w:val="28"/>
                <w:szCs w:val="28"/>
              </w:rPr>
            </w:pP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state regulation, foreign policy situation of the country, dynamics of export and import</w:t>
            </w:r>
          </w:p>
          <w:p w:rsidR="00B55C63" w:rsidRPr="00FE2620" w:rsidRDefault="00B55C63" w:rsidP="00065DD6">
            <w:pPr>
              <w:spacing w:line="240" w:lineRule="auto"/>
              <w:jc w:val="left"/>
              <w:rPr>
                <w:rFonts w:ascii="Times New Roman" w:hAnsi="Times New Roman" w:cs="Times New Roman"/>
                <w:sz w:val="28"/>
                <w:szCs w:val="28"/>
              </w:rPr>
            </w:pPr>
          </w:p>
        </w:tc>
      </w:tr>
      <w:tr w:rsidR="00B55C63" w:rsidRPr="00FE2620" w:rsidTr="00065DD6">
        <w:trPr>
          <w:trHeight w:val="558"/>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Deposit risk</w:t>
            </w:r>
          </w:p>
          <w:p w:rsidR="00B55C63" w:rsidRPr="00FE2620" w:rsidRDefault="00B55C63" w:rsidP="00065DD6">
            <w:pPr>
              <w:spacing w:line="240" w:lineRule="auto"/>
              <w:jc w:val="left"/>
              <w:rPr>
                <w:rFonts w:ascii="Times New Roman" w:hAnsi="Times New Roman" w:cs="Times New Roman"/>
                <w:sz w:val="28"/>
                <w:szCs w:val="28"/>
              </w:rPr>
            </w:pP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wrong assessment and the wrong choice of a commercial Bank</w:t>
            </w:r>
          </w:p>
        </w:tc>
      </w:tr>
      <w:tr w:rsidR="00B55C63" w:rsidRPr="00FE2620" w:rsidTr="00065DD6">
        <w:trPr>
          <w:trHeight w:val="768"/>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Credit risk</w:t>
            </w:r>
          </w:p>
          <w:p w:rsidR="00B55C63" w:rsidRPr="00FE2620" w:rsidRDefault="00B55C63" w:rsidP="00065DD6">
            <w:pPr>
              <w:spacing w:line="240" w:lineRule="auto"/>
              <w:jc w:val="left"/>
              <w:rPr>
                <w:rFonts w:ascii="Times New Roman" w:hAnsi="Times New Roman" w:cs="Times New Roman"/>
                <w:sz w:val="28"/>
                <w:szCs w:val="28"/>
              </w:rPr>
            </w:pP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incorrect assessment of buyers of commodity or consumer credit</w:t>
            </w:r>
          </w:p>
          <w:p w:rsidR="00B55C63" w:rsidRPr="00FE2620" w:rsidRDefault="00B55C63" w:rsidP="00065DD6">
            <w:pPr>
              <w:spacing w:line="240" w:lineRule="auto"/>
              <w:jc w:val="left"/>
              <w:rPr>
                <w:rFonts w:ascii="Times New Roman" w:hAnsi="Times New Roman" w:cs="Times New Roman"/>
                <w:sz w:val="28"/>
                <w:szCs w:val="28"/>
              </w:rPr>
            </w:pPr>
          </w:p>
        </w:tc>
      </w:tr>
      <w:tr w:rsidR="00B55C63" w:rsidRPr="00FE2620" w:rsidTr="00065DD6">
        <w:trPr>
          <w:trHeight w:val="167"/>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Tax risk</w:t>
            </w:r>
          </w:p>
          <w:p w:rsidR="00B55C63" w:rsidRPr="00FE2620" w:rsidRDefault="00B55C63" w:rsidP="00065DD6">
            <w:pPr>
              <w:spacing w:line="240" w:lineRule="auto"/>
              <w:jc w:val="left"/>
              <w:rPr>
                <w:rFonts w:ascii="Times New Roman" w:hAnsi="Times New Roman" w:cs="Times New Roman"/>
                <w:sz w:val="28"/>
                <w:szCs w:val="28"/>
              </w:rPr>
            </w:pPr>
          </w:p>
          <w:p w:rsidR="00B55C63" w:rsidRPr="00FE2620" w:rsidRDefault="00B55C63" w:rsidP="00065DD6">
            <w:pPr>
              <w:spacing w:line="240" w:lineRule="auto"/>
              <w:jc w:val="left"/>
              <w:rPr>
                <w:rFonts w:ascii="Times New Roman" w:hAnsi="Times New Roman" w:cs="Times New Roman"/>
                <w:sz w:val="28"/>
                <w:szCs w:val="28"/>
              </w:rPr>
            </w:pP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government regulation</w:t>
            </w:r>
          </w:p>
        </w:tc>
      </w:tr>
      <w:tr w:rsidR="00B55C63" w:rsidRPr="00FE2620" w:rsidTr="00065DD6">
        <w:trPr>
          <w:trHeight w:val="147"/>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Structural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high proportion of fixed costs</w:t>
            </w:r>
          </w:p>
          <w:p w:rsidR="00B55C63" w:rsidRPr="00FE2620" w:rsidRDefault="00B55C63" w:rsidP="00065DD6">
            <w:pPr>
              <w:spacing w:line="240" w:lineRule="auto"/>
              <w:jc w:val="left"/>
              <w:rPr>
                <w:rFonts w:ascii="Times New Roman" w:hAnsi="Times New Roman" w:cs="Times New Roman"/>
                <w:sz w:val="28"/>
                <w:szCs w:val="28"/>
              </w:rPr>
            </w:pPr>
          </w:p>
        </w:tc>
      </w:tr>
      <w:tr w:rsidR="00B55C63" w:rsidRPr="00FE2620" w:rsidTr="00065DD6">
        <w:trPr>
          <w:trHeight w:val="1073"/>
        </w:trPr>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Criminal risk</w:t>
            </w:r>
          </w:p>
        </w:tc>
        <w:tc>
          <w:tcPr>
            <w:tcW w:w="0" w:type="auto"/>
          </w:tcPr>
          <w:p w:rsidR="00B55C63" w:rsidRPr="00FE2620" w:rsidRDefault="00650F7E" w:rsidP="00065DD6">
            <w:pPr>
              <w:spacing w:line="240" w:lineRule="auto"/>
              <w:jc w:val="left"/>
              <w:rPr>
                <w:rFonts w:ascii="Times New Roman" w:hAnsi="Times New Roman" w:cs="Times New Roman"/>
                <w:sz w:val="28"/>
                <w:szCs w:val="28"/>
              </w:rPr>
            </w:pPr>
            <w:r w:rsidRPr="00FE2620">
              <w:rPr>
                <w:rFonts w:ascii="Times New Roman" w:hAnsi="Times New Roman" w:cs="Times New Roman"/>
                <w:sz w:val="28"/>
                <w:szCs w:val="28"/>
              </w:rPr>
              <w:t>dishonesty of partners and agents</w:t>
            </w:r>
          </w:p>
        </w:tc>
      </w:tr>
    </w:tbl>
    <w:p w:rsidR="00E02933" w:rsidRDefault="00E02933" w:rsidP="00FE2620">
      <w:pPr>
        <w:spacing w:line="360" w:lineRule="auto"/>
        <w:ind w:firstLine="420"/>
        <w:rPr>
          <w:rFonts w:ascii="Times New Roman" w:hAnsi="Times New Roman" w:cs="Times New Roman"/>
          <w:b/>
          <w:bCs/>
          <w:sz w:val="28"/>
          <w:szCs w:val="28"/>
        </w:rPr>
      </w:pPr>
    </w:p>
    <w:p w:rsidR="00B55C63" w:rsidRPr="002D3578" w:rsidRDefault="002D3578" w:rsidP="004F01DA">
      <w:pPr>
        <w:pStyle w:val="ListParagraph"/>
        <w:spacing w:line="360" w:lineRule="auto"/>
        <w:ind w:left="780"/>
        <w:jc w:val="center"/>
        <w:rPr>
          <w:rFonts w:ascii="Times New Roman" w:hAnsi="Times New Roman" w:cs="Times New Roman"/>
          <w:b/>
          <w:bCs/>
          <w:sz w:val="28"/>
          <w:szCs w:val="28"/>
        </w:rPr>
      </w:pPr>
      <w:r>
        <w:rPr>
          <w:rFonts w:ascii="Times New Roman" w:hAnsi="Times New Roman" w:cs="Times New Roman"/>
          <w:b/>
          <w:bCs/>
          <w:sz w:val="28"/>
          <w:szCs w:val="28"/>
        </w:rPr>
        <w:t>1.</w:t>
      </w:r>
      <w:r w:rsidR="00650F7E" w:rsidRPr="002D3578">
        <w:rPr>
          <w:rFonts w:ascii="Times New Roman" w:hAnsi="Times New Roman" w:cs="Times New Roman"/>
          <w:b/>
          <w:bCs/>
          <w:sz w:val="28"/>
          <w:szCs w:val="28"/>
        </w:rPr>
        <w:t>2. The following financial risks are considered for the activity :</w:t>
      </w:r>
    </w:p>
    <w:p w:rsidR="00B55C63" w:rsidRPr="00FE2620" w:rsidRDefault="00650F7E" w:rsidP="00453D69">
      <w:pPr>
        <w:numPr>
          <w:ilvl w:val="0"/>
          <w:numId w:val="2"/>
        </w:numPr>
        <w:spacing w:line="360" w:lineRule="auto"/>
        <w:ind w:left="0" w:firstLine="420"/>
        <w:rPr>
          <w:rFonts w:ascii="Times New Roman" w:hAnsi="Times New Roman" w:cs="Times New Roman"/>
          <w:sz w:val="28"/>
          <w:szCs w:val="28"/>
        </w:rPr>
      </w:pPr>
      <w:r w:rsidRPr="00FE2620">
        <w:rPr>
          <w:rFonts w:ascii="Times New Roman" w:hAnsi="Times New Roman" w:cs="Times New Roman"/>
          <w:i/>
          <w:iCs/>
          <w:sz w:val="28"/>
          <w:szCs w:val="28"/>
        </w:rPr>
        <w:t>Risk of the company's overall financial activities.</w:t>
      </w:r>
      <w:r w:rsidRPr="00FE2620">
        <w:rPr>
          <w:rFonts w:ascii="Times New Roman" w:hAnsi="Times New Roman" w:cs="Times New Roman"/>
          <w:sz w:val="28"/>
          <w:szCs w:val="28"/>
        </w:rPr>
        <w:t xml:space="preserve"> It is determined by the market segment on which the company operates, its organizational and legal form (for example, individual labor activity or the classical form of partnership in the United States bear unlimited financial responsibility to its business partners), the structure of capital and assets, etc.</w:t>
      </w:r>
    </w:p>
    <w:p w:rsidR="00B55C63" w:rsidRPr="00FE2620" w:rsidRDefault="00650F7E" w:rsidP="00453D69">
      <w:pPr>
        <w:numPr>
          <w:ilvl w:val="0"/>
          <w:numId w:val="2"/>
        </w:numPr>
        <w:spacing w:line="360" w:lineRule="auto"/>
        <w:ind w:left="0" w:firstLine="420"/>
        <w:rPr>
          <w:rFonts w:ascii="Times New Roman" w:hAnsi="Times New Roman" w:cs="Times New Roman"/>
          <w:sz w:val="28"/>
          <w:szCs w:val="28"/>
        </w:rPr>
      </w:pPr>
      <w:r w:rsidRPr="00FE2620">
        <w:rPr>
          <w:rFonts w:ascii="Times New Roman" w:hAnsi="Times New Roman" w:cs="Times New Roman"/>
          <w:i/>
          <w:iCs/>
          <w:sz w:val="28"/>
          <w:szCs w:val="28"/>
        </w:rPr>
        <w:t xml:space="preserve">The risk of a single financial transaction </w:t>
      </w:r>
      <w:r w:rsidRPr="00FE2620">
        <w:rPr>
          <w:rFonts w:ascii="Times New Roman" w:hAnsi="Times New Roman" w:cs="Times New Roman"/>
          <w:sz w:val="28"/>
          <w:szCs w:val="28"/>
        </w:rPr>
        <w:t>– the risk directly associated with a particular financial transaction (for example, the collection of money or the release of goods with deferred payment always represents a certain risk).</w:t>
      </w:r>
    </w:p>
    <w:p w:rsidR="00B55C63" w:rsidRPr="00FE2620" w:rsidRDefault="00650F7E" w:rsidP="00453D69">
      <w:pPr>
        <w:numPr>
          <w:ilvl w:val="0"/>
          <w:numId w:val="2"/>
        </w:numPr>
        <w:spacing w:line="360" w:lineRule="auto"/>
        <w:ind w:left="0" w:firstLine="420"/>
        <w:rPr>
          <w:rFonts w:ascii="Times New Roman" w:hAnsi="Times New Roman" w:cs="Times New Roman"/>
          <w:sz w:val="28"/>
          <w:szCs w:val="28"/>
        </w:rPr>
      </w:pPr>
      <w:r w:rsidRPr="00FE2620">
        <w:rPr>
          <w:rFonts w:ascii="Times New Roman" w:hAnsi="Times New Roman" w:cs="Times New Roman"/>
          <w:sz w:val="28"/>
          <w:szCs w:val="28"/>
        </w:rPr>
        <w:t>R</w:t>
      </w:r>
      <w:r w:rsidRPr="00FE2620">
        <w:rPr>
          <w:rFonts w:ascii="Times New Roman" w:hAnsi="Times New Roman" w:cs="Times New Roman"/>
          <w:i/>
          <w:iCs/>
          <w:sz w:val="28"/>
          <w:szCs w:val="28"/>
        </w:rPr>
        <w:t>isk of specific forms of financial activity,</w:t>
      </w:r>
      <w:r w:rsidRPr="00FE2620">
        <w:rPr>
          <w:rFonts w:ascii="Times New Roman" w:hAnsi="Times New Roman" w:cs="Times New Roman"/>
          <w:sz w:val="28"/>
          <w:szCs w:val="28"/>
        </w:rPr>
        <w:t xml:space="preserve"> for example, purchase of securities, investment in a particular project, investment or storage of monetary assets in a certain selected currency, any speculative activity. </w:t>
      </w:r>
    </w:p>
    <w:p w:rsidR="00B55C63" w:rsidRPr="00FE2620" w:rsidRDefault="002D3578" w:rsidP="00FE2620">
      <w:pPr>
        <w:spacing w:line="360" w:lineRule="auto"/>
        <w:ind w:firstLine="420"/>
        <w:rPr>
          <w:rFonts w:ascii="Times New Roman" w:hAnsi="Times New Roman" w:cs="Times New Roman"/>
          <w:b/>
          <w:bCs/>
          <w:sz w:val="28"/>
          <w:szCs w:val="28"/>
        </w:rPr>
      </w:pPr>
      <w:r>
        <w:rPr>
          <w:rFonts w:ascii="Times New Roman" w:hAnsi="Times New Roman" w:cs="Times New Roman"/>
          <w:b/>
          <w:bCs/>
          <w:sz w:val="28"/>
          <w:szCs w:val="28"/>
        </w:rPr>
        <w:t>1.2.1</w:t>
      </w:r>
      <w:r w:rsidR="00650F7E" w:rsidRPr="00FE2620">
        <w:rPr>
          <w:rFonts w:ascii="Times New Roman" w:hAnsi="Times New Roman" w:cs="Times New Roman"/>
          <w:b/>
          <w:bCs/>
          <w:sz w:val="28"/>
          <w:szCs w:val="28"/>
        </w:rPr>
        <w:t xml:space="preserve">. On the complexity of the study: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w:t>
      </w:r>
      <w:r w:rsidRPr="00FE2620">
        <w:rPr>
          <w:rFonts w:ascii="Times New Roman" w:hAnsi="Times New Roman" w:cs="Times New Roman"/>
          <w:i/>
          <w:iCs/>
          <w:sz w:val="28"/>
          <w:szCs w:val="28"/>
        </w:rPr>
        <w:t xml:space="preserve"> Simple risk. </w:t>
      </w:r>
      <w:r w:rsidRPr="00FE2620">
        <w:rPr>
          <w:rFonts w:ascii="Times New Roman" w:hAnsi="Times New Roman" w:cs="Times New Roman"/>
          <w:sz w:val="28"/>
          <w:szCs w:val="28"/>
        </w:rPr>
        <w:t>In the scientific literature, these include types of risks that do not break down into subgroups. Simplicity, in the e sense, is relative. For example, inflation, given as an example of simple risk, can be classified in different ways (for example, imported inflation affects importing firms more than local producers);</w:t>
      </w:r>
    </w:p>
    <w:p w:rsidR="00B55C63"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xml:space="preserve">- </w:t>
      </w:r>
      <w:r w:rsidRPr="00FE2620">
        <w:rPr>
          <w:rFonts w:ascii="Times New Roman" w:hAnsi="Times New Roman" w:cs="Times New Roman"/>
          <w:i/>
          <w:iCs/>
          <w:sz w:val="28"/>
          <w:szCs w:val="28"/>
        </w:rPr>
        <w:t xml:space="preserve">Complex risk. </w:t>
      </w:r>
      <w:r w:rsidRPr="00FE2620">
        <w:rPr>
          <w:rFonts w:ascii="Times New Roman" w:hAnsi="Times New Roman" w:cs="Times New Roman"/>
          <w:sz w:val="28"/>
          <w:szCs w:val="28"/>
        </w:rPr>
        <w:t>In contrast to simple financial risks, complex risks fall into subspecies, each of which has a specific impact on the financial results of the company. Almost all of the above types of financial risks are complex (as can be seen from their description).</w:t>
      </w:r>
    </w:p>
    <w:p w:rsidR="00B55C63" w:rsidRPr="00FE2620" w:rsidRDefault="002D3578" w:rsidP="00FE2620">
      <w:pPr>
        <w:spacing w:line="360" w:lineRule="auto"/>
        <w:ind w:firstLine="420"/>
        <w:rPr>
          <w:rFonts w:ascii="Times New Roman" w:hAnsi="Times New Roman" w:cs="Times New Roman"/>
          <w:b/>
          <w:bCs/>
          <w:sz w:val="28"/>
          <w:szCs w:val="28"/>
        </w:rPr>
      </w:pPr>
      <w:r>
        <w:rPr>
          <w:rFonts w:ascii="Times New Roman" w:hAnsi="Times New Roman" w:cs="Times New Roman"/>
          <w:b/>
          <w:bCs/>
          <w:sz w:val="28"/>
          <w:szCs w:val="28"/>
        </w:rPr>
        <w:t>1.2.2</w:t>
      </w:r>
      <w:r w:rsidR="00650F7E" w:rsidRPr="00FE2620">
        <w:rPr>
          <w:rFonts w:ascii="Times New Roman" w:hAnsi="Times New Roman" w:cs="Times New Roman"/>
          <w:b/>
          <w:bCs/>
          <w:sz w:val="28"/>
          <w:szCs w:val="28"/>
        </w:rPr>
        <w:t>. According to the sources :</w:t>
      </w:r>
    </w:p>
    <w:p w:rsidR="00B55C63" w:rsidRPr="009F2131" w:rsidRDefault="009F2131" w:rsidP="00453D69">
      <w:pPr>
        <w:pStyle w:val="ListParagraph"/>
        <w:numPr>
          <w:ilvl w:val="0"/>
          <w:numId w:val="7"/>
        </w:numPr>
        <w:spacing w:line="360" w:lineRule="auto"/>
        <w:ind w:left="0" w:firstLine="709"/>
        <w:rPr>
          <w:rFonts w:ascii="Times New Roman" w:hAnsi="Times New Roman" w:cs="Times New Roman"/>
          <w:sz w:val="28"/>
          <w:szCs w:val="28"/>
        </w:rPr>
      </w:pPr>
      <w:r>
        <w:rPr>
          <w:rFonts w:ascii="Times New Roman" w:hAnsi="Times New Roman" w:cs="Times New Roman"/>
          <w:i/>
          <w:iCs/>
          <w:sz w:val="28"/>
          <w:szCs w:val="28"/>
        </w:rPr>
        <w:t xml:space="preserve"> </w:t>
      </w:r>
      <w:r w:rsidR="00650F7E" w:rsidRPr="009F2131">
        <w:rPr>
          <w:rFonts w:ascii="Times New Roman" w:hAnsi="Times New Roman" w:cs="Times New Roman"/>
          <w:i/>
          <w:iCs/>
          <w:sz w:val="28"/>
          <w:szCs w:val="28"/>
        </w:rPr>
        <w:t>Systematic (market risk).</w:t>
      </w:r>
      <w:r w:rsidR="00650F7E" w:rsidRPr="009F2131">
        <w:rPr>
          <w:rFonts w:ascii="Times New Roman" w:hAnsi="Times New Roman" w:cs="Times New Roman"/>
          <w:sz w:val="28"/>
          <w:szCs w:val="28"/>
        </w:rPr>
        <w:t xml:space="preserve"> This type of risk is described in detail above. We add that, affecting almost all firms operating in this market, systematic occurs in the following cases:</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 during the deep economic turmoil;</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 in dying markets (industries);</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 xml:space="preserve">- with the deterioration of the financial market under study. </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Examples of systematic risk include inflation, interest rate, currency, tax and exchange rate risk.</w:t>
      </w:r>
    </w:p>
    <w:p w:rsidR="00B55C63" w:rsidRDefault="009F2131" w:rsidP="00453D69">
      <w:pPr>
        <w:pStyle w:val="ListParagraph"/>
        <w:numPr>
          <w:ilvl w:val="0"/>
          <w:numId w:val="8"/>
        </w:numPr>
        <w:spacing w:line="360" w:lineRule="auto"/>
        <w:ind w:left="0" w:firstLine="709"/>
        <w:rPr>
          <w:rFonts w:ascii="Times New Roman" w:hAnsi="Times New Roman" w:cs="Times New Roman"/>
          <w:sz w:val="28"/>
          <w:szCs w:val="28"/>
        </w:rPr>
      </w:pPr>
      <w:r>
        <w:rPr>
          <w:rFonts w:ascii="Times New Roman" w:hAnsi="Times New Roman" w:cs="Times New Roman"/>
          <w:i/>
          <w:iCs/>
          <w:sz w:val="28"/>
          <w:szCs w:val="28"/>
        </w:rPr>
        <w:t xml:space="preserve"> </w:t>
      </w:r>
      <w:r w:rsidR="00650F7E" w:rsidRPr="009F2131">
        <w:rPr>
          <w:rFonts w:ascii="Times New Roman" w:hAnsi="Times New Roman" w:cs="Times New Roman"/>
          <w:i/>
          <w:iCs/>
          <w:sz w:val="28"/>
          <w:szCs w:val="28"/>
        </w:rPr>
        <w:t xml:space="preserve">Individual risk (internal or enterprise risk). </w:t>
      </w:r>
      <w:r w:rsidR="00650F7E" w:rsidRPr="009F2131">
        <w:rPr>
          <w:rFonts w:ascii="Times New Roman" w:hAnsi="Times New Roman" w:cs="Times New Roman"/>
          <w:sz w:val="28"/>
          <w:szCs w:val="28"/>
        </w:rPr>
        <w:t>This type of risk is also discussed above. It is the result of unprofessional financial management, imperfect capital structure of the company, unjustified risk-taking activities, prone to adventurous financial transactions in the hope of high profits. Reduction of such risks is possible as a result of careful, prudent economic activity.</w:t>
      </w:r>
    </w:p>
    <w:p w:rsidR="00B55C63" w:rsidRPr="00FE2620" w:rsidRDefault="002D3578" w:rsidP="00FE2620">
      <w:pPr>
        <w:spacing w:line="360" w:lineRule="auto"/>
        <w:ind w:firstLine="420"/>
        <w:jc w:val="both"/>
        <w:rPr>
          <w:rFonts w:ascii="Times New Roman" w:hAnsi="Times New Roman" w:cs="Times New Roman"/>
          <w:b/>
          <w:bCs/>
          <w:sz w:val="28"/>
          <w:szCs w:val="28"/>
        </w:rPr>
      </w:pPr>
      <w:r>
        <w:rPr>
          <w:rFonts w:ascii="Times New Roman" w:hAnsi="Times New Roman" w:cs="Times New Roman"/>
          <w:b/>
          <w:bCs/>
          <w:sz w:val="28"/>
          <w:szCs w:val="28"/>
        </w:rPr>
        <w:t>1.2.3</w:t>
      </w:r>
      <w:r w:rsidR="00650F7E" w:rsidRPr="00FE2620">
        <w:rPr>
          <w:rFonts w:ascii="Times New Roman" w:hAnsi="Times New Roman" w:cs="Times New Roman"/>
          <w:b/>
          <w:bCs/>
          <w:sz w:val="28"/>
          <w:szCs w:val="28"/>
        </w:rPr>
        <w:t>. For the financial consequences :</w:t>
      </w:r>
    </w:p>
    <w:p w:rsidR="00C4401E"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xml:space="preserve">- Economic loss. </w:t>
      </w:r>
      <w:r w:rsidRPr="00FE2620">
        <w:rPr>
          <w:rFonts w:ascii="Times New Roman" w:hAnsi="Times New Roman" w:cs="Times New Roman"/>
          <w:sz w:val="28"/>
          <w:szCs w:val="28"/>
        </w:rPr>
        <w:t xml:space="preserve">This type of risk involves one or more of the following consequences: a decrease in income, a decrease in the rate of </w:t>
      </w:r>
      <w:r w:rsidR="00C4401E">
        <w:rPr>
          <w:rFonts w:ascii="Times New Roman" w:hAnsi="Times New Roman" w:cs="Times New Roman"/>
          <w:sz w:val="28"/>
          <w:szCs w:val="28"/>
        </w:rPr>
        <w:t>return, a negative profit, etc.</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xml:space="preserve">-Lost profit. </w:t>
      </w:r>
      <w:r w:rsidRPr="00FE2620">
        <w:rPr>
          <w:rFonts w:ascii="Times New Roman" w:hAnsi="Times New Roman" w:cs="Times New Roman"/>
          <w:sz w:val="28"/>
          <w:szCs w:val="28"/>
        </w:rPr>
        <w:t>This risk arises in connection with, perhaps, an unsuccessful choice of the investment object. The money invested in a certain project, under certain circumstances, could bring more income.</w:t>
      </w:r>
    </w:p>
    <w:p w:rsidR="00B55C63" w:rsidRPr="00FE2620" w:rsidRDefault="002D3578" w:rsidP="00FE2620">
      <w:pPr>
        <w:spacing w:line="360" w:lineRule="auto"/>
        <w:ind w:firstLine="420"/>
        <w:rPr>
          <w:rFonts w:ascii="Times New Roman" w:hAnsi="Times New Roman" w:cs="Times New Roman"/>
          <w:b/>
          <w:bCs/>
          <w:sz w:val="28"/>
          <w:szCs w:val="28"/>
        </w:rPr>
      </w:pPr>
      <w:r>
        <w:rPr>
          <w:rFonts w:ascii="Times New Roman" w:hAnsi="Times New Roman" w:cs="Times New Roman"/>
          <w:b/>
          <w:bCs/>
          <w:sz w:val="28"/>
          <w:szCs w:val="28"/>
        </w:rPr>
        <w:t>1.2.4</w:t>
      </w:r>
      <w:r w:rsidR="00650F7E" w:rsidRPr="00FE2620">
        <w:rPr>
          <w:rFonts w:ascii="Times New Roman" w:hAnsi="Times New Roman" w:cs="Times New Roman"/>
          <w:b/>
          <w:bCs/>
          <w:sz w:val="28"/>
          <w:szCs w:val="28"/>
        </w:rPr>
        <w:t>. By time factor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Constant financial risk.</w:t>
      </w:r>
      <w:r w:rsidRPr="00FE2620">
        <w:rPr>
          <w:rFonts w:ascii="Times New Roman" w:hAnsi="Times New Roman" w:cs="Times New Roman"/>
          <w:sz w:val="28"/>
          <w:szCs w:val="28"/>
        </w:rPr>
        <w:t xml:space="preserve"> He accompanies the financial transaction for the entire time of its implementation. A striking example of financial risk of this type are representatives of systematic risks, such as inflation risk, currency risk, etc.Despite the permanent effect of such risks, in most cases they are of interest at certain moments and, in particular, in the final stage of a financial transaction.</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xml:space="preserve">- Temporary financial risk. </w:t>
      </w:r>
      <w:r w:rsidRPr="00FE2620">
        <w:rPr>
          <w:rFonts w:ascii="Times New Roman" w:hAnsi="Times New Roman" w:cs="Times New Roman"/>
          <w:sz w:val="28"/>
          <w:szCs w:val="28"/>
        </w:rPr>
        <w:t xml:space="preserve">Such risks are manifested in discrete moments-at certain stages of the financial operation. An example of this risk is the temporary seasonal insolvency of a successful farm. </w:t>
      </w:r>
    </w:p>
    <w:p w:rsidR="00B55C63" w:rsidRPr="00FE2620" w:rsidRDefault="002D3578" w:rsidP="00FE2620">
      <w:pPr>
        <w:spacing w:line="360" w:lineRule="auto"/>
        <w:ind w:firstLine="420"/>
        <w:rPr>
          <w:rFonts w:ascii="Times New Roman" w:hAnsi="Times New Roman" w:cs="Times New Roman"/>
          <w:b/>
          <w:bCs/>
          <w:sz w:val="28"/>
          <w:szCs w:val="28"/>
        </w:rPr>
      </w:pPr>
      <w:r>
        <w:rPr>
          <w:rFonts w:ascii="Times New Roman" w:hAnsi="Times New Roman" w:cs="Times New Roman"/>
          <w:b/>
          <w:bCs/>
          <w:sz w:val="28"/>
          <w:szCs w:val="28"/>
        </w:rPr>
        <w:t>1.2.5</w:t>
      </w:r>
      <w:r w:rsidR="00650F7E" w:rsidRPr="00FE2620">
        <w:rPr>
          <w:rFonts w:ascii="Times New Roman" w:hAnsi="Times New Roman" w:cs="Times New Roman"/>
          <w:b/>
          <w:bCs/>
          <w:sz w:val="28"/>
          <w:szCs w:val="28"/>
        </w:rPr>
        <w:t>. In terms of financial losses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Acceptable financial risk.</w:t>
      </w:r>
      <w:r w:rsidRPr="00FE2620">
        <w:rPr>
          <w:rFonts w:ascii="Times New Roman" w:hAnsi="Times New Roman" w:cs="Times New Roman"/>
          <w:sz w:val="28"/>
          <w:szCs w:val="28"/>
        </w:rPr>
        <w:t xml:space="preserve"> The unfavorable results of such risk do not exceed the company's planned profit from the implementation of this operation;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xml:space="preserve">- Critical financial risk. </w:t>
      </w:r>
      <w:r w:rsidRPr="00FE2620">
        <w:rPr>
          <w:rFonts w:ascii="Times New Roman" w:hAnsi="Times New Roman" w:cs="Times New Roman"/>
          <w:sz w:val="28"/>
          <w:szCs w:val="28"/>
        </w:rPr>
        <w:t xml:space="preserve">At the same time, the unfavorable results exceed the profit planned by the company from the implementation of this operation;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Unacceptable financial risk.</w:t>
      </w:r>
      <w:r w:rsidRPr="00FE2620">
        <w:rPr>
          <w:rFonts w:ascii="Times New Roman" w:hAnsi="Times New Roman" w:cs="Times New Roman"/>
          <w:sz w:val="28"/>
          <w:szCs w:val="28"/>
        </w:rPr>
        <w:t xml:space="preserve"> The adverse result of such risk may be total or partial loss of equity;</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i/>
          <w:iCs/>
          <w:sz w:val="28"/>
          <w:szCs w:val="28"/>
        </w:rPr>
        <w:t xml:space="preserve">- Catastrophic financial risk. </w:t>
      </w:r>
      <w:r w:rsidRPr="00FE2620">
        <w:rPr>
          <w:rFonts w:ascii="Times New Roman" w:hAnsi="Times New Roman" w:cs="Times New Roman"/>
          <w:sz w:val="28"/>
          <w:szCs w:val="28"/>
        </w:rPr>
        <w:t>The adverse effect of such risk may be total loss of equity and total or partial loss of borrowed capital.</w:t>
      </w:r>
    </w:p>
    <w:p w:rsidR="00B55C63" w:rsidRPr="00FE2620" w:rsidRDefault="00650F7E" w:rsidP="004F01DA">
      <w:pPr>
        <w:spacing w:line="360" w:lineRule="auto"/>
        <w:jc w:val="center"/>
        <w:rPr>
          <w:rFonts w:ascii="Times New Roman" w:hAnsi="Times New Roman" w:cs="Times New Roman"/>
          <w:b/>
          <w:bCs/>
          <w:sz w:val="28"/>
          <w:szCs w:val="28"/>
        </w:rPr>
      </w:pPr>
      <w:r w:rsidRPr="00FE2620">
        <w:rPr>
          <w:rFonts w:ascii="Times New Roman" w:hAnsi="Times New Roman" w:cs="Times New Roman"/>
          <w:b/>
          <w:bCs/>
          <w:sz w:val="28"/>
          <w:szCs w:val="28"/>
        </w:rPr>
        <w:t>1.3. Methods of insurance against financial risks</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From the theory of corporate management it is known that there is a direct relationship between profitability and riskiness of the project: the greater the rate of return of capital, the greater the risk. In fact, if you assume the opposite, then, of course there will be an influx into this type of business, as a result of which, due to increasing competition, profits in this industry will fall and drag down the rate of return. Thus, the above principle can be violated only in the short term, after which the balance will come again. Therefore, in the pursuit of high profits, entrepreneurs are forced to be able to manage uncertainty.  This activity was included in the scientific literature under the name "risk management".</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Under risk management, we will understand the set of activities carried out by the enterprise and related to the reduction of possible undesirable consequences of financial transactions.</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Risk management is a system consisting of the following elements :</w:t>
      </w:r>
    </w:p>
    <w:p w:rsidR="00B55C63" w:rsidRPr="00FE2620" w:rsidRDefault="00650F7E" w:rsidP="009F2131">
      <w:pPr>
        <w:spacing w:line="360" w:lineRule="auto"/>
        <w:rPr>
          <w:rFonts w:ascii="Times New Roman" w:hAnsi="Times New Roman" w:cs="Times New Roman"/>
          <w:sz w:val="28"/>
          <w:szCs w:val="28"/>
        </w:rPr>
      </w:pPr>
      <w:r w:rsidRPr="00FE2620">
        <w:rPr>
          <w:rFonts w:ascii="Times New Roman" w:hAnsi="Times New Roman" w:cs="Times New Roman"/>
          <w:sz w:val="28"/>
          <w:szCs w:val="28"/>
        </w:rPr>
        <w:t>- Risk recognition.</w:t>
      </w:r>
    </w:p>
    <w:p w:rsidR="002376BD" w:rsidRPr="00FE2620" w:rsidRDefault="00650F7E" w:rsidP="009F2131">
      <w:pPr>
        <w:spacing w:line="360" w:lineRule="auto"/>
        <w:rPr>
          <w:rFonts w:ascii="Times New Roman" w:hAnsi="Times New Roman" w:cs="Times New Roman"/>
          <w:sz w:val="28"/>
          <w:szCs w:val="28"/>
        </w:rPr>
      </w:pPr>
      <w:r w:rsidRPr="00FE2620">
        <w:rPr>
          <w:rFonts w:ascii="Times New Roman" w:hAnsi="Times New Roman" w:cs="Times New Roman"/>
          <w:sz w:val="28"/>
          <w:szCs w:val="28"/>
        </w:rPr>
        <w:t>- Risk assessment.</w:t>
      </w:r>
    </w:p>
    <w:p w:rsidR="00B55C63" w:rsidRPr="00FE2620" w:rsidRDefault="00650F7E" w:rsidP="009F2131">
      <w:pPr>
        <w:spacing w:line="360" w:lineRule="auto"/>
        <w:rPr>
          <w:rFonts w:ascii="Times New Roman" w:hAnsi="Times New Roman" w:cs="Times New Roman"/>
          <w:sz w:val="28"/>
          <w:szCs w:val="28"/>
        </w:rPr>
      </w:pPr>
      <w:r w:rsidRPr="00FE2620">
        <w:rPr>
          <w:rFonts w:ascii="Times New Roman" w:hAnsi="Times New Roman" w:cs="Times New Roman"/>
          <w:sz w:val="28"/>
          <w:szCs w:val="28"/>
        </w:rPr>
        <w:t>- Risk management.</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There are a variety of measures used in the risk management process. All of them are aimed at identifying specific risks, forecasting them and timely implementation of measures to mitigate their negative consequences.</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The object of risk management management is capital investments and economic relations of economic entities during the implementation of the business project.</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The subject of risk management is the appropriate group of managers of the company, exercising control over the object of management in order to minimize the negative effects of risk. This activity is effective in the case of information exchange between the object and the subject of risk management. As noted above, a certain category of information may constitute a trade secret, may be classified as intellectual property and, therefore, may be contributed as a share in the authorized capital of the company. Reliable, complete and reliable business information enables the decision-maker to quickly formulate a set of measures that reduce the level of risk and increase the expected economic indicators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xml:space="preserve">In the practice of risk management formed a certain set of rules for decision-making: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xml:space="preserve">1. The degree of risk should correspond to the size of equity – losses from possible consequences should be covered by this capital.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xml:space="preserve">2. All current decisions should also take into account the possible consequences of risk.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xml:space="preserve">3. The final decision must be made only after all doubts have been dispelled – if doubts remain a risky decision is not taken.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xml:space="preserve">4. The risk must be justified by winning.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xml:space="preserve">5. You should not focus on one solution, you need to find alternative options.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Subjects of management distinguishes their approaches to the management of the risk object. In financial companies there are 4 groups of such approaches (table. 1.2.) :</w:t>
      </w:r>
    </w:p>
    <w:p w:rsidR="00B55C63" w:rsidRPr="00FE2620" w:rsidRDefault="00650F7E" w:rsidP="009F2131">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Table 1.2. Approaches to risk management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894"/>
        <w:gridCol w:w="2056"/>
        <w:gridCol w:w="2250"/>
      </w:tblGrid>
      <w:tr w:rsidR="00B55C63" w:rsidRPr="00FE2620">
        <w:trPr>
          <w:trHeight w:val="289"/>
        </w:trPr>
        <w:tc>
          <w:tcPr>
            <w:tcW w:w="9360" w:type="dxa"/>
            <w:gridSpan w:val="4"/>
          </w:tcPr>
          <w:p w:rsidR="00B55C63" w:rsidRPr="00B64915" w:rsidRDefault="00650F7E" w:rsidP="00B64915">
            <w:pPr>
              <w:pStyle w:val="Heading2"/>
              <w:jc w:val="center"/>
              <w:rPr>
                <w:color w:val="auto"/>
                <w:sz w:val="28"/>
              </w:rPr>
            </w:pPr>
            <w:r w:rsidRPr="00B64915">
              <w:rPr>
                <w:color w:val="auto"/>
                <w:sz w:val="28"/>
              </w:rPr>
              <w:t>Approaches to risk management</w:t>
            </w:r>
          </w:p>
          <w:p w:rsidR="00B55C63" w:rsidRPr="00FE2620" w:rsidRDefault="00B55C63" w:rsidP="00B64915">
            <w:pPr>
              <w:spacing w:after="0" w:line="240" w:lineRule="auto"/>
              <w:jc w:val="center"/>
              <w:rPr>
                <w:rFonts w:ascii="Times New Roman" w:hAnsi="Times New Roman" w:cs="Times New Roman"/>
                <w:b/>
                <w:sz w:val="28"/>
                <w:szCs w:val="28"/>
              </w:rPr>
            </w:pPr>
          </w:p>
        </w:tc>
      </w:tr>
      <w:tr w:rsidR="00B55C63" w:rsidRPr="00FE2620">
        <w:trPr>
          <w:trHeight w:val="649"/>
        </w:trPr>
        <w:tc>
          <w:tcPr>
            <w:tcW w:w="2160" w:type="dxa"/>
            <w:vAlign w:val="center"/>
          </w:tcPr>
          <w:p w:rsidR="00B55C63" w:rsidRPr="00FE2620" w:rsidRDefault="00650F7E" w:rsidP="00B64915">
            <w:pPr>
              <w:spacing w:line="240" w:lineRule="auto"/>
              <w:jc w:val="center"/>
              <w:rPr>
                <w:rFonts w:ascii="Times New Roman" w:hAnsi="Times New Roman" w:cs="Times New Roman"/>
                <w:sz w:val="28"/>
                <w:szCs w:val="28"/>
              </w:rPr>
            </w:pPr>
            <w:r w:rsidRPr="00FE2620">
              <w:rPr>
                <w:rFonts w:ascii="Times New Roman" w:hAnsi="Times New Roman" w:cs="Times New Roman"/>
                <w:sz w:val="28"/>
                <w:szCs w:val="28"/>
              </w:rPr>
              <w:t>Localization</w:t>
            </w:r>
          </w:p>
        </w:tc>
        <w:tc>
          <w:tcPr>
            <w:tcW w:w="2894" w:type="dxa"/>
            <w:vAlign w:val="center"/>
          </w:tcPr>
          <w:p w:rsidR="00B55C63" w:rsidRPr="00FE2620" w:rsidRDefault="00650F7E" w:rsidP="00B64915">
            <w:pPr>
              <w:spacing w:after="0" w:line="240" w:lineRule="auto"/>
              <w:jc w:val="center"/>
              <w:rPr>
                <w:rFonts w:ascii="Times New Roman" w:hAnsi="Times New Roman" w:cs="Times New Roman"/>
                <w:sz w:val="28"/>
                <w:szCs w:val="28"/>
              </w:rPr>
            </w:pPr>
            <w:r w:rsidRPr="00FE2620">
              <w:rPr>
                <w:rFonts w:ascii="Times New Roman" w:hAnsi="Times New Roman" w:cs="Times New Roman"/>
                <w:sz w:val="28"/>
                <w:szCs w:val="28"/>
              </w:rPr>
              <w:t>Evasion</w:t>
            </w:r>
          </w:p>
        </w:tc>
        <w:tc>
          <w:tcPr>
            <w:tcW w:w="2056" w:type="dxa"/>
            <w:vAlign w:val="center"/>
          </w:tcPr>
          <w:p w:rsidR="00B55C63" w:rsidRPr="00FE2620" w:rsidRDefault="00B55C63" w:rsidP="00B64915">
            <w:pPr>
              <w:spacing w:line="240" w:lineRule="auto"/>
              <w:jc w:val="center"/>
              <w:rPr>
                <w:rFonts w:ascii="Times New Roman" w:hAnsi="Times New Roman" w:cs="Times New Roman"/>
                <w:sz w:val="28"/>
                <w:szCs w:val="28"/>
              </w:rPr>
            </w:pPr>
          </w:p>
          <w:p w:rsidR="00B55C63" w:rsidRPr="00FE2620" w:rsidRDefault="00650F7E" w:rsidP="00B64915">
            <w:pPr>
              <w:spacing w:line="240" w:lineRule="auto"/>
              <w:jc w:val="center"/>
              <w:rPr>
                <w:rFonts w:ascii="Times New Roman" w:hAnsi="Times New Roman" w:cs="Times New Roman"/>
                <w:sz w:val="28"/>
                <w:szCs w:val="28"/>
              </w:rPr>
            </w:pPr>
            <w:r w:rsidRPr="00FE2620">
              <w:rPr>
                <w:rFonts w:ascii="Times New Roman" w:hAnsi="Times New Roman" w:cs="Times New Roman"/>
                <w:sz w:val="28"/>
                <w:szCs w:val="28"/>
              </w:rPr>
              <w:t>Compensation</w:t>
            </w:r>
          </w:p>
          <w:p w:rsidR="00B55C63" w:rsidRPr="00FE2620" w:rsidRDefault="00B55C63" w:rsidP="00B64915">
            <w:pPr>
              <w:spacing w:after="0" w:line="240" w:lineRule="auto"/>
              <w:jc w:val="center"/>
              <w:rPr>
                <w:rFonts w:ascii="Times New Roman" w:hAnsi="Times New Roman" w:cs="Times New Roman"/>
                <w:sz w:val="28"/>
                <w:szCs w:val="28"/>
              </w:rPr>
            </w:pPr>
          </w:p>
        </w:tc>
        <w:tc>
          <w:tcPr>
            <w:tcW w:w="2250" w:type="dxa"/>
            <w:vAlign w:val="center"/>
          </w:tcPr>
          <w:p w:rsidR="00B55C63" w:rsidRPr="00FE2620" w:rsidRDefault="00650F7E" w:rsidP="00B64915">
            <w:pPr>
              <w:spacing w:line="240" w:lineRule="auto"/>
              <w:jc w:val="center"/>
              <w:rPr>
                <w:rFonts w:ascii="Times New Roman" w:hAnsi="Times New Roman" w:cs="Times New Roman"/>
                <w:sz w:val="28"/>
                <w:szCs w:val="28"/>
              </w:rPr>
            </w:pPr>
            <w:r w:rsidRPr="00FE2620">
              <w:rPr>
                <w:rFonts w:ascii="Times New Roman" w:hAnsi="Times New Roman" w:cs="Times New Roman"/>
                <w:sz w:val="28"/>
                <w:szCs w:val="28"/>
              </w:rPr>
              <w:t>Dissipation</w:t>
            </w:r>
          </w:p>
        </w:tc>
      </w:tr>
      <w:tr w:rsidR="00B55C63" w:rsidRPr="00FE2620">
        <w:tc>
          <w:tcPr>
            <w:tcW w:w="2160" w:type="dxa"/>
            <w:vAlign w:val="center"/>
          </w:tcPr>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System of restrictions</w:t>
            </w:r>
          </w:p>
          <w:p w:rsidR="00B55C63" w:rsidRPr="00FE2620" w:rsidRDefault="00B55C63" w:rsidP="00B64915">
            <w:pPr>
              <w:spacing w:after="0" w:line="240" w:lineRule="auto"/>
              <w:rPr>
                <w:rFonts w:ascii="Times New Roman" w:hAnsi="Times New Roman" w:cs="Times New Roman"/>
                <w:sz w:val="28"/>
                <w:szCs w:val="28"/>
              </w:rPr>
            </w:pPr>
          </w:p>
        </w:tc>
        <w:tc>
          <w:tcPr>
            <w:tcW w:w="2894" w:type="dxa"/>
            <w:vAlign w:val="center"/>
          </w:tcPr>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Rejection of very risky solutions</w:t>
            </w:r>
          </w:p>
          <w:p w:rsidR="00B55C63" w:rsidRPr="00FE2620" w:rsidRDefault="00B55C63" w:rsidP="00B64915">
            <w:pPr>
              <w:spacing w:after="0" w:line="240" w:lineRule="auto"/>
              <w:rPr>
                <w:rFonts w:ascii="Times New Roman" w:hAnsi="Times New Roman" w:cs="Times New Roman"/>
                <w:sz w:val="28"/>
                <w:szCs w:val="28"/>
              </w:rPr>
            </w:pPr>
          </w:p>
        </w:tc>
        <w:tc>
          <w:tcPr>
            <w:tcW w:w="2056" w:type="dxa"/>
            <w:vAlign w:val="center"/>
          </w:tcPr>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Analysis, insurance, control and monitoring  of risk</w:t>
            </w:r>
          </w:p>
          <w:p w:rsidR="00B55C63" w:rsidRPr="00FE2620" w:rsidRDefault="00B55C63" w:rsidP="00B64915">
            <w:pPr>
              <w:spacing w:after="0" w:line="240" w:lineRule="auto"/>
              <w:rPr>
                <w:rFonts w:ascii="Times New Roman" w:hAnsi="Times New Roman" w:cs="Times New Roman"/>
                <w:sz w:val="28"/>
                <w:szCs w:val="28"/>
              </w:rPr>
            </w:pPr>
          </w:p>
        </w:tc>
        <w:tc>
          <w:tcPr>
            <w:tcW w:w="2250" w:type="dxa"/>
            <w:vAlign w:val="center"/>
          </w:tcPr>
          <w:p w:rsidR="00B55C63" w:rsidRPr="00FE2620" w:rsidRDefault="00650F7E" w:rsidP="00B64915">
            <w:pPr>
              <w:spacing w:after="0" w:line="240" w:lineRule="auto"/>
              <w:rPr>
                <w:rFonts w:ascii="Times New Roman" w:hAnsi="Times New Roman" w:cs="Times New Roman"/>
                <w:sz w:val="28"/>
                <w:szCs w:val="28"/>
              </w:rPr>
            </w:pPr>
            <w:r w:rsidRPr="00FE2620">
              <w:rPr>
                <w:rFonts w:ascii="Times New Roman" w:eastAsia="SimSun" w:hAnsi="Times New Roman" w:cs="Times New Roman"/>
                <w:color w:val="212121"/>
                <w:sz w:val="28"/>
                <w:szCs w:val="28"/>
                <w:shd w:val="clear" w:color="auto" w:fill="FFFFFF"/>
              </w:rPr>
              <w:t>Time risk diversification</w:t>
            </w:r>
          </w:p>
        </w:tc>
      </w:tr>
      <w:tr w:rsidR="00B55C63" w:rsidRPr="00FE2620">
        <w:trPr>
          <w:trHeight w:val="613"/>
        </w:trPr>
        <w:tc>
          <w:tcPr>
            <w:tcW w:w="9360" w:type="dxa"/>
            <w:gridSpan w:val="4"/>
          </w:tcPr>
          <w:p w:rsidR="00B55C63" w:rsidRPr="00FE2620" w:rsidRDefault="00650F7E" w:rsidP="00B64915">
            <w:pPr>
              <w:pStyle w:val="Heading3"/>
              <w:jc w:val="center"/>
            </w:pPr>
            <w:r w:rsidRPr="00B64915">
              <w:rPr>
                <w:color w:val="auto"/>
                <w:sz w:val="28"/>
              </w:rPr>
              <w:t>Control object</w:t>
            </w:r>
          </w:p>
        </w:tc>
      </w:tr>
      <w:tr w:rsidR="00B55C63" w:rsidRPr="00FE2620">
        <w:tc>
          <w:tcPr>
            <w:tcW w:w="2160" w:type="dxa"/>
            <w:vAlign w:val="center"/>
          </w:tcPr>
          <w:p w:rsidR="00B55C63" w:rsidRPr="00FE2620" w:rsidRDefault="00B55C63" w:rsidP="00B64915">
            <w:pPr>
              <w:spacing w:after="0" w:line="240" w:lineRule="auto"/>
              <w:rPr>
                <w:rFonts w:ascii="Times New Roman" w:hAnsi="Times New Roman" w:cs="Times New Roman"/>
                <w:sz w:val="28"/>
                <w:szCs w:val="28"/>
              </w:rPr>
            </w:pPr>
          </w:p>
        </w:tc>
        <w:tc>
          <w:tcPr>
            <w:tcW w:w="2894" w:type="dxa"/>
            <w:vAlign w:val="center"/>
          </w:tcPr>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Stock risk;</w:t>
            </w:r>
          </w:p>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Currency risk;</w:t>
            </w:r>
          </w:p>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Direct credit risk (counterparty risk)</w:t>
            </w:r>
          </w:p>
        </w:tc>
        <w:tc>
          <w:tcPr>
            <w:tcW w:w="2056" w:type="dxa"/>
            <w:vAlign w:val="center"/>
          </w:tcPr>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Concentration risk;</w:t>
            </w:r>
          </w:p>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Individual liquidity risk</w:t>
            </w:r>
          </w:p>
        </w:tc>
        <w:tc>
          <w:tcPr>
            <w:tcW w:w="2250" w:type="dxa"/>
            <w:vAlign w:val="center"/>
          </w:tcPr>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Currency risk;</w:t>
            </w:r>
          </w:p>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Interest rate risk;</w:t>
            </w:r>
          </w:p>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Stock risk;</w:t>
            </w:r>
          </w:p>
          <w:p w:rsidR="00B55C63" w:rsidRPr="00FE2620" w:rsidRDefault="00650F7E" w:rsidP="00B64915">
            <w:pPr>
              <w:spacing w:line="240" w:lineRule="auto"/>
              <w:rPr>
                <w:rFonts w:ascii="Times New Roman" w:hAnsi="Times New Roman" w:cs="Times New Roman"/>
                <w:sz w:val="28"/>
                <w:szCs w:val="28"/>
              </w:rPr>
            </w:pPr>
            <w:r w:rsidRPr="00FE2620">
              <w:rPr>
                <w:rFonts w:ascii="Times New Roman" w:hAnsi="Times New Roman" w:cs="Times New Roman"/>
                <w:sz w:val="28"/>
                <w:szCs w:val="28"/>
              </w:rPr>
              <w:t>- Liquidity risk</w:t>
            </w:r>
          </w:p>
        </w:tc>
      </w:tr>
    </w:tbl>
    <w:p w:rsidR="00B55C63" w:rsidRPr="00FE2620" w:rsidRDefault="00B55C63" w:rsidP="00FE2620">
      <w:pPr>
        <w:spacing w:line="360" w:lineRule="auto"/>
        <w:rPr>
          <w:rFonts w:ascii="Times New Roman" w:hAnsi="Times New Roman" w:cs="Times New Roman"/>
          <w:sz w:val="28"/>
          <w:szCs w:val="28"/>
        </w:rPr>
      </w:pP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Let us consider these approaches and methods of their implementation in more detail.</w:t>
      </w:r>
    </w:p>
    <w:p w:rsidR="00B55C63" w:rsidRPr="002D3578" w:rsidRDefault="00650F7E" w:rsidP="00453D69">
      <w:pPr>
        <w:pStyle w:val="ListParagraph"/>
        <w:numPr>
          <w:ilvl w:val="0"/>
          <w:numId w:val="14"/>
        </w:numPr>
        <w:spacing w:line="360" w:lineRule="auto"/>
        <w:ind w:left="0" w:firstLine="567"/>
        <w:rPr>
          <w:rFonts w:ascii="Times New Roman" w:hAnsi="Times New Roman" w:cs="Times New Roman"/>
          <w:sz w:val="28"/>
          <w:szCs w:val="28"/>
        </w:rPr>
      </w:pPr>
      <w:r w:rsidRPr="002D3578">
        <w:rPr>
          <w:rFonts w:ascii="Times New Roman" w:hAnsi="Times New Roman" w:cs="Times New Roman"/>
          <w:b/>
          <w:iCs/>
          <w:sz w:val="28"/>
          <w:szCs w:val="28"/>
        </w:rPr>
        <w:t xml:space="preserve">Localization (limitation). </w:t>
      </w:r>
      <w:r w:rsidRPr="002D3578">
        <w:rPr>
          <w:rFonts w:ascii="Times New Roman" w:hAnsi="Times New Roman" w:cs="Times New Roman"/>
          <w:sz w:val="28"/>
          <w:szCs w:val="28"/>
        </w:rPr>
        <w:t>The mechanism of financial risk management is a widely used risk management tool. It greatly reduces the threat of financial risk.</w:t>
      </w:r>
      <w:r w:rsidR="002376BD" w:rsidRPr="002D3578">
        <w:rPr>
          <w:rFonts w:ascii="Times New Roman" w:hAnsi="Times New Roman" w:cs="Times New Roman"/>
          <w:sz w:val="28"/>
          <w:szCs w:val="28"/>
        </w:rPr>
        <w:br/>
        <w:t xml:space="preserve">   </w:t>
      </w:r>
      <w:r w:rsidRPr="002D3578">
        <w:rPr>
          <w:rFonts w:ascii="Times New Roman" w:hAnsi="Times New Roman" w:cs="Times New Roman"/>
          <w:sz w:val="28"/>
          <w:szCs w:val="28"/>
        </w:rPr>
        <w:t xml:space="preserve">This approach is applied mainly to those types of financial risk, the output of which is beyond a certain threshold is unacceptable, because the consequences of such a hike can be catastrophic. </w:t>
      </w:r>
      <w:r w:rsidRPr="002D3578">
        <w:rPr>
          <w:rFonts w:ascii="Times New Roman" w:hAnsi="Times New Roman" w:cs="Times New Roman"/>
          <w:sz w:val="28"/>
          <w:szCs w:val="28"/>
        </w:rPr>
        <w:tab/>
        <w:t>This mechanism is carried out by establishing appropriate financial rules and regulations within the enterprise. For example, if we are talking about portfolio investments, the following restrictions on the use of financial instruments may be imposed when applying this approach:</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fixing restrictions on the volume (in monetary terms) of the portfolio;</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restrictions on the share of certain categories of securities in the portfolio structure;</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establishing thresholds for losses in the portfolio as a whole and for individual securities.</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 restrictions on the choice of issuers of securiti</w:t>
      </w:r>
      <w:r w:rsidR="002376BD" w:rsidRPr="00FE2620">
        <w:rPr>
          <w:rFonts w:ascii="Times New Roman" w:hAnsi="Times New Roman" w:cs="Times New Roman"/>
          <w:sz w:val="28"/>
          <w:szCs w:val="28"/>
        </w:rPr>
        <w:t xml:space="preserve">es, instruments used, etc. </w:t>
      </w:r>
    </w:p>
    <w:p w:rsidR="00B55C63" w:rsidRPr="00FE2620" w:rsidRDefault="00650F7E"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As part of the application of restrictive regulations, the following set of measures can be used.</w:t>
      </w:r>
    </w:p>
    <w:p w:rsidR="00B55C63" w:rsidRPr="00FE2620" w:rsidRDefault="00650F7E" w:rsidP="00453D69">
      <w:pPr>
        <w:pStyle w:val="ListParagraph"/>
        <w:numPr>
          <w:ilvl w:val="0"/>
          <w:numId w:val="3"/>
        </w:numPr>
        <w:spacing w:line="360" w:lineRule="auto"/>
        <w:ind w:left="0" w:firstLine="426"/>
        <w:rPr>
          <w:rFonts w:ascii="Times New Roman" w:hAnsi="Times New Roman" w:cs="Times New Roman"/>
          <w:sz w:val="28"/>
          <w:szCs w:val="28"/>
        </w:rPr>
      </w:pPr>
      <w:r w:rsidRPr="00FE2620">
        <w:rPr>
          <w:rFonts w:ascii="Times New Roman" w:hAnsi="Times New Roman" w:cs="Times New Roman"/>
          <w:sz w:val="28"/>
          <w:szCs w:val="28"/>
          <w:u w:val="single"/>
        </w:rPr>
        <w:t xml:space="preserve">The maximum share of borrowed funds in the total amount of invested capital. </w:t>
      </w:r>
      <w:r w:rsidRPr="00FE2620">
        <w:rPr>
          <w:rFonts w:ascii="Times New Roman" w:hAnsi="Times New Roman" w:cs="Times New Roman"/>
          <w:sz w:val="28"/>
          <w:szCs w:val="28"/>
        </w:rPr>
        <w:t>At the same time, in most cases, a differentiated approach is applied with respect to different objects of financing. For example, a threshold can be set separately for the proportion of borrowed capital for fixed and working capital.</w:t>
      </w:r>
    </w:p>
    <w:p w:rsidR="00B55C63" w:rsidRPr="00FE2620" w:rsidRDefault="00EA1746" w:rsidP="0007715C">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u w:val="single"/>
        </w:rPr>
        <w:t>1.</w:t>
      </w:r>
      <w:r w:rsidR="00650F7E" w:rsidRPr="00FE2620">
        <w:rPr>
          <w:rFonts w:ascii="Times New Roman" w:hAnsi="Times New Roman" w:cs="Times New Roman"/>
          <w:sz w:val="28"/>
          <w:szCs w:val="28"/>
          <w:u w:val="single"/>
        </w:rPr>
        <w:t>2. The minimum share of highly liquid assets in the total volume of all assets.</w:t>
      </w:r>
      <w:r w:rsidR="00650F7E" w:rsidRPr="00FE2620">
        <w:rPr>
          <w:rFonts w:ascii="Times New Roman" w:hAnsi="Times New Roman" w:cs="Times New Roman"/>
          <w:sz w:val="28"/>
          <w:szCs w:val="28"/>
        </w:rPr>
        <w:t xml:space="preserve"> This measure is being taken to create a "liquid cushion" - highly liquid reserve assets for the payment of unpredictable financial liabilities of the company. Highly liquid reserves include, for exampl</w:t>
      </w:r>
      <w:r w:rsidR="002376BD" w:rsidRPr="00FE2620">
        <w:rPr>
          <w:rFonts w:ascii="Times New Roman" w:hAnsi="Times New Roman" w:cs="Times New Roman"/>
          <w:sz w:val="28"/>
          <w:szCs w:val="28"/>
        </w:rPr>
        <w:t>e, short-term investments.</w:t>
      </w:r>
    </w:p>
    <w:p w:rsidR="00B55C63" w:rsidRPr="00FE2620" w:rsidRDefault="00EA1746" w:rsidP="0007715C">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u w:val="single"/>
        </w:rPr>
        <w:t>1</w:t>
      </w:r>
      <w:r w:rsidR="00650F7E" w:rsidRPr="00FE2620">
        <w:rPr>
          <w:rFonts w:ascii="Times New Roman" w:hAnsi="Times New Roman" w:cs="Times New Roman"/>
          <w:sz w:val="28"/>
          <w:szCs w:val="28"/>
          <w:u w:val="single"/>
        </w:rPr>
        <w:t xml:space="preserve">.3. The maximum size of the loan issued to one borrower. </w:t>
      </w:r>
      <w:r w:rsidR="00650F7E" w:rsidRPr="00FE2620">
        <w:rPr>
          <w:rFonts w:ascii="Times New Roman" w:hAnsi="Times New Roman" w:cs="Times New Roman"/>
          <w:sz w:val="28"/>
          <w:szCs w:val="28"/>
        </w:rPr>
        <w:t xml:space="preserve">Here we are talking not only about the amount of Bank credit, but also about the volume of goods (services) issued on consignment, ie deferred payment. In this case, the restriction is aimed at reducing the concentration of risk. </w:t>
      </w:r>
    </w:p>
    <w:p w:rsidR="00B55C63" w:rsidRPr="00FE2620" w:rsidRDefault="00EA1746" w:rsidP="0007715C">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u w:val="single"/>
        </w:rPr>
        <w:t>1.</w:t>
      </w:r>
      <w:r w:rsidR="0019176F">
        <w:rPr>
          <w:rFonts w:ascii="Times New Roman" w:hAnsi="Times New Roman" w:cs="Times New Roman"/>
          <w:sz w:val="28"/>
          <w:szCs w:val="28"/>
          <w:u w:val="single"/>
        </w:rPr>
        <w:t>4</w:t>
      </w:r>
      <w:r w:rsidR="00650F7E" w:rsidRPr="00FE2620">
        <w:rPr>
          <w:rFonts w:ascii="Times New Roman" w:hAnsi="Times New Roman" w:cs="Times New Roman"/>
          <w:sz w:val="28"/>
          <w:szCs w:val="28"/>
          <w:u w:val="single"/>
        </w:rPr>
        <w:t>. Time limit on diversion of financial resources to accounts receivable.</w:t>
      </w:r>
      <w:r w:rsidR="00650F7E" w:rsidRPr="00FE2620">
        <w:rPr>
          <w:rFonts w:ascii="Times New Roman" w:hAnsi="Times New Roman" w:cs="Times New Roman"/>
          <w:sz w:val="28"/>
          <w:szCs w:val="28"/>
        </w:rPr>
        <w:t xml:space="preserve"> This limitation is associated with sev</w:t>
      </w:r>
      <w:r w:rsidR="002376BD" w:rsidRPr="00FE2620">
        <w:rPr>
          <w:rFonts w:ascii="Times New Roman" w:hAnsi="Times New Roman" w:cs="Times New Roman"/>
          <w:sz w:val="28"/>
          <w:szCs w:val="28"/>
        </w:rPr>
        <w:t>eral risks at the same time</w:t>
      </w:r>
      <w:r w:rsidR="00650F7E" w:rsidRPr="00FE2620">
        <w:rPr>
          <w:rFonts w:ascii="Times New Roman" w:hAnsi="Times New Roman" w:cs="Times New Roman"/>
          <w:sz w:val="28"/>
          <w:szCs w:val="28"/>
        </w:rPr>
        <w:t>:</w:t>
      </w:r>
    </w:p>
    <w:p w:rsidR="00B55C63" w:rsidRPr="00FE2620" w:rsidRDefault="002376BD"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w:t>
      </w:r>
      <w:r w:rsidR="00650F7E" w:rsidRPr="00FE2620">
        <w:rPr>
          <w:rFonts w:ascii="Times New Roman" w:hAnsi="Times New Roman" w:cs="Times New Roman"/>
          <w:sz w:val="28"/>
          <w:szCs w:val="28"/>
        </w:rPr>
        <w:t>with possible deterioration of the debtor's solvency;</w:t>
      </w:r>
    </w:p>
    <w:p w:rsidR="00B55C63" w:rsidRPr="00FE2620" w:rsidRDefault="002376BD"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w:t>
      </w:r>
      <w:r w:rsidR="00650F7E" w:rsidRPr="00FE2620">
        <w:rPr>
          <w:rFonts w:ascii="Times New Roman" w:hAnsi="Times New Roman" w:cs="Times New Roman"/>
          <w:sz w:val="28"/>
          <w:szCs w:val="28"/>
        </w:rPr>
        <w:t>with the inflation risk;</w:t>
      </w:r>
    </w:p>
    <w:p w:rsidR="00B55C63" w:rsidRPr="00FE2620" w:rsidRDefault="002376BD" w:rsidP="00FE2620">
      <w:pPr>
        <w:spacing w:line="360" w:lineRule="auto"/>
        <w:rPr>
          <w:rFonts w:ascii="Times New Roman" w:hAnsi="Times New Roman" w:cs="Times New Roman"/>
          <w:sz w:val="28"/>
          <w:szCs w:val="28"/>
        </w:rPr>
      </w:pPr>
      <w:r w:rsidRPr="00FE2620">
        <w:rPr>
          <w:rFonts w:ascii="Times New Roman" w:hAnsi="Times New Roman" w:cs="Times New Roman"/>
          <w:sz w:val="28"/>
          <w:szCs w:val="28"/>
        </w:rPr>
        <w:t>-</w:t>
      </w:r>
      <w:r w:rsidR="00650F7E" w:rsidRPr="00FE2620">
        <w:rPr>
          <w:rFonts w:ascii="Times New Roman" w:hAnsi="Times New Roman" w:cs="Times New Roman"/>
          <w:sz w:val="28"/>
          <w:szCs w:val="28"/>
        </w:rPr>
        <w:t xml:space="preserve">with credit risk. </w:t>
      </w:r>
    </w:p>
    <w:p w:rsidR="00B55C63" w:rsidRPr="00FE2620" w:rsidRDefault="00650F7E"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Finally, it should be noted that as an internal mechanism for mitigating risk situations, measures to localize financial risks, i.e. limiting the activities of managers who make decisions in certain areas, along with high efficiency, is a measure that does not require high costs.</w:t>
      </w:r>
    </w:p>
    <w:p w:rsidR="00B55C63" w:rsidRPr="002D3578" w:rsidRDefault="00650F7E" w:rsidP="00453D69">
      <w:pPr>
        <w:pStyle w:val="ListParagraph"/>
        <w:numPr>
          <w:ilvl w:val="0"/>
          <w:numId w:val="14"/>
        </w:numPr>
        <w:spacing w:line="360" w:lineRule="auto"/>
        <w:ind w:left="0" w:firstLine="567"/>
        <w:rPr>
          <w:rFonts w:ascii="Times New Roman" w:hAnsi="Times New Roman" w:cs="Times New Roman"/>
          <w:sz w:val="28"/>
          <w:szCs w:val="28"/>
        </w:rPr>
      </w:pPr>
      <w:r w:rsidRPr="002D3578">
        <w:rPr>
          <w:rFonts w:ascii="Times New Roman" w:hAnsi="Times New Roman" w:cs="Times New Roman"/>
          <w:b/>
          <w:sz w:val="28"/>
          <w:szCs w:val="28"/>
        </w:rPr>
        <w:t>Evasion</w:t>
      </w:r>
      <w:r w:rsidRPr="002D3578">
        <w:rPr>
          <w:rFonts w:ascii="Times New Roman" w:hAnsi="Times New Roman" w:cs="Times New Roman"/>
          <w:sz w:val="28"/>
          <w:szCs w:val="28"/>
        </w:rPr>
        <w:t xml:space="preserve"> of financial risk is also an internal mechanism of risk management of the company and is the enterprise measures that completely neutralize the negative consequences of a particular type of financial risk. Such</w:t>
      </w:r>
      <w:r w:rsidR="002376BD" w:rsidRPr="002D3578">
        <w:rPr>
          <w:rFonts w:ascii="Times New Roman" w:hAnsi="Times New Roman" w:cs="Times New Roman"/>
          <w:sz w:val="28"/>
          <w:szCs w:val="28"/>
        </w:rPr>
        <w:t xml:space="preserve"> measures include the following</w:t>
      </w:r>
      <w:r w:rsidRPr="002D3578">
        <w:rPr>
          <w:rFonts w:ascii="Times New Roman" w:hAnsi="Times New Roman" w:cs="Times New Roman"/>
          <w:sz w:val="28"/>
          <w:szCs w:val="28"/>
        </w:rPr>
        <w:t>.</w:t>
      </w:r>
    </w:p>
    <w:p w:rsidR="00B55C63" w:rsidRPr="00FE2620" w:rsidRDefault="00EA1746"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u w:val="single"/>
        </w:rPr>
        <w:t>2</w:t>
      </w:r>
      <w:r w:rsidR="00650F7E" w:rsidRPr="00FE2620">
        <w:rPr>
          <w:rFonts w:ascii="Times New Roman" w:hAnsi="Times New Roman" w:cs="Times New Roman"/>
          <w:sz w:val="28"/>
          <w:szCs w:val="28"/>
          <w:u w:val="single"/>
        </w:rPr>
        <w:t xml:space="preserve">.1. Complete rejection of excessively risky operations. </w:t>
      </w:r>
      <w:r w:rsidR="00650F7E" w:rsidRPr="00FE2620">
        <w:rPr>
          <w:rFonts w:ascii="Times New Roman" w:hAnsi="Times New Roman" w:cs="Times New Roman"/>
          <w:sz w:val="28"/>
          <w:szCs w:val="28"/>
        </w:rPr>
        <w:t>The problem here is that almost all financial transactions involve a certain level of risk, and the task rests on the assessment of this threshold of excessive risk. It is for this reason that, although this measure is highly effective in avoiding risk, the application of this approach is limited.</w:t>
      </w:r>
    </w:p>
    <w:p w:rsidR="00B55C63" w:rsidRPr="00FE2620" w:rsidRDefault="00EA1746"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u w:val="single"/>
        </w:rPr>
        <w:t>2</w:t>
      </w:r>
      <w:r w:rsidR="00650F7E" w:rsidRPr="00FE2620">
        <w:rPr>
          <w:rFonts w:ascii="Times New Roman" w:hAnsi="Times New Roman" w:cs="Times New Roman"/>
          <w:sz w:val="28"/>
          <w:szCs w:val="28"/>
          <w:u w:val="single"/>
        </w:rPr>
        <w:t>.2. Refusal to borrow in high volumes.</w:t>
      </w:r>
      <w:r w:rsidR="00650F7E" w:rsidRPr="00FE2620">
        <w:rPr>
          <w:rFonts w:ascii="Times New Roman" w:hAnsi="Times New Roman" w:cs="Times New Roman"/>
          <w:sz w:val="28"/>
          <w:szCs w:val="28"/>
        </w:rPr>
        <w:t xml:space="preserve"> This measure is aimed at eliminating one of the dangerous types of financial risks associated with the deterioration of the financial stability of the company. But it should be borne in mind that such a decision may deprive the company of opportunities to participate in profitable (but expensive projects).</w:t>
      </w:r>
    </w:p>
    <w:p w:rsidR="00B55C63" w:rsidRPr="00FE2620" w:rsidRDefault="00EA1746"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u w:val="single"/>
        </w:rPr>
        <w:t>2</w:t>
      </w:r>
      <w:r w:rsidR="00650F7E" w:rsidRPr="00FE2620">
        <w:rPr>
          <w:rFonts w:ascii="Times New Roman" w:hAnsi="Times New Roman" w:cs="Times New Roman"/>
          <w:sz w:val="28"/>
          <w:szCs w:val="28"/>
          <w:u w:val="single"/>
        </w:rPr>
        <w:t>.3. Refusal to use low-liquid working capital in large volumes.</w:t>
      </w:r>
      <w:r w:rsidR="00650F7E" w:rsidRPr="00FE2620">
        <w:rPr>
          <w:rFonts w:ascii="Times New Roman" w:hAnsi="Times New Roman" w:cs="Times New Roman"/>
          <w:sz w:val="28"/>
          <w:szCs w:val="28"/>
        </w:rPr>
        <w:t xml:space="preserve"> This measure is also aimed at reducing the risk of insolvency of the company. However, it reduces the flexibility of the enterprise, depriving it of the possibility of storage of insurance stocks of raw materials for operational production, as well as finished products for operational implementation. And this, in turn, threatens to lose (or the possibility of winning) part of the market, depriving the company to earn additional income and, accordingly, profit from the increa</w:t>
      </w:r>
      <w:r w:rsidRPr="00FE2620">
        <w:rPr>
          <w:rFonts w:ascii="Times New Roman" w:hAnsi="Times New Roman" w:cs="Times New Roman"/>
          <w:sz w:val="28"/>
          <w:szCs w:val="28"/>
        </w:rPr>
        <w:t>se in production and sales</w:t>
      </w:r>
      <w:r w:rsidR="00650F7E" w:rsidRPr="00FE2620">
        <w:rPr>
          <w:rFonts w:ascii="Times New Roman" w:hAnsi="Times New Roman" w:cs="Times New Roman"/>
          <w:sz w:val="28"/>
          <w:szCs w:val="28"/>
        </w:rPr>
        <w:t>.</w:t>
      </w:r>
    </w:p>
    <w:p w:rsidR="00B55C63" w:rsidRPr="00FE2620" w:rsidRDefault="00EA1746" w:rsidP="00FE2620">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u w:val="single"/>
        </w:rPr>
        <w:t>2</w:t>
      </w:r>
      <w:r w:rsidR="00650F7E" w:rsidRPr="00FE2620">
        <w:rPr>
          <w:rFonts w:ascii="Times New Roman" w:hAnsi="Times New Roman" w:cs="Times New Roman"/>
          <w:sz w:val="28"/>
          <w:szCs w:val="28"/>
          <w:u w:val="single"/>
        </w:rPr>
        <w:t>.4. Refusal to invest (most likely short-term) temporarily available funds.</w:t>
      </w:r>
      <w:r w:rsidR="00650F7E" w:rsidRPr="00FE2620">
        <w:rPr>
          <w:rFonts w:ascii="Times New Roman" w:hAnsi="Times New Roman" w:cs="Times New Roman"/>
          <w:sz w:val="28"/>
          <w:szCs w:val="28"/>
        </w:rPr>
        <w:t xml:space="preserve"> This measure is aimed against the following set of financial risks:</w:t>
      </w:r>
    </w:p>
    <w:p w:rsidR="00B55C63" w:rsidRPr="00FE2620" w:rsidRDefault="00650F7E" w:rsidP="00453D69">
      <w:pPr>
        <w:pStyle w:val="ListParagraph"/>
        <w:numPr>
          <w:ilvl w:val="0"/>
          <w:numId w:val="4"/>
        </w:numPr>
        <w:spacing w:line="360" w:lineRule="auto"/>
        <w:rPr>
          <w:rFonts w:ascii="Times New Roman" w:hAnsi="Times New Roman" w:cs="Times New Roman"/>
          <w:sz w:val="28"/>
          <w:szCs w:val="28"/>
        </w:rPr>
      </w:pPr>
      <w:r w:rsidRPr="00FE2620">
        <w:rPr>
          <w:rFonts w:ascii="Times New Roman" w:hAnsi="Times New Roman" w:cs="Times New Roman"/>
          <w:sz w:val="28"/>
          <w:szCs w:val="28"/>
        </w:rPr>
        <w:t>Deposit, for example, in case of late return by the debtor.</w:t>
      </w:r>
    </w:p>
    <w:p w:rsidR="00B55C63" w:rsidRPr="00FE2620" w:rsidRDefault="00650F7E" w:rsidP="00453D69">
      <w:pPr>
        <w:pStyle w:val="ListParagraph"/>
        <w:numPr>
          <w:ilvl w:val="0"/>
          <w:numId w:val="4"/>
        </w:numPr>
        <w:spacing w:line="360" w:lineRule="auto"/>
        <w:rPr>
          <w:rFonts w:ascii="Times New Roman" w:hAnsi="Times New Roman" w:cs="Times New Roman"/>
          <w:sz w:val="28"/>
          <w:szCs w:val="28"/>
        </w:rPr>
      </w:pPr>
      <w:r w:rsidRPr="00FE2620">
        <w:rPr>
          <w:rFonts w:ascii="Times New Roman" w:hAnsi="Times New Roman" w:cs="Times New Roman"/>
          <w:sz w:val="28"/>
          <w:szCs w:val="28"/>
        </w:rPr>
        <w:t>interest rate risk, for example, at an unreasonably low level of interest, for example, if this percentage is lower than inflation losses;</w:t>
      </w:r>
    </w:p>
    <w:p w:rsidR="00B55C63" w:rsidRPr="00FE2620" w:rsidRDefault="00650F7E" w:rsidP="00453D69">
      <w:pPr>
        <w:pStyle w:val="ListParagraph"/>
        <w:numPr>
          <w:ilvl w:val="0"/>
          <w:numId w:val="4"/>
        </w:numPr>
        <w:spacing w:line="360" w:lineRule="auto"/>
        <w:rPr>
          <w:rFonts w:ascii="Times New Roman" w:hAnsi="Times New Roman" w:cs="Times New Roman"/>
          <w:sz w:val="28"/>
          <w:szCs w:val="28"/>
        </w:rPr>
      </w:pPr>
      <w:r w:rsidRPr="00FE2620">
        <w:rPr>
          <w:rFonts w:ascii="Times New Roman" w:hAnsi="Times New Roman" w:cs="Times New Roman"/>
          <w:sz w:val="28"/>
          <w:szCs w:val="28"/>
        </w:rPr>
        <w:t>speculative - in case the company invests these funds in securities, wishing to make money on the increase in the market price of this paper;</w:t>
      </w:r>
    </w:p>
    <w:p w:rsidR="00B55C63" w:rsidRPr="00FE2620" w:rsidRDefault="00650F7E" w:rsidP="00FE2620">
      <w:pPr>
        <w:spacing w:line="360" w:lineRule="auto"/>
        <w:ind w:firstLine="360"/>
        <w:rPr>
          <w:rFonts w:ascii="Times New Roman" w:hAnsi="Times New Roman" w:cs="Times New Roman"/>
          <w:sz w:val="28"/>
          <w:szCs w:val="28"/>
        </w:rPr>
      </w:pPr>
      <w:r w:rsidRPr="00FE2620">
        <w:rPr>
          <w:rFonts w:ascii="Times New Roman" w:hAnsi="Times New Roman" w:cs="Times New Roman"/>
          <w:sz w:val="28"/>
          <w:szCs w:val="28"/>
        </w:rPr>
        <w:t>But this measure also actualizes other types of financial risk, such as inflation risk (for example, this money could be invested in raw materials and materials for production) or the risk of lost profits.</w:t>
      </w:r>
    </w:p>
    <w:p w:rsidR="00B55C63" w:rsidRPr="00FE2620" w:rsidRDefault="00650F7E" w:rsidP="00FE2620">
      <w:pPr>
        <w:spacing w:line="360" w:lineRule="auto"/>
        <w:ind w:firstLine="360"/>
        <w:rPr>
          <w:rFonts w:ascii="Times New Roman" w:hAnsi="Times New Roman" w:cs="Times New Roman"/>
          <w:sz w:val="28"/>
          <w:szCs w:val="28"/>
        </w:rPr>
      </w:pPr>
      <w:r w:rsidRPr="00FE2620">
        <w:rPr>
          <w:rFonts w:ascii="Times New Roman" w:hAnsi="Times New Roman" w:cs="Times New Roman"/>
          <w:b/>
          <w:sz w:val="28"/>
          <w:szCs w:val="28"/>
        </w:rPr>
        <w:t>Comment.</w:t>
      </w:r>
      <w:r w:rsidRPr="00FE2620">
        <w:rPr>
          <w:rFonts w:ascii="Times New Roman" w:hAnsi="Times New Roman" w:cs="Times New Roman"/>
          <w:sz w:val="28"/>
          <w:szCs w:val="28"/>
        </w:rPr>
        <w:t xml:space="preserve"> Our research in the framework of this work is aimed at the study of alternative options for investing temporarily available funds of the company by mathematical methods, and they consider all of the options listed here and other options for their use .</w:t>
      </w:r>
    </w:p>
    <w:p w:rsidR="00B55C63" w:rsidRPr="00FE2620" w:rsidRDefault="002D3578" w:rsidP="00FE2620">
      <w:pPr>
        <w:spacing w:line="360" w:lineRule="auto"/>
        <w:ind w:firstLine="284"/>
        <w:rPr>
          <w:rFonts w:ascii="Times New Roman" w:hAnsi="Times New Roman" w:cs="Times New Roman"/>
          <w:sz w:val="28"/>
          <w:szCs w:val="28"/>
        </w:rPr>
      </w:pPr>
      <w:r>
        <w:rPr>
          <w:rFonts w:ascii="Times New Roman" w:hAnsi="Times New Roman" w:cs="Times New Roman"/>
          <w:b/>
          <w:sz w:val="28"/>
          <w:szCs w:val="28"/>
        </w:rPr>
        <w:t xml:space="preserve">3. </w:t>
      </w:r>
      <w:r w:rsidR="00650F7E" w:rsidRPr="00FE2620">
        <w:rPr>
          <w:rFonts w:ascii="Times New Roman" w:hAnsi="Times New Roman" w:cs="Times New Roman"/>
          <w:b/>
          <w:sz w:val="28"/>
          <w:szCs w:val="28"/>
        </w:rPr>
        <w:t xml:space="preserve"> Compensation.</w:t>
      </w:r>
      <w:r w:rsidR="00650F7E" w:rsidRPr="00FE2620">
        <w:rPr>
          <w:rFonts w:ascii="Times New Roman" w:hAnsi="Times New Roman" w:cs="Times New Roman"/>
          <w:sz w:val="28"/>
          <w:szCs w:val="28"/>
        </w:rPr>
        <w:t xml:space="preserve"> This method is mainly limited to direct insurance of commercial risks. Through insurance, the company's property is protected from possible negative consequences of financial risks. As it is known, insurance companies, i.e. insurers create special funds at the expense of funds (insurance premiums) received from insurance companies, which are used by insurance companies to pay their insurance companies in the event of insured events. During the insurance, the insurer provides insurance protection to the policyholder company for the financial risks stipulated in the insurance contract. As a rule, insurance companies offer insurance services for the main types of risk, both systematic and non-systematic. In addition, in modern insurance practice, insurance companies do not impose restrictions on the compensation of financial risks in the event of an insured event – the amount of payment of the sum insured depends on the real value of the object of insurance and the amount of the insurance premium paid, which can be paid by the policyholder once in advance or in parts during the validity of the insurance contract. Insurance services offered to enterprises by insurance companies on the market and provide insurance of their financial risks are classified according to the following criteria.</w:t>
      </w:r>
    </w:p>
    <w:p w:rsidR="00B55C63" w:rsidRPr="00FE2620" w:rsidRDefault="0019176F" w:rsidP="00065DD6">
      <w:pPr>
        <w:pStyle w:val="ListParagraph"/>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2D3578">
        <w:rPr>
          <w:rFonts w:ascii="Times New Roman" w:hAnsi="Times New Roman" w:cs="Times New Roman"/>
          <w:b/>
          <w:sz w:val="28"/>
          <w:szCs w:val="28"/>
        </w:rPr>
        <w:t>4</w:t>
      </w:r>
      <w:r w:rsidR="00650F7E" w:rsidRPr="00705997">
        <w:rPr>
          <w:rFonts w:ascii="Times New Roman" w:hAnsi="Times New Roman" w:cs="Times New Roman"/>
          <w:b/>
          <w:sz w:val="28"/>
          <w:szCs w:val="28"/>
        </w:rPr>
        <w:t>.</w:t>
      </w:r>
      <w:r w:rsidR="002D3578">
        <w:rPr>
          <w:rFonts w:ascii="Times New Roman" w:hAnsi="Times New Roman" w:cs="Times New Roman"/>
          <w:b/>
          <w:sz w:val="28"/>
          <w:szCs w:val="28"/>
        </w:rPr>
        <w:t xml:space="preserve"> </w:t>
      </w:r>
      <w:r w:rsidR="00650F7E" w:rsidRPr="00705997">
        <w:rPr>
          <w:rFonts w:ascii="Times New Roman" w:hAnsi="Times New Roman" w:cs="Times New Roman"/>
          <w:b/>
          <w:sz w:val="28"/>
          <w:szCs w:val="28"/>
        </w:rPr>
        <w:t xml:space="preserve"> Dissipation or diversification</w:t>
      </w:r>
      <w:r w:rsidR="00650F7E" w:rsidRPr="00705997">
        <w:rPr>
          <w:rFonts w:ascii="Times New Roman" w:hAnsi="Times New Roman" w:cs="Times New Roman"/>
          <w:sz w:val="28"/>
          <w:szCs w:val="28"/>
        </w:rPr>
        <w:t>.</w:t>
      </w:r>
      <w:r w:rsidR="00650F7E" w:rsidRPr="00FE2620">
        <w:rPr>
          <w:rFonts w:ascii="Times New Roman" w:hAnsi="Times New Roman" w:cs="Times New Roman"/>
          <w:sz w:val="28"/>
          <w:szCs w:val="28"/>
        </w:rPr>
        <w:t xml:space="preserve"> This is a widespread type of mitigation of the consequences of manifestation of risky situations, which consists in the fact that the company's funds and/or other resources are directed not in one, but in several directions. It is significantly different from other types of risk insurance. For example, as discussed in Chapter 3 of this work, the free cash of a real sector firm can be directed to a Bank Deposit, various securities, including government securities, the purchase of raw materials, etc.</w:t>
      </w:r>
    </w:p>
    <w:p w:rsidR="00B55C63" w:rsidRPr="00FE2620" w:rsidRDefault="00650F7E" w:rsidP="00705997">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A firm operating in the financial sector diversifies its monetary assets by investing them in a variety of securities, creating a financial portfolio. But in both cases, in order to optimize these investments, i.e. to find the optimal portfolio structure, research is needed, which requires certain professional abilities.</w:t>
      </w:r>
    </w:p>
    <w:p w:rsidR="00B55C63" w:rsidRPr="00FE2620" w:rsidRDefault="00650F7E" w:rsidP="00705997">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Thus, in contrast to the limitation, which sets the framework for the activities of employees and suppresses their initiative, diversification-on the contrary develops their professionalism and creativity, requiring continuous improvement of decision makers.</w:t>
      </w:r>
    </w:p>
    <w:p w:rsidR="00B55C63" w:rsidRPr="00FE2620" w:rsidRDefault="0019176F" w:rsidP="00705997">
      <w:pPr>
        <w:spacing w:line="360" w:lineRule="auto"/>
        <w:ind w:firstLine="420"/>
        <w:rPr>
          <w:rFonts w:ascii="Times New Roman" w:hAnsi="Times New Roman" w:cs="Times New Roman"/>
          <w:sz w:val="28"/>
          <w:szCs w:val="28"/>
        </w:rPr>
      </w:pPr>
      <w:r>
        <w:rPr>
          <w:rFonts w:ascii="Times New Roman" w:hAnsi="Times New Roman" w:cs="Times New Roman"/>
          <w:sz w:val="28"/>
          <w:szCs w:val="28"/>
        </w:rPr>
        <w:t xml:space="preserve"> </w:t>
      </w:r>
      <w:r w:rsidR="00650F7E" w:rsidRPr="00FE2620">
        <w:rPr>
          <w:rFonts w:ascii="Times New Roman" w:hAnsi="Times New Roman" w:cs="Times New Roman"/>
          <w:sz w:val="28"/>
          <w:szCs w:val="28"/>
        </w:rPr>
        <w:t xml:space="preserve">Thus, diversification involves a variety of all possible objects of choice: suppliers, markets, customers, partners, activities, etc. </w:t>
      </w:r>
    </w:p>
    <w:p w:rsidR="00B55C63" w:rsidRPr="00FE2620" w:rsidRDefault="00650F7E" w:rsidP="00705997">
      <w:pPr>
        <w:spacing w:line="360" w:lineRule="auto"/>
        <w:ind w:firstLine="420"/>
        <w:rPr>
          <w:rFonts w:ascii="Times New Roman" w:hAnsi="Times New Roman" w:cs="Times New Roman"/>
          <w:sz w:val="28"/>
          <w:szCs w:val="28"/>
        </w:rPr>
      </w:pPr>
      <w:r w:rsidRPr="00FE2620">
        <w:rPr>
          <w:rFonts w:ascii="Times New Roman" w:hAnsi="Times New Roman" w:cs="Times New Roman"/>
          <w:sz w:val="28"/>
          <w:szCs w:val="28"/>
        </w:rPr>
        <w:t>Let us consider the classification of risk distribution by subjects to which part of the risk is transferred and by objects for which diversification is performed.</w:t>
      </w:r>
    </w:p>
    <w:p w:rsidR="00B55C63" w:rsidRPr="00AA644E" w:rsidRDefault="00AA644E" w:rsidP="00AA644E">
      <w:pPr>
        <w:spacing w:line="360" w:lineRule="auto"/>
        <w:ind w:left="420" w:firstLine="420"/>
        <w:rPr>
          <w:rFonts w:ascii="Times New Roman" w:hAnsi="Times New Roman" w:cs="Times New Roman"/>
          <w:i/>
          <w:sz w:val="28"/>
          <w:szCs w:val="28"/>
        </w:rPr>
      </w:pPr>
      <w:r w:rsidRPr="00AA644E">
        <w:rPr>
          <w:rFonts w:ascii="Times New Roman" w:hAnsi="Times New Roman" w:cs="Times New Roman"/>
          <w:i/>
          <w:sz w:val="28"/>
          <w:szCs w:val="28"/>
        </w:rPr>
        <w:t>4</w:t>
      </w:r>
      <w:r w:rsidR="009F2131">
        <w:rPr>
          <w:rFonts w:ascii="Times New Roman" w:hAnsi="Times New Roman" w:cs="Times New Roman"/>
          <w:i/>
          <w:sz w:val="28"/>
          <w:szCs w:val="28"/>
        </w:rPr>
        <w:t>.1.</w:t>
      </w:r>
      <w:r w:rsidR="00650F7E" w:rsidRPr="00AA644E">
        <w:rPr>
          <w:rFonts w:ascii="Times New Roman" w:hAnsi="Times New Roman" w:cs="Times New Roman"/>
          <w:i/>
          <w:sz w:val="28"/>
          <w:szCs w:val="28"/>
        </w:rPr>
        <w:t xml:space="preserve"> By subjects: </w:t>
      </w:r>
    </w:p>
    <w:p w:rsidR="00B55C63" w:rsidRPr="00FE2620" w:rsidRDefault="00AA644E" w:rsidP="00AA644E">
      <w:pPr>
        <w:spacing w:line="360" w:lineRule="auto"/>
        <w:ind w:firstLine="420"/>
        <w:rPr>
          <w:rFonts w:ascii="Times New Roman" w:hAnsi="Times New Roman" w:cs="Times New Roman"/>
          <w:sz w:val="28"/>
          <w:szCs w:val="28"/>
        </w:rPr>
      </w:pPr>
      <w:r w:rsidRPr="00AA644E">
        <w:rPr>
          <w:rFonts w:ascii="Times New Roman" w:hAnsi="Times New Roman" w:cs="Times New Roman"/>
          <w:sz w:val="28"/>
          <w:szCs w:val="28"/>
          <w:u w:val="single"/>
        </w:rPr>
        <w:t>4.</w:t>
      </w:r>
      <w:r w:rsidR="00650F7E" w:rsidRPr="00AA644E">
        <w:rPr>
          <w:rFonts w:ascii="Times New Roman" w:hAnsi="Times New Roman" w:cs="Times New Roman"/>
          <w:sz w:val="28"/>
          <w:szCs w:val="28"/>
          <w:u w:val="single"/>
        </w:rPr>
        <w:t>1.1. Distribution of risk on individual financial transactions between partne</w:t>
      </w:r>
      <w:r w:rsidR="00650F7E" w:rsidRPr="00FE2620">
        <w:rPr>
          <w:rFonts w:ascii="Times New Roman" w:hAnsi="Times New Roman" w:cs="Times New Roman"/>
          <w:sz w:val="28"/>
          <w:szCs w:val="28"/>
        </w:rPr>
        <w:t>rs. This possibility arises from the fact that different business entities have different opportunities to neutralize the negative consequences of various risks. Therefore, it is advantageous to transfer a certain type of financial risk to a partner who can easily cope with it.</w:t>
      </w:r>
    </w:p>
    <w:p w:rsidR="00B55C63" w:rsidRPr="00FE2620" w:rsidRDefault="00AA644E" w:rsidP="00AA644E">
      <w:pPr>
        <w:spacing w:line="360" w:lineRule="auto"/>
        <w:ind w:firstLine="420"/>
        <w:rPr>
          <w:rFonts w:ascii="Times New Roman" w:hAnsi="Times New Roman" w:cs="Times New Roman"/>
          <w:sz w:val="28"/>
          <w:szCs w:val="28"/>
        </w:rPr>
      </w:pPr>
      <w:r w:rsidRPr="00AA644E">
        <w:rPr>
          <w:rFonts w:ascii="Times New Roman" w:hAnsi="Times New Roman" w:cs="Times New Roman"/>
          <w:sz w:val="28"/>
          <w:szCs w:val="28"/>
          <w:u w:val="single"/>
        </w:rPr>
        <w:t>4</w:t>
      </w:r>
      <w:r w:rsidR="00650F7E" w:rsidRPr="00AA644E">
        <w:rPr>
          <w:rFonts w:ascii="Times New Roman" w:hAnsi="Times New Roman" w:cs="Times New Roman"/>
          <w:sz w:val="28"/>
          <w:szCs w:val="28"/>
          <w:u w:val="single"/>
        </w:rPr>
        <w:t>.1.2. Distribution of risk among the participants of the investment project.</w:t>
      </w:r>
      <w:r w:rsidR="00650F7E" w:rsidRPr="00FE2620">
        <w:rPr>
          <w:rFonts w:ascii="Times New Roman" w:hAnsi="Times New Roman" w:cs="Times New Roman"/>
          <w:sz w:val="28"/>
          <w:szCs w:val="28"/>
        </w:rPr>
        <w:t xml:space="preserve"> This is similar to the previous case only with the difference that the firms to which the risk is transferred are not permanent partners of our company, and we were brought together by the implementation of a joint project. For example, if our company is the head in the project, it is necessary to try to shift undesirable consequences of some risks to subcontractors. These may be:</w:t>
      </w:r>
    </w:p>
    <w:p w:rsidR="00B55C63" w:rsidRPr="00AA644E" w:rsidRDefault="00650F7E" w:rsidP="00453D69">
      <w:pPr>
        <w:pStyle w:val="ListParagraph"/>
        <w:numPr>
          <w:ilvl w:val="0"/>
          <w:numId w:val="5"/>
        </w:numPr>
        <w:spacing w:line="360" w:lineRule="auto"/>
        <w:ind w:left="0" w:firstLine="0"/>
        <w:rPr>
          <w:rFonts w:ascii="Times New Roman" w:hAnsi="Times New Roman" w:cs="Times New Roman"/>
          <w:sz w:val="28"/>
          <w:szCs w:val="28"/>
        </w:rPr>
      </w:pPr>
      <w:r w:rsidRPr="00AA644E">
        <w:rPr>
          <w:rFonts w:ascii="Times New Roman" w:hAnsi="Times New Roman" w:cs="Times New Roman"/>
          <w:sz w:val="28"/>
          <w:szCs w:val="28"/>
        </w:rPr>
        <w:t>risks arising from the poor quality of work performed by the contractor;</w:t>
      </w:r>
    </w:p>
    <w:p w:rsidR="00B55C63" w:rsidRPr="00AA644E" w:rsidRDefault="00650F7E" w:rsidP="00453D69">
      <w:pPr>
        <w:pStyle w:val="ListParagraph"/>
        <w:numPr>
          <w:ilvl w:val="0"/>
          <w:numId w:val="5"/>
        </w:numPr>
        <w:spacing w:line="360" w:lineRule="auto"/>
        <w:ind w:left="0" w:firstLine="0"/>
        <w:rPr>
          <w:rFonts w:ascii="Times New Roman" w:hAnsi="Times New Roman" w:cs="Times New Roman"/>
          <w:sz w:val="28"/>
          <w:szCs w:val="28"/>
        </w:rPr>
      </w:pPr>
      <w:r w:rsidRPr="00AA644E">
        <w:rPr>
          <w:rFonts w:ascii="Times New Roman" w:hAnsi="Times New Roman" w:cs="Times New Roman"/>
          <w:sz w:val="28"/>
          <w:szCs w:val="28"/>
        </w:rPr>
        <w:t>risk of non-performance of construction and installation works in the period specified in the project;</w:t>
      </w:r>
    </w:p>
    <w:p w:rsidR="00B55C63" w:rsidRPr="00AA644E" w:rsidRDefault="00650F7E" w:rsidP="00453D69">
      <w:pPr>
        <w:pStyle w:val="ListParagraph"/>
        <w:numPr>
          <w:ilvl w:val="0"/>
          <w:numId w:val="5"/>
        </w:numPr>
        <w:spacing w:line="360" w:lineRule="auto"/>
        <w:ind w:left="0" w:firstLine="0"/>
        <w:rPr>
          <w:rFonts w:ascii="Times New Roman" w:hAnsi="Times New Roman" w:cs="Times New Roman"/>
          <w:sz w:val="28"/>
          <w:szCs w:val="28"/>
        </w:rPr>
      </w:pPr>
      <w:r w:rsidRPr="00AA644E">
        <w:rPr>
          <w:rFonts w:ascii="Times New Roman" w:hAnsi="Times New Roman" w:cs="Times New Roman"/>
          <w:sz w:val="28"/>
          <w:szCs w:val="28"/>
        </w:rPr>
        <w:t>the risk of theft handed over to the contractor of</w:t>
      </w:r>
      <w:r w:rsidR="009F2131">
        <w:rPr>
          <w:rFonts w:ascii="Times New Roman" w:hAnsi="Times New Roman" w:cs="Times New Roman"/>
          <w:sz w:val="28"/>
          <w:szCs w:val="28"/>
        </w:rPr>
        <w:t xml:space="preserve"> building materials, equipment.</w:t>
      </w:r>
    </w:p>
    <w:p w:rsidR="00B55C63" w:rsidRPr="00FE2620" w:rsidRDefault="00AA644E" w:rsidP="00AA644E">
      <w:pPr>
        <w:spacing w:line="360" w:lineRule="auto"/>
        <w:ind w:firstLine="360"/>
        <w:rPr>
          <w:rFonts w:ascii="Times New Roman" w:hAnsi="Times New Roman" w:cs="Times New Roman"/>
          <w:sz w:val="28"/>
          <w:szCs w:val="28"/>
        </w:rPr>
      </w:pPr>
      <w:r w:rsidRPr="00AA644E">
        <w:rPr>
          <w:rFonts w:ascii="Times New Roman" w:hAnsi="Times New Roman" w:cs="Times New Roman"/>
          <w:sz w:val="28"/>
          <w:szCs w:val="28"/>
          <w:u w:val="single"/>
        </w:rPr>
        <w:t>4</w:t>
      </w:r>
      <w:r w:rsidR="00650F7E" w:rsidRPr="00AA644E">
        <w:rPr>
          <w:rFonts w:ascii="Times New Roman" w:hAnsi="Times New Roman" w:cs="Times New Roman"/>
          <w:sz w:val="28"/>
          <w:szCs w:val="28"/>
          <w:u w:val="single"/>
        </w:rPr>
        <w:t xml:space="preserve">.1.3. Distribution of risk between the firm and suppliers of working capital for it. </w:t>
      </w:r>
      <w:r w:rsidR="00650F7E" w:rsidRPr="00FE2620">
        <w:rPr>
          <w:rFonts w:ascii="Times New Roman" w:hAnsi="Times New Roman" w:cs="Times New Roman"/>
          <w:sz w:val="28"/>
          <w:szCs w:val="28"/>
        </w:rPr>
        <w:t>In relations with suppliers to the firm of raw materials should try to shift the risk of damage to these working capital during shipment and transportation. In international economic relations between firms, there are special international rules governing the allocation of risk.</w:t>
      </w:r>
    </w:p>
    <w:p w:rsidR="0019176F" w:rsidRDefault="00AA644E" w:rsidP="00AA644E">
      <w:pPr>
        <w:spacing w:line="360" w:lineRule="auto"/>
        <w:ind w:firstLine="360"/>
        <w:rPr>
          <w:rFonts w:ascii="Times New Roman" w:hAnsi="Times New Roman" w:cs="Times New Roman"/>
          <w:sz w:val="28"/>
          <w:szCs w:val="28"/>
        </w:rPr>
      </w:pPr>
      <w:r w:rsidRPr="00AA644E">
        <w:rPr>
          <w:rFonts w:ascii="Times New Roman" w:hAnsi="Times New Roman" w:cs="Times New Roman"/>
          <w:sz w:val="28"/>
          <w:szCs w:val="28"/>
          <w:u w:val="single"/>
        </w:rPr>
        <w:t>4</w:t>
      </w:r>
      <w:r w:rsidR="00650F7E" w:rsidRPr="00AA644E">
        <w:rPr>
          <w:rFonts w:ascii="Times New Roman" w:hAnsi="Times New Roman" w:cs="Times New Roman"/>
          <w:sz w:val="28"/>
          <w:szCs w:val="28"/>
          <w:u w:val="single"/>
        </w:rPr>
        <w:t>.1.4. Distribution of risk among the participants of leasing relations.</w:t>
      </w:r>
      <w:r w:rsidR="00650F7E" w:rsidRPr="00FE2620">
        <w:rPr>
          <w:rFonts w:ascii="Times New Roman" w:hAnsi="Times New Roman" w:cs="Times New Roman"/>
          <w:sz w:val="28"/>
          <w:szCs w:val="28"/>
        </w:rPr>
        <w:t xml:space="preserve"> In view of damage of equipment and equipment during its operation during their leasing transfer, the lessor transfers to the lessee the risk of damage to the equipment when it is returned. In turn, the lessee shifts the risk of obsolescence of the lessor, the risk of reducing its performance (provided that the lessee complies with the rules of operation established by the instruction), as well as other types of risks stipulated by special conditions stipulated in the contract.</w:t>
      </w:r>
    </w:p>
    <w:p w:rsidR="00B55C63" w:rsidRDefault="00650F7E" w:rsidP="00AA644E">
      <w:pPr>
        <w:spacing w:line="360" w:lineRule="auto"/>
        <w:ind w:firstLine="360"/>
        <w:rPr>
          <w:rFonts w:ascii="Times New Roman" w:hAnsi="Times New Roman" w:cs="Times New Roman"/>
          <w:sz w:val="28"/>
          <w:szCs w:val="28"/>
        </w:rPr>
      </w:pPr>
      <w:r w:rsidRPr="00FE2620">
        <w:rPr>
          <w:rFonts w:ascii="Times New Roman" w:hAnsi="Times New Roman" w:cs="Times New Roman"/>
          <w:sz w:val="28"/>
          <w:szCs w:val="28"/>
        </w:rPr>
        <w:t>The factoring agreement by mutual agreement specifies the conditions that will determine the degree of risk distribution among the participants of factoring relations and, consequently, the level of risk neutralization for the company.</w:t>
      </w: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Default="00065DD6" w:rsidP="00AA644E">
      <w:pPr>
        <w:spacing w:line="360" w:lineRule="auto"/>
        <w:ind w:firstLine="360"/>
        <w:rPr>
          <w:rFonts w:ascii="Times New Roman" w:hAnsi="Times New Roman" w:cs="Times New Roman"/>
          <w:sz w:val="28"/>
          <w:szCs w:val="28"/>
        </w:rPr>
      </w:pPr>
    </w:p>
    <w:p w:rsidR="00065DD6" w:rsidRPr="00FE2620" w:rsidRDefault="00065DD6" w:rsidP="00AA644E">
      <w:pPr>
        <w:spacing w:line="360" w:lineRule="auto"/>
        <w:ind w:firstLine="360"/>
        <w:rPr>
          <w:rFonts w:ascii="Times New Roman" w:hAnsi="Times New Roman" w:cs="Times New Roman"/>
          <w:sz w:val="28"/>
          <w:szCs w:val="28"/>
        </w:rPr>
      </w:pPr>
    </w:p>
    <w:p w:rsidR="00BE53A8" w:rsidRPr="0019176F" w:rsidRDefault="00FF318B" w:rsidP="00453D69">
      <w:pPr>
        <w:pStyle w:val="ListParagraph"/>
        <w:numPr>
          <w:ilvl w:val="0"/>
          <w:numId w:val="17"/>
        </w:numPr>
        <w:spacing w:line="360" w:lineRule="auto"/>
        <w:rPr>
          <w:rFonts w:ascii="Times New Roman" w:hAnsi="Times New Roman" w:cs="Times New Roman"/>
          <w:b/>
          <w:sz w:val="36"/>
          <w:szCs w:val="28"/>
        </w:rPr>
      </w:pPr>
      <w:r w:rsidRPr="0019176F">
        <w:rPr>
          <w:rFonts w:ascii="Times New Roman" w:hAnsi="Times New Roman" w:cs="Times New Roman"/>
          <w:b/>
          <w:sz w:val="36"/>
          <w:szCs w:val="28"/>
        </w:rPr>
        <w:t>Methods of evaluation of financial risk</w:t>
      </w:r>
    </w:p>
    <w:p w:rsidR="00530242" w:rsidRPr="00292BCC" w:rsidRDefault="00530242" w:rsidP="00453D69">
      <w:pPr>
        <w:pStyle w:val="ListParagraph"/>
        <w:numPr>
          <w:ilvl w:val="1"/>
          <w:numId w:val="9"/>
        </w:numPr>
        <w:spacing w:line="360" w:lineRule="auto"/>
        <w:jc w:val="center"/>
        <w:rPr>
          <w:rFonts w:ascii="Times New Roman" w:hAnsi="Times New Roman" w:cs="Times New Roman"/>
          <w:b/>
          <w:color w:val="212121"/>
          <w:sz w:val="28"/>
          <w:lang w:val="en"/>
        </w:rPr>
      </w:pPr>
      <w:r w:rsidRPr="00292BCC">
        <w:rPr>
          <w:rFonts w:ascii="Times New Roman" w:hAnsi="Times New Roman" w:cs="Times New Roman"/>
          <w:b/>
          <w:color w:val="212121"/>
          <w:sz w:val="28"/>
          <w:lang w:val="en"/>
        </w:rPr>
        <w:t>General methods of risk assessment</w:t>
      </w:r>
    </w:p>
    <w:p w:rsidR="00292BCC" w:rsidRPr="00292BCC" w:rsidRDefault="00292BCC" w:rsidP="00B64915">
      <w:pPr>
        <w:spacing w:line="360" w:lineRule="auto"/>
        <w:ind w:firstLine="420"/>
        <w:rPr>
          <w:rFonts w:ascii="Times New Roman" w:hAnsi="Times New Roman" w:cs="Times New Roman"/>
          <w:sz w:val="28"/>
        </w:rPr>
      </w:pPr>
      <w:r w:rsidRPr="00292BCC">
        <w:rPr>
          <w:rFonts w:ascii="Times New Roman" w:hAnsi="Times New Roman" w:cs="Times New Roman"/>
          <w:sz w:val="28"/>
        </w:rPr>
        <w:t>One of the most important issues of modern economic theory is the development of effective methods of financial risk assessment. Risks can be assessed using the following methodology:</w:t>
      </w:r>
    </w:p>
    <w:p w:rsidR="00292BCC" w:rsidRPr="00B64915" w:rsidRDefault="00292BCC" w:rsidP="00453D69">
      <w:pPr>
        <w:pStyle w:val="ListParagraph"/>
        <w:numPr>
          <w:ilvl w:val="0"/>
          <w:numId w:val="11"/>
        </w:numPr>
        <w:spacing w:line="360" w:lineRule="auto"/>
        <w:ind w:left="0" w:firstLine="567"/>
        <w:rPr>
          <w:rFonts w:ascii="Times New Roman" w:hAnsi="Times New Roman" w:cs="Times New Roman"/>
          <w:sz w:val="28"/>
        </w:rPr>
      </w:pPr>
      <w:r w:rsidRPr="00B64915">
        <w:rPr>
          <w:rFonts w:ascii="Times New Roman" w:hAnsi="Times New Roman" w:cs="Times New Roman"/>
          <w:sz w:val="28"/>
        </w:rPr>
        <w:t>Risk assessment begins with the creation of an information base on the main issues that arise when working with money. Statistical data on the facts of errors in working with the bank (return of payments, delay of payments, etc.), buyers and suppliers (terms of contracts, payment discipline of contractors) are needed.</w:t>
      </w:r>
    </w:p>
    <w:p w:rsidR="00292BCC" w:rsidRPr="00292BCC" w:rsidRDefault="00292BCC" w:rsidP="00453D69">
      <w:pPr>
        <w:pStyle w:val="ListParagraph"/>
        <w:numPr>
          <w:ilvl w:val="0"/>
          <w:numId w:val="11"/>
        </w:numPr>
        <w:spacing w:line="360" w:lineRule="auto"/>
        <w:ind w:left="0" w:firstLine="567"/>
        <w:rPr>
          <w:rFonts w:ascii="Times New Roman" w:hAnsi="Times New Roman" w:cs="Times New Roman"/>
          <w:sz w:val="28"/>
        </w:rPr>
      </w:pPr>
      <w:r w:rsidRPr="00292BCC">
        <w:rPr>
          <w:rFonts w:ascii="Times New Roman" w:hAnsi="Times New Roman" w:cs="Times New Roman"/>
          <w:sz w:val="28"/>
        </w:rPr>
        <w:t>Determination of losses and costs caused by risk sit</w:t>
      </w:r>
      <w:r>
        <w:rPr>
          <w:rFonts w:ascii="Times New Roman" w:hAnsi="Times New Roman" w:cs="Times New Roman"/>
          <w:sz w:val="28"/>
        </w:rPr>
        <w:t>uations in cash flow management.</w:t>
      </w:r>
    </w:p>
    <w:p w:rsidR="00AC025F" w:rsidRPr="001901E2" w:rsidRDefault="00AC025F" w:rsidP="00B64915">
      <w:pPr>
        <w:spacing w:line="360" w:lineRule="auto"/>
        <w:ind w:firstLine="360"/>
        <w:jc w:val="both"/>
        <w:rPr>
          <w:rFonts w:ascii="Times New Roman" w:hAnsi="Times New Roman" w:cs="Times New Roman"/>
          <w:sz w:val="28"/>
          <w:szCs w:val="28"/>
        </w:rPr>
      </w:pPr>
      <w:r w:rsidRPr="001901E2">
        <w:rPr>
          <w:rFonts w:ascii="Times New Roman" w:hAnsi="Times New Roman" w:cs="Times New Roman"/>
          <w:sz w:val="28"/>
          <w:szCs w:val="28"/>
        </w:rPr>
        <w:t xml:space="preserve">It is necessary to distinguish between qualitative and quantitative assessment of </w:t>
      </w:r>
      <w:r w:rsidR="00E02933">
        <w:rPr>
          <w:rFonts w:ascii="Times New Roman" w:hAnsi="Times New Roman" w:cs="Times New Roman"/>
          <w:sz w:val="28"/>
          <w:szCs w:val="28"/>
        </w:rPr>
        <w:t>economic</w:t>
      </w:r>
      <w:r w:rsidRPr="001901E2">
        <w:rPr>
          <w:rFonts w:ascii="Times New Roman" w:hAnsi="Times New Roman" w:cs="Times New Roman"/>
          <w:sz w:val="28"/>
          <w:szCs w:val="28"/>
        </w:rPr>
        <w:t xml:space="preserve"> risk. Qualitative assessment can be relatively simple and its the main task is to determine the possible types of risk, as well as factors affecting their level in the performance of a certain activity. Qualitative analysis is usually carried out at the development stage business plan showing the main ways and methods of risk minimization.</w:t>
      </w:r>
    </w:p>
    <w:p w:rsidR="00AC025F" w:rsidRPr="001901E2" w:rsidRDefault="00AC025F" w:rsidP="00B64915">
      <w:pPr>
        <w:spacing w:line="360" w:lineRule="auto"/>
        <w:ind w:firstLine="360"/>
        <w:jc w:val="both"/>
        <w:rPr>
          <w:rFonts w:ascii="Times New Roman" w:hAnsi="Times New Roman" w:cs="Times New Roman"/>
          <w:sz w:val="28"/>
          <w:szCs w:val="28"/>
        </w:rPr>
      </w:pPr>
      <w:r w:rsidRPr="001901E2">
        <w:rPr>
          <w:rFonts w:ascii="Times New Roman" w:hAnsi="Times New Roman" w:cs="Times New Roman"/>
          <w:sz w:val="28"/>
          <w:szCs w:val="28"/>
        </w:rPr>
        <w:t>There are the following main methods of assessing the financial risk :</w:t>
      </w:r>
    </w:p>
    <w:p w:rsidR="00AC025F" w:rsidRPr="001901E2" w:rsidRDefault="00AC025F" w:rsidP="00B64915">
      <w:pPr>
        <w:spacing w:line="360" w:lineRule="auto"/>
        <w:jc w:val="both"/>
        <w:rPr>
          <w:rFonts w:ascii="Times New Roman" w:hAnsi="Times New Roman" w:cs="Times New Roman"/>
          <w:sz w:val="28"/>
          <w:szCs w:val="28"/>
        </w:rPr>
      </w:pPr>
      <w:r w:rsidRPr="001901E2">
        <w:rPr>
          <w:rFonts w:ascii="Times New Roman" w:hAnsi="Times New Roman" w:cs="Times New Roman"/>
          <w:sz w:val="28"/>
          <w:szCs w:val="28"/>
        </w:rPr>
        <w:t>• statistical method;</w:t>
      </w:r>
    </w:p>
    <w:p w:rsidR="00AC025F" w:rsidRPr="001901E2" w:rsidRDefault="00AC025F" w:rsidP="00B64915">
      <w:pPr>
        <w:spacing w:line="360" w:lineRule="auto"/>
        <w:jc w:val="both"/>
        <w:rPr>
          <w:rFonts w:ascii="Times New Roman" w:hAnsi="Times New Roman" w:cs="Times New Roman"/>
          <w:sz w:val="28"/>
          <w:szCs w:val="28"/>
        </w:rPr>
      </w:pPr>
      <w:r w:rsidRPr="001901E2">
        <w:rPr>
          <w:rFonts w:ascii="Times New Roman" w:hAnsi="Times New Roman" w:cs="Times New Roman"/>
          <w:sz w:val="28"/>
          <w:szCs w:val="28"/>
        </w:rPr>
        <w:t>• expert evaluation method;</w:t>
      </w:r>
    </w:p>
    <w:p w:rsidR="00AC025F" w:rsidRPr="001901E2" w:rsidRDefault="00361240" w:rsidP="00B64915">
      <w:pPr>
        <w:spacing w:line="360" w:lineRule="auto"/>
        <w:jc w:val="both"/>
        <w:rPr>
          <w:rFonts w:ascii="Times New Roman" w:hAnsi="Times New Roman" w:cs="Times New Roman"/>
          <w:sz w:val="28"/>
          <w:szCs w:val="28"/>
        </w:rPr>
      </w:pPr>
      <w:r w:rsidRPr="001901E2">
        <w:rPr>
          <w:rFonts w:ascii="Times New Roman" w:hAnsi="Times New Roman" w:cs="Times New Roman"/>
          <w:sz w:val="28"/>
          <w:szCs w:val="28"/>
        </w:rPr>
        <w:t xml:space="preserve">• </w:t>
      </w:r>
      <w:r w:rsidR="00AC025F" w:rsidRPr="001901E2">
        <w:rPr>
          <w:rFonts w:ascii="Times New Roman" w:hAnsi="Times New Roman" w:cs="Times New Roman"/>
          <w:sz w:val="28"/>
          <w:szCs w:val="28"/>
        </w:rPr>
        <w:t>method of constructing a decision tree;</w:t>
      </w:r>
    </w:p>
    <w:p w:rsidR="00AC025F" w:rsidRPr="001901E2" w:rsidRDefault="00AC025F" w:rsidP="00B64915">
      <w:pPr>
        <w:spacing w:line="360" w:lineRule="auto"/>
        <w:jc w:val="both"/>
        <w:rPr>
          <w:rFonts w:ascii="Times New Roman" w:hAnsi="Times New Roman" w:cs="Times New Roman"/>
          <w:sz w:val="28"/>
          <w:szCs w:val="28"/>
        </w:rPr>
      </w:pPr>
      <w:r w:rsidRPr="001901E2">
        <w:rPr>
          <w:rFonts w:ascii="Times New Roman" w:hAnsi="Times New Roman" w:cs="Times New Roman"/>
          <w:sz w:val="28"/>
          <w:szCs w:val="28"/>
        </w:rPr>
        <w:t>• analogy method;</w:t>
      </w:r>
    </w:p>
    <w:p w:rsidR="00AC025F" w:rsidRPr="001901E2" w:rsidRDefault="00AC025F" w:rsidP="00B64915">
      <w:pPr>
        <w:spacing w:line="360" w:lineRule="auto"/>
        <w:jc w:val="both"/>
        <w:rPr>
          <w:rFonts w:ascii="Times New Roman" w:hAnsi="Times New Roman" w:cs="Times New Roman"/>
          <w:sz w:val="28"/>
          <w:szCs w:val="28"/>
        </w:rPr>
      </w:pPr>
      <w:r w:rsidRPr="001901E2">
        <w:rPr>
          <w:rFonts w:ascii="Times New Roman" w:hAnsi="Times New Roman" w:cs="Times New Roman"/>
          <w:sz w:val="28"/>
          <w:szCs w:val="28"/>
        </w:rPr>
        <w:t>• combined method.</w:t>
      </w:r>
    </w:p>
    <w:p w:rsidR="00FF318B" w:rsidRPr="001901E2" w:rsidRDefault="00AC025F" w:rsidP="00B64915">
      <w:pPr>
        <w:spacing w:line="360" w:lineRule="auto"/>
        <w:jc w:val="both"/>
        <w:rPr>
          <w:rFonts w:ascii="Times New Roman" w:hAnsi="Times New Roman" w:cs="Times New Roman"/>
          <w:sz w:val="28"/>
          <w:szCs w:val="28"/>
        </w:rPr>
      </w:pPr>
      <w:r w:rsidRPr="001901E2">
        <w:rPr>
          <w:rFonts w:ascii="Times New Roman" w:hAnsi="Times New Roman" w:cs="Times New Roman"/>
          <w:sz w:val="28"/>
          <w:szCs w:val="28"/>
        </w:rPr>
        <w:t>Consider these methods.</w:t>
      </w:r>
    </w:p>
    <w:p w:rsidR="00AC025F" w:rsidRPr="00B64915" w:rsidRDefault="00530242" w:rsidP="004F01DA">
      <w:pPr>
        <w:pStyle w:val="ListParagraph"/>
        <w:numPr>
          <w:ilvl w:val="2"/>
          <w:numId w:val="9"/>
        </w:numPr>
        <w:spacing w:line="360" w:lineRule="auto"/>
        <w:rPr>
          <w:rFonts w:ascii="Times New Roman" w:hAnsi="Times New Roman" w:cs="Times New Roman"/>
          <w:b/>
          <w:sz w:val="32"/>
          <w:szCs w:val="28"/>
        </w:rPr>
      </w:pPr>
      <w:r w:rsidRPr="00B64915">
        <w:rPr>
          <w:rFonts w:ascii="Times New Roman" w:hAnsi="Times New Roman" w:cs="Times New Roman"/>
          <w:b/>
          <w:sz w:val="32"/>
          <w:szCs w:val="28"/>
        </w:rPr>
        <w:t>Statistical method</w:t>
      </w:r>
    </w:p>
    <w:p w:rsidR="00AC025F" w:rsidRPr="001901E2" w:rsidRDefault="00AC025F" w:rsidP="00B64915">
      <w:pPr>
        <w:spacing w:line="360" w:lineRule="auto"/>
        <w:ind w:firstLine="420"/>
        <w:rPr>
          <w:rFonts w:ascii="Times New Roman" w:hAnsi="Times New Roman" w:cs="Times New Roman"/>
          <w:sz w:val="28"/>
          <w:szCs w:val="28"/>
        </w:rPr>
      </w:pPr>
      <w:r w:rsidRPr="001901E2">
        <w:rPr>
          <w:rFonts w:ascii="Times New Roman" w:hAnsi="Times New Roman" w:cs="Times New Roman"/>
          <w:sz w:val="28"/>
          <w:szCs w:val="28"/>
        </w:rPr>
        <w:t xml:space="preserve">The statistical method plays a primary role in risk assessments. It is a quantitative assessment of </w:t>
      </w:r>
      <w:r w:rsidR="00530242" w:rsidRPr="001901E2">
        <w:rPr>
          <w:rFonts w:ascii="Times New Roman" w:hAnsi="Times New Roman" w:cs="Times New Roman"/>
          <w:sz w:val="28"/>
          <w:szCs w:val="28"/>
        </w:rPr>
        <w:t>financial</w:t>
      </w:r>
      <w:r w:rsidRPr="001901E2">
        <w:rPr>
          <w:rFonts w:ascii="Times New Roman" w:hAnsi="Times New Roman" w:cs="Times New Roman"/>
          <w:sz w:val="28"/>
          <w:szCs w:val="28"/>
        </w:rPr>
        <w:t xml:space="preserve"> risk using methods of mathematical statistics. The main tools of this risk assessment method are: relative frequency,</w:t>
      </w:r>
      <w:r w:rsidR="00530242" w:rsidRPr="001901E2">
        <w:rPr>
          <w:rFonts w:ascii="Times New Roman" w:hAnsi="Times New Roman" w:cs="Times New Roman"/>
          <w:sz w:val="28"/>
          <w:szCs w:val="28"/>
        </w:rPr>
        <w:t xml:space="preserve"> </w:t>
      </w:r>
      <w:r w:rsidRPr="001901E2">
        <w:rPr>
          <w:rFonts w:ascii="Times New Roman" w:hAnsi="Times New Roman" w:cs="Times New Roman"/>
          <w:sz w:val="28"/>
          <w:szCs w:val="28"/>
        </w:rPr>
        <w:t>probability, mean, variance, standard deviation,</w:t>
      </w:r>
      <w:r w:rsidR="00530242" w:rsidRPr="001901E2">
        <w:rPr>
          <w:rFonts w:ascii="Times New Roman" w:hAnsi="Times New Roman" w:cs="Times New Roman"/>
          <w:sz w:val="28"/>
          <w:szCs w:val="28"/>
        </w:rPr>
        <w:t xml:space="preserve"> </w:t>
      </w:r>
      <w:r w:rsidRPr="001901E2">
        <w:rPr>
          <w:rFonts w:ascii="Times New Roman" w:hAnsi="Times New Roman" w:cs="Times New Roman"/>
          <w:sz w:val="28"/>
          <w:szCs w:val="28"/>
        </w:rPr>
        <w:t>coefficient of variation. The essence of the statistical method is that</w:t>
      </w:r>
      <w:r w:rsidR="00530242" w:rsidRPr="001901E2">
        <w:rPr>
          <w:rFonts w:ascii="Times New Roman" w:hAnsi="Times New Roman" w:cs="Times New Roman"/>
          <w:sz w:val="28"/>
          <w:szCs w:val="28"/>
        </w:rPr>
        <w:t xml:space="preserve"> </w:t>
      </w:r>
      <w:r w:rsidRPr="001901E2">
        <w:rPr>
          <w:rFonts w:ascii="Times New Roman" w:hAnsi="Times New Roman" w:cs="Times New Roman"/>
          <w:sz w:val="28"/>
          <w:szCs w:val="28"/>
        </w:rPr>
        <w:t>studied statistics of profit and loss, taking place on the same or a similar production, sets the magnitude and frequency of receiving</w:t>
      </w:r>
      <w:r w:rsidR="00530242" w:rsidRPr="001901E2">
        <w:rPr>
          <w:rFonts w:ascii="Times New Roman" w:hAnsi="Times New Roman" w:cs="Times New Roman"/>
          <w:sz w:val="28"/>
          <w:szCs w:val="28"/>
        </w:rPr>
        <w:t xml:space="preserve"> </w:t>
      </w:r>
      <w:r w:rsidRPr="001901E2">
        <w:rPr>
          <w:rFonts w:ascii="Times New Roman" w:hAnsi="Times New Roman" w:cs="Times New Roman"/>
          <w:sz w:val="28"/>
          <w:szCs w:val="28"/>
        </w:rPr>
        <w:t>some economic result and is the most likely</w:t>
      </w:r>
      <w:r w:rsidR="00530242" w:rsidRPr="001901E2">
        <w:rPr>
          <w:rFonts w:ascii="Times New Roman" w:hAnsi="Times New Roman" w:cs="Times New Roman"/>
          <w:sz w:val="28"/>
          <w:szCs w:val="28"/>
        </w:rPr>
        <w:t xml:space="preserve"> </w:t>
      </w:r>
      <w:r w:rsidRPr="001901E2">
        <w:rPr>
          <w:rFonts w:ascii="Times New Roman" w:hAnsi="Times New Roman" w:cs="Times New Roman"/>
          <w:sz w:val="28"/>
          <w:szCs w:val="28"/>
        </w:rPr>
        <w:t xml:space="preserve">future forecast. </w:t>
      </w:r>
      <w:r w:rsidR="00530242" w:rsidRPr="001901E2">
        <w:rPr>
          <w:rFonts w:ascii="Times New Roman" w:hAnsi="Times New Roman" w:cs="Times New Roman"/>
          <w:sz w:val="28"/>
          <w:szCs w:val="28"/>
        </w:rPr>
        <w:t xml:space="preserve"> </w:t>
      </w:r>
    </w:p>
    <w:p w:rsidR="00BE53A8" w:rsidRPr="001901E2" w:rsidRDefault="00AC025F" w:rsidP="00B64915">
      <w:pPr>
        <w:spacing w:line="360" w:lineRule="auto"/>
        <w:ind w:firstLine="420"/>
        <w:rPr>
          <w:rFonts w:ascii="Times New Roman" w:hAnsi="Times New Roman" w:cs="Times New Roman"/>
          <w:sz w:val="28"/>
          <w:szCs w:val="28"/>
        </w:rPr>
      </w:pPr>
      <w:r w:rsidRPr="001901E2">
        <w:rPr>
          <w:rFonts w:ascii="Times New Roman" w:hAnsi="Times New Roman" w:cs="Times New Roman"/>
          <w:sz w:val="28"/>
          <w:szCs w:val="28"/>
        </w:rPr>
        <w:t>A statistical method for quantifying risk requires</w:t>
      </w:r>
      <w:r w:rsidR="00530242" w:rsidRPr="001901E2">
        <w:rPr>
          <w:rFonts w:ascii="Times New Roman" w:hAnsi="Times New Roman" w:cs="Times New Roman"/>
          <w:sz w:val="28"/>
          <w:szCs w:val="28"/>
        </w:rPr>
        <w:t xml:space="preserve"> </w:t>
      </w:r>
      <w:r w:rsidRPr="001901E2">
        <w:rPr>
          <w:rFonts w:ascii="Times New Roman" w:hAnsi="Times New Roman" w:cs="Times New Roman"/>
          <w:sz w:val="28"/>
          <w:szCs w:val="28"/>
        </w:rPr>
        <w:t>a significant amount of data that are not always available to the entrepreneur. Data collection and processing may in some cases</w:t>
      </w:r>
      <w:r w:rsidR="00530242" w:rsidRPr="001901E2">
        <w:rPr>
          <w:rFonts w:ascii="Times New Roman" w:hAnsi="Times New Roman" w:cs="Times New Roman"/>
          <w:sz w:val="28"/>
          <w:szCs w:val="28"/>
        </w:rPr>
        <w:t xml:space="preserve"> </w:t>
      </w:r>
      <w:r w:rsidRPr="001901E2">
        <w:rPr>
          <w:rFonts w:ascii="Times New Roman" w:hAnsi="Times New Roman" w:cs="Times New Roman"/>
          <w:sz w:val="28"/>
          <w:szCs w:val="28"/>
        </w:rPr>
        <w:t>very expensive. Therefore, often with a lack of information it is necessary to resort to other methods.</w:t>
      </w:r>
    </w:p>
    <w:p w:rsidR="00530242" w:rsidRPr="00B64915" w:rsidRDefault="00361240" w:rsidP="004F01DA">
      <w:pPr>
        <w:spacing w:line="360" w:lineRule="auto"/>
        <w:rPr>
          <w:rFonts w:ascii="Times New Roman" w:hAnsi="Times New Roman" w:cs="Times New Roman"/>
          <w:b/>
          <w:sz w:val="32"/>
          <w:szCs w:val="28"/>
        </w:rPr>
      </w:pPr>
      <w:r w:rsidRPr="00B64915">
        <w:rPr>
          <w:rFonts w:ascii="Times New Roman" w:hAnsi="Times New Roman" w:cs="Times New Roman"/>
          <w:b/>
          <w:sz w:val="32"/>
          <w:szCs w:val="28"/>
        </w:rPr>
        <w:t>2.1.2</w:t>
      </w:r>
      <w:r w:rsidR="00530242" w:rsidRPr="00B64915">
        <w:rPr>
          <w:rFonts w:ascii="Times New Roman" w:hAnsi="Times New Roman" w:cs="Times New Roman"/>
          <w:b/>
          <w:sz w:val="32"/>
          <w:szCs w:val="28"/>
        </w:rPr>
        <w:t>. Expert evaluation method</w:t>
      </w:r>
    </w:p>
    <w:p w:rsidR="00530242" w:rsidRPr="001901E2" w:rsidRDefault="00530242" w:rsidP="00B64915">
      <w:pPr>
        <w:spacing w:line="360" w:lineRule="auto"/>
        <w:ind w:firstLine="420"/>
        <w:rPr>
          <w:rFonts w:ascii="Times New Roman" w:hAnsi="Times New Roman" w:cs="Times New Roman"/>
          <w:sz w:val="28"/>
          <w:szCs w:val="28"/>
        </w:rPr>
      </w:pPr>
      <w:r w:rsidRPr="001901E2">
        <w:rPr>
          <w:rFonts w:ascii="Times New Roman" w:hAnsi="Times New Roman" w:cs="Times New Roman"/>
          <w:sz w:val="28"/>
          <w:szCs w:val="28"/>
        </w:rPr>
        <w:t>The expert method is usually applied in the absence of statistical data. To select an economic project, the following is done</w:t>
      </w:r>
      <w:r w:rsidR="00D912C2" w:rsidRPr="001901E2">
        <w:rPr>
          <w:rFonts w:ascii="Times New Roman" w:hAnsi="Times New Roman" w:cs="Times New Roman"/>
          <w:sz w:val="28"/>
          <w:szCs w:val="28"/>
        </w:rPr>
        <w:t>- p</w:t>
      </w:r>
      <w:r w:rsidRPr="001901E2">
        <w:rPr>
          <w:rFonts w:ascii="Times New Roman" w:hAnsi="Times New Roman" w:cs="Times New Roman"/>
          <w:sz w:val="28"/>
          <w:szCs w:val="28"/>
        </w:rPr>
        <w:t>rocessing the opinions of experienced experts. It is desirable that</w:t>
      </w:r>
      <w:r w:rsidR="00D912C2" w:rsidRPr="001901E2">
        <w:rPr>
          <w:rFonts w:ascii="Times New Roman" w:hAnsi="Times New Roman" w:cs="Times New Roman"/>
          <w:sz w:val="28"/>
          <w:szCs w:val="28"/>
        </w:rPr>
        <w:t xml:space="preserve"> t</w:t>
      </w:r>
      <w:r w:rsidRPr="001901E2">
        <w:rPr>
          <w:rFonts w:ascii="Times New Roman" w:hAnsi="Times New Roman" w:cs="Times New Roman"/>
          <w:sz w:val="28"/>
          <w:szCs w:val="28"/>
        </w:rPr>
        <w:t>he experts accompanied their assessments with data on the probability of the occurrence of</w:t>
      </w:r>
      <w:r w:rsidR="00D912C2" w:rsidRPr="001901E2">
        <w:rPr>
          <w:rFonts w:ascii="Times New Roman" w:hAnsi="Times New Roman" w:cs="Times New Roman"/>
          <w:sz w:val="28"/>
          <w:szCs w:val="28"/>
        </w:rPr>
        <w:t xml:space="preserve"> </w:t>
      </w:r>
      <w:r w:rsidRPr="001901E2">
        <w:rPr>
          <w:rFonts w:ascii="Times New Roman" w:hAnsi="Times New Roman" w:cs="Times New Roman"/>
          <w:sz w:val="28"/>
          <w:szCs w:val="28"/>
        </w:rPr>
        <w:t>different loss values.</w:t>
      </w:r>
    </w:p>
    <w:p w:rsidR="00530242" w:rsidRPr="001901E2" w:rsidRDefault="00530242" w:rsidP="00B64915">
      <w:pPr>
        <w:spacing w:line="360" w:lineRule="auto"/>
        <w:ind w:firstLine="420"/>
        <w:rPr>
          <w:rFonts w:ascii="Times New Roman" w:hAnsi="Times New Roman" w:cs="Times New Roman"/>
          <w:sz w:val="28"/>
          <w:szCs w:val="28"/>
        </w:rPr>
      </w:pPr>
      <w:r w:rsidRPr="001901E2">
        <w:rPr>
          <w:rFonts w:ascii="Times New Roman" w:hAnsi="Times New Roman" w:cs="Times New Roman"/>
          <w:sz w:val="28"/>
          <w:szCs w:val="28"/>
        </w:rPr>
        <w:t>Each expert working separately shall be provided with a list of</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possible risks and it is proposed to assess the probability of their occurrence by</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the next grading system:</w:t>
      </w:r>
    </w:p>
    <w:p w:rsidR="00530242"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- 0 - insignificant risk;</w:t>
      </w:r>
    </w:p>
    <w:p w:rsidR="00530242"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- 25 - risk situation, most likely will not occur;</w:t>
      </w:r>
    </w:p>
    <w:p w:rsidR="00361240"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- 50 - on the possibility of a risk si</w:t>
      </w:r>
      <w:r w:rsidR="00361240" w:rsidRPr="001901E2">
        <w:rPr>
          <w:rFonts w:ascii="Times New Roman" w:hAnsi="Times New Roman" w:cs="Times New Roman"/>
          <w:sz w:val="28"/>
          <w:szCs w:val="28"/>
        </w:rPr>
        <w:t>tuation, nothing definitely you cannot say;</w:t>
      </w:r>
    </w:p>
    <w:p w:rsidR="00530242"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- 75 - A risk situation is likely to occur;</w:t>
      </w:r>
    </w:p>
    <w:p w:rsidR="00530242"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- 100 - Risk situation will come for sure.</w:t>
      </w:r>
    </w:p>
    <w:p w:rsidR="00530242" w:rsidRPr="001901E2" w:rsidRDefault="00530242" w:rsidP="00B64915">
      <w:pPr>
        <w:spacing w:line="360" w:lineRule="auto"/>
        <w:ind w:firstLine="420"/>
        <w:rPr>
          <w:rFonts w:ascii="Times New Roman" w:hAnsi="Times New Roman" w:cs="Times New Roman"/>
          <w:sz w:val="28"/>
          <w:szCs w:val="28"/>
        </w:rPr>
      </w:pPr>
      <w:r w:rsidRPr="001901E2">
        <w:rPr>
          <w:rFonts w:ascii="Times New Roman" w:hAnsi="Times New Roman" w:cs="Times New Roman"/>
          <w:sz w:val="28"/>
          <w:szCs w:val="28"/>
        </w:rPr>
        <w:t>In order to avoid contradictions in experts' assessments, the difference between</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assessments for different experts on any type of risk should not</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over 50. To avoid the dominant opinion of the leader and to accept</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group decision, assessments are conducted anonymously. After processing</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of information, the result is communicated to each expert and without informing who</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gave every grade, the expertise is repeated.</w:t>
      </w:r>
    </w:p>
    <w:p w:rsidR="00530242" w:rsidRPr="001901E2" w:rsidRDefault="00530242" w:rsidP="00B64915">
      <w:pPr>
        <w:spacing w:line="360" w:lineRule="auto"/>
        <w:ind w:firstLine="420"/>
        <w:rPr>
          <w:rFonts w:ascii="Times New Roman" w:hAnsi="Times New Roman" w:cs="Times New Roman"/>
          <w:sz w:val="28"/>
          <w:szCs w:val="28"/>
        </w:rPr>
      </w:pPr>
      <w:r w:rsidRPr="001901E2">
        <w:rPr>
          <w:rFonts w:ascii="Times New Roman" w:hAnsi="Times New Roman" w:cs="Times New Roman"/>
          <w:sz w:val="28"/>
          <w:szCs w:val="28"/>
        </w:rPr>
        <w:t>Limits on the likelihood of loss on investments</w:t>
      </w:r>
      <w:r w:rsidR="00361240" w:rsidRPr="001901E2">
        <w:rPr>
          <w:rFonts w:ascii="Times New Roman" w:hAnsi="Times New Roman" w:cs="Times New Roman"/>
          <w:sz w:val="28"/>
          <w:szCs w:val="28"/>
        </w:rPr>
        <w:t xml:space="preserve"> </w:t>
      </w:r>
      <w:r w:rsidRPr="001901E2">
        <w:rPr>
          <w:rFonts w:ascii="Times New Roman" w:hAnsi="Times New Roman" w:cs="Times New Roman"/>
          <w:sz w:val="28"/>
          <w:szCs w:val="28"/>
        </w:rPr>
        <w:t>according to the experts' estimates, there is:</w:t>
      </w:r>
    </w:p>
    <w:p w:rsidR="00530242"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for investments burdened with acceptable risk - 0.1;</w:t>
      </w:r>
    </w:p>
    <w:p w:rsidR="00530242"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for investments burdened with critical risk - 0.01;</w:t>
      </w:r>
    </w:p>
    <w:p w:rsidR="00BE53A8" w:rsidRPr="001901E2" w:rsidRDefault="00530242" w:rsidP="00B64915">
      <w:pPr>
        <w:spacing w:line="360" w:lineRule="auto"/>
        <w:rPr>
          <w:rFonts w:ascii="Times New Roman" w:hAnsi="Times New Roman" w:cs="Times New Roman"/>
          <w:sz w:val="28"/>
          <w:szCs w:val="28"/>
        </w:rPr>
      </w:pPr>
      <w:r w:rsidRPr="001901E2">
        <w:rPr>
          <w:rFonts w:ascii="Times New Roman" w:hAnsi="Times New Roman" w:cs="Times New Roman"/>
          <w:sz w:val="28"/>
          <w:szCs w:val="28"/>
        </w:rPr>
        <w:t>- for investments burdened with catastrophic risk - 0.001.</w:t>
      </w:r>
    </w:p>
    <w:p w:rsidR="00BE53A8" w:rsidRPr="001901E2" w:rsidRDefault="00BE53A8" w:rsidP="00B64915">
      <w:pPr>
        <w:spacing w:line="360" w:lineRule="auto"/>
        <w:ind w:firstLine="360"/>
        <w:rPr>
          <w:rFonts w:ascii="Times New Roman" w:hAnsi="Times New Roman" w:cs="Times New Roman"/>
          <w:sz w:val="28"/>
          <w:szCs w:val="28"/>
        </w:rPr>
      </w:pPr>
    </w:p>
    <w:p w:rsidR="00BE53A8" w:rsidRPr="00B64915" w:rsidRDefault="00361240" w:rsidP="004F01DA">
      <w:pPr>
        <w:pStyle w:val="ListParagraph"/>
        <w:numPr>
          <w:ilvl w:val="2"/>
          <w:numId w:val="10"/>
        </w:numPr>
        <w:spacing w:line="360" w:lineRule="auto"/>
        <w:rPr>
          <w:rFonts w:ascii="Times New Roman" w:hAnsi="Times New Roman" w:cs="Times New Roman"/>
          <w:b/>
          <w:sz w:val="32"/>
          <w:szCs w:val="28"/>
        </w:rPr>
      </w:pPr>
      <w:r w:rsidRPr="00B64915">
        <w:rPr>
          <w:rFonts w:ascii="Times New Roman" w:hAnsi="Times New Roman" w:cs="Times New Roman"/>
          <w:b/>
          <w:sz w:val="32"/>
          <w:szCs w:val="28"/>
        </w:rPr>
        <w:t>Method of constructing a decision tree</w:t>
      </w:r>
    </w:p>
    <w:p w:rsidR="00361240" w:rsidRPr="001901E2" w:rsidRDefault="001901E2" w:rsidP="00B64915">
      <w:pPr>
        <w:spacing w:line="360" w:lineRule="auto"/>
        <w:ind w:firstLine="360"/>
        <w:rPr>
          <w:rFonts w:ascii="Times New Roman" w:hAnsi="Times New Roman" w:cs="Times New Roman"/>
          <w:sz w:val="28"/>
          <w:szCs w:val="28"/>
        </w:rPr>
      </w:pPr>
      <w:r w:rsidRPr="001901E2">
        <w:rPr>
          <w:rFonts w:ascii="Times New Roman" w:hAnsi="Times New Roman" w:cs="Times New Roman"/>
          <w:sz w:val="28"/>
          <w:szCs w:val="28"/>
        </w:rPr>
        <w:t>If you know all the actions you need to take you can use the decision tree. Its essence is that all variants of decisions, that is, the tree of decisions are graphically constructed. The branches of the tree are used to correlate subjective and objective assessments of possible events. Thus consider probabilities of possible outcomes. Following along the constructed branches, each path is evaluated, and then the path is chosen that can make the most profit. Graphically it is looks like this.</w:t>
      </w:r>
    </w:p>
    <w:p w:rsidR="00BE53A8" w:rsidRPr="001901E2" w:rsidRDefault="001901E2" w:rsidP="00B64915">
      <w:pPr>
        <w:spacing w:line="360" w:lineRule="auto"/>
        <w:ind w:firstLine="360"/>
        <w:rPr>
          <w:rFonts w:ascii="Times New Roman" w:hAnsi="Times New Roman" w:cs="Times New Roman"/>
          <w:sz w:val="28"/>
          <w:szCs w:val="28"/>
        </w:rPr>
      </w:pPr>
      <w:r w:rsidRPr="001901E2">
        <w:rPr>
          <w:noProof/>
          <w:sz w:val="28"/>
          <w:szCs w:val="28"/>
          <w:lang w:eastAsia="en-US"/>
        </w:rPr>
        <w:drawing>
          <wp:inline distT="0" distB="0" distL="0" distR="0" wp14:anchorId="424CEC59" wp14:editId="1C13F77D">
            <wp:extent cx="4679950" cy="1346200"/>
            <wp:effectExtent l="0" t="0" r="6350" b="6350"/>
            <wp:docPr id="4" name="Рисунок 4" descr="Decision-Tree-E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ision-Tree-Elemen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950" cy="1346200"/>
                    </a:xfrm>
                    <a:prstGeom prst="rect">
                      <a:avLst/>
                    </a:prstGeom>
                    <a:noFill/>
                    <a:ln>
                      <a:noFill/>
                    </a:ln>
                  </pic:spPr>
                </pic:pic>
              </a:graphicData>
            </a:graphic>
          </wp:inline>
        </w:drawing>
      </w:r>
    </w:p>
    <w:p w:rsidR="001901E2" w:rsidRPr="00B64915" w:rsidRDefault="001901E2" w:rsidP="004F01DA">
      <w:pPr>
        <w:pStyle w:val="ListParagraph"/>
        <w:numPr>
          <w:ilvl w:val="2"/>
          <w:numId w:val="10"/>
        </w:numPr>
        <w:spacing w:line="360" w:lineRule="auto"/>
        <w:ind w:left="1418" w:hanging="698"/>
        <w:rPr>
          <w:rFonts w:ascii="Times New Roman" w:hAnsi="Times New Roman" w:cs="Times New Roman"/>
          <w:b/>
          <w:sz w:val="32"/>
          <w:szCs w:val="28"/>
        </w:rPr>
      </w:pPr>
      <w:r w:rsidRPr="00B64915">
        <w:rPr>
          <w:rFonts w:ascii="Times New Roman" w:hAnsi="Times New Roman" w:cs="Times New Roman"/>
          <w:b/>
          <w:sz w:val="32"/>
          <w:szCs w:val="28"/>
        </w:rPr>
        <w:t>Analogy Method</w:t>
      </w:r>
    </w:p>
    <w:p w:rsidR="003F7FE4" w:rsidRPr="003F7FE4" w:rsidRDefault="003F7FE4" w:rsidP="003F7FE4">
      <w:pPr>
        <w:spacing w:line="360" w:lineRule="auto"/>
        <w:ind w:right="-39" w:firstLine="360"/>
        <w:jc w:val="both"/>
        <w:rPr>
          <w:rFonts w:ascii="Times New Roman" w:hAnsi="Times New Roman" w:cs="Times New Roman"/>
          <w:sz w:val="28"/>
          <w:szCs w:val="28"/>
        </w:rPr>
      </w:pPr>
      <w:r w:rsidRPr="003F7FE4">
        <w:rPr>
          <w:rFonts w:ascii="Times New Roman" w:hAnsi="Times New Roman" w:cs="Times New Roman"/>
          <w:sz w:val="28"/>
          <w:szCs w:val="28"/>
        </w:rPr>
        <w:t xml:space="preserve">When utilizing analogs, hazard databases are utilized comparative tasks or exchanges, examine works, venture works, and so forth of research foundations. The information got are prepared for distinguishing conditions in finished ventures so as to consider conceivable dangers in the usage of your task or exchange. </w:t>
      </w:r>
    </w:p>
    <w:p w:rsidR="00292BCC" w:rsidRDefault="003F7FE4" w:rsidP="003F7FE4">
      <w:pPr>
        <w:spacing w:line="360" w:lineRule="auto"/>
        <w:ind w:right="-39" w:firstLine="360"/>
        <w:jc w:val="both"/>
        <w:rPr>
          <w:rFonts w:ascii="Times New Roman" w:hAnsi="Times New Roman" w:cs="Times New Roman"/>
          <w:sz w:val="28"/>
          <w:szCs w:val="28"/>
        </w:rPr>
      </w:pPr>
      <w:r w:rsidRPr="003F7FE4">
        <w:rPr>
          <w:rFonts w:ascii="Times New Roman" w:hAnsi="Times New Roman" w:cs="Times New Roman"/>
          <w:sz w:val="28"/>
          <w:szCs w:val="28"/>
        </w:rPr>
        <w:t>In practice,</w:t>
      </w:r>
      <w:r>
        <w:rPr>
          <w:rFonts w:ascii="Times New Roman" w:hAnsi="Times New Roman" w:cs="Times New Roman"/>
          <w:sz w:val="28"/>
          <w:szCs w:val="28"/>
        </w:rPr>
        <w:t xml:space="preserve"> </w:t>
      </w:r>
      <w:r w:rsidRPr="003F7FE4">
        <w:rPr>
          <w:rFonts w:ascii="Times New Roman" w:hAnsi="Times New Roman" w:cs="Times New Roman"/>
          <w:sz w:val="28"/>
          <w:szCs w:val="28"/>
        </w:rPr>
        <w:t xml:space="preserve">a </w:t>
      </w:r>
      <w:r>
        <w:rPr>
          <w:rFonts w:ascii="Times New Roman" w:hAnsi="Times New Roman" w:cs="Times New Roman"/>
          <w:sz w:val="28"/>
          <w:szCs w:val="28"/>
        </w:rPr>
        <w:t>combined</w:t>
      </w:r>
      <w:r w:rsidRPr="003F7FE4">
        <w:rPr>
          <w:rFonts w:ascii="Times New Roman" w:hAnsi="Times New Roman" w:cs="Times New Roman"/>
          <w:sz w:val="28"/>
          <w:szCs w:val="28"/>
        </w:rPr>
        <w:t xml:space="preserve"> </w:t>
      </w:r>
      <w:r>
        <w:rPr>
          <w:rFonts w:ascii="Times New Roman" w:hAnsi="Times New Roman" w:cs="Times New Roman"/>
          <w:sz w:val="28"/>
          <w:szCs w:val="28"/>
        </w:rPr>
        <w:t>method</w:t>
      </w:r>
      <w:r w:rsidRPr="003F7FE4">
        <w:rPr>
          <w:rFonts w:ascii="Times New Roman" w:hAnsi="Times New Roman" w:cs="Times New Roman"/>
          <w:sz w:val="28"/>
          <w:szCs w:val="28"/>
        </w:rPr>
        <w:t xml:space="preserve"> can be connected, similar to statistical method, the expert assessment method and the method the analogy.</w:t>
      </w:r>
    </w:p>
    <w:p w:rsidR="00292BCC" w:rsidRDefault="00292BCC" w:rsidP="00B64915">
      <w:pPr>
        <w:spacing w:line="360" w:lineRule="auto"/>
        <w:ind w:right="-39" w:firstLine="360"/>
        <w:jc w:val="both"/>
        <w:rPr>
          <w:rFonts w:ascii="Times New Roman" w:hAnsi="Times New Roman" w:cs="Times New Roman"/>
          <w:sz w:val="28"/>
          <w:szCs w:val="28"/>
        </w:rPr>
      </w:pPr>
    </w:p>
    <w:p w:rsidR="002D3578" w:rsidRPr="002D3578" w:rsidRDefault="002D3578" w:rsidP="00C42BFA">
      <w:pPr>
        <w:autoSpaceDE w:val="0"/>
        <w:autoSpaceDN w:val="0"/>
        <w:adjustRightInd w:val="0"/>
        <w:spacing w:after="0" w:line="360" w:lineRule="auto"/>
        <w:jc w:val="center"/>
        <w:rPr>
          <w:rFonts w:ascii="Times New Roman" w:hAnsi="Times New Roman" w:cs="Times New Roman"/>
          <w:b/>
          <w:bCs/>
          <w:sz w:val="32"/>
          <w:szCs w:val="30"/>
        </w:rPr>
      </w:pPr>
      <w:r w:rsidRPr="002D3578">
        <w:rPr>
          <w:rFonts w:ascii="Times New Roman" w:hAnsi="Times New Roman" w:cs="Times New Roman"/>
          <w:b/>
          <w:bCs/>
          <w:sz w:val="32"/>
          <w:szCs w:val="30"/>
        </w:rPr>
        <w:t>2.2. Defining financial risk and its components</w:t>
      </w:r>
    </w:p>
    <w:p w:rsidR="001231EB" w:rsidRDefault="002D3578" w:rsidP="00C42BFA">
      <w:pPr>
        <w:autoSpaceDE w:val="0"/>
        <w:autoSpaceDN w:val="0"/>
        <w:adjustRightInd w:val="0"/>
        <w:spacing w:after="0" w:line="360" w:lineRule="auto"/>
        <w:ind w:firstLine="708"/>
        <w:jc w:val="both"/>
        <w:rPr>
          <w:rFonts w:ascii="Times New Roman" w:hAnsi="Times New Roman" w:cs="Times New Roman"/>
          <w:sz w:val="28"/>
          <w:szCs w:val="28"/>
        </w:rPr>
      </w:pPr>
      <w:r w:rsidRPr="00E66D9E">
        <w:rPr>
          <w:rFonts w:ascii="Times New Roman" w:hAnsi="Times New Roman" w:cs="Times New Roman"/>
          <w:sz w:val="28"/>
          <w:szCs w:val="28"/>
        </w:rPr>
        <w:t xml:space="preserve">In the theory there are presented two conceptions of risk definition. </w:t>
      </w:r>
      <w:r w:rsidR="001231EB" w:rsidRPr="001231EB">
        <w:rPr>
          <w:rFonts w:ascii="Times New Roman" w:hAnsi="Times New Roman" w:cs="Times New Roman"/>
          <w:sz w:val="28"/>
          <w:szCs w:val="28"/>
        </w:rPr>
        <w:t xml:space="preserve">The first – the negative </w:t>
      </w:r>
      <w:r w:rsidR="001231EB" w:rsidRPr="00E66D9E">
        <w:rPr>
          <w:rFonts w:ascii="Times New Roman" w:hAnsi="Times New Roman" w:cs="Times New Roman"/>
          <w:sz w:val="28"/>
          <w:szCs w:val="28"/>
        </w:rPr>
        <w:t>conception</w:t>
      </w:r>
      <w:r w:rsidR="001231EB" w:rsidRPr="001231EB">
        <w:rPr>
          <w:rFonts w:ascii="Times New Roman" w:hAnsi="Times New Roman" w:cs="Times New Roman"/>
          <w:sz w:val="28"/>
          <w:szCs w:val="28"/>
        </w:rPr>
        <w:t xml:space="preserve"> depicts chance as a risk of potential </w:t>
      </w:r>
      <w:r w:rsidR="001231EB">
        <w:rPr>
          <w:rFonts w:ascii="Times New Roman" w:hAnsi="Times New Roman" w:cs="Times New Roman"/>
          <w:sz w:val="28"/>
          <w:szCs w:val="28"/>
        </w:rPr>
        <w:t>loss</w:t>
      </w:r>
      <w:r w:rsidR="001231EB" w:rsidRPr="001231EB">
        <w:rPr>
          <w:rFonts w:ascii="Times New Roman" w:hAnsi="Times New Roman" w:cs="Times New Roman"/>
          <w:sz w:val="28"/>
          <w:szCs w:val="28"/>
        </w:rPr>
        <w:t xml:space="preserve">. The second one – the impartial </w:t>
      </w:r>
      <w:r w:rsidR="001231EB">
        <w:rPr>
          <w:rFonts w:ascii="Times New Roman" w:hAnsi="Times New Roman" w:cs="Times New Roman"/>
          <w:sz w:val="28"/>
          <w:szCs w:val="28"/>
        </w:rPr>
        <w:t xml:space="preserve">conception </w:t>
      </w:r>
      <w:r w:rsidR="001231EB" w:rsidRPr="001231EB">
        <w:rPr>
          <w:rFonts w:ascii="Times New Roman" w:hAnsi="Times New Roman" w:cs="Times New Roman"/>
          <w:sz w:val="28"/>
          <w:szCs w:val="28"/>
        </w:rPr>
        <w:t xml:space="preserve">proposes that hazard isn't just a danger yet additionally a chance, so the hazard implies the </w:t>
      </w:r>
      <w:r w:rsidR="001231EB">
        <w:rPr>
          <w:rFonts w:ascii="Times New Roman" w:hAnsi="Times New Roman" w:cs="Times New Roman"/>
          <w:sz w:val="28"/>
          <w:szCs w:val="28"/>
        </w:rPr>
        <w:t xml:space="preserve">possibility </w:t>
      </w:r>
      <w:r w:rsidR="001231EB" w:rsidRPr="001231EB">
        <w:rPr>
          <w:rFonts w:ascii="Times New Roman" w:hAnsi="Times New Roman" w:cs="Times New Roman"/>
          <w:sz w:val="28"/>
          <w:szCs w:val="28"/>
        </w:rPr>
        <w:t>of getting results not the same as anticipated.</w:t>
      </w:r>
    </w:p>
    <w:p w:rsidR="001231EB" w:rsidRDefault="001231EB" w:rsidP="001231E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Thus </w:t>
      </w:r>
      <w:r w:rsidRPr="001231EB">
        <w:rPr>
          <w:rFonts w:ascii="Times New Roman" w:hAnsi="Times New Roman" w:cs="Times New Roman"/>
          <w:sz w:val="28"/>
          <w:szCs w:val="28"/>
        </w:rPr>
        <w:t xml:space="preserve">the meaning of hazard depends basically on the methodology towards hazard and it might result in various moves made up by the </w:t>
      </w:r>
      <w:r>
        <w:rPr>
          <w:rFonts w:ascii="Times New Roman" w:hAnsi="Times New Roman" w:cs="Times New Roman"/>
          <w:sz w:val="28"/>
          <w:szCs w:val="28"/>
        </w:rPr>
        <w:t>managers.</w:t>
      </w:r>
      <w:r w:rsidRPr="001231EB">
        <w:rPr>
          <w:rFonts w:ascii="Times New Roman" w:hAnsi="Times New Roman" w:cs="Times New Roman"/>
          <w:sz w:val="28"/>
          <w:szCs w:val="28"/>
        </w:rPr>
        <w:t xml:space="preserve"> If there should arise an occurrence of the negative methodology, the fundamental point of the chiefs will be to limit the potential misfortune and attempt to stay away from unsafe activities, so as to balance out the circumstance of the organization. In the second </w:t>
      </w:r>
      <w:r>
        <w:rPr>
          <w:rFonts w:ascii="Times New Roman" w:hAnsi="Times New Roman" w:cs="Times New Roman"/>
          <w:sz w:val="28"/>
          <w:szCs w:val="28"/>
        </w:rPr>
        <w:t>situation</w:t>
      </w:r>
      <w:r w:rsidRPr="001231EB">
        <w:rPr>
          <w:rFonts w:ascii="Times New Roman" w:hAnsi="Times New Roman" w:cs="Times New Roman"/>
          <w:sz w:val="28"/>
          <w:szCs w:val="28"/>
        </w:rPr>
        <w:t xml:space="preserve">, the directors won't just endeavor to limit the misfortune, yet additionally attempt to exploit the embraced hazard and improve the circumstance of the organization. Therefore </w:t>
      </w:r>
      <w:r>
        <w:rPr>
          <w:rFonts w:ascii="Times New Roman" w:hAnsi="Times New Roman" w:cs="Times New Roman"/>
          <w:sz w:val="28"/>
          <w:szCs w:val="28"/>
        </w:rPr>
        <w:t>financial risk</w:t>
      </w:r>
      <w:r w:rsidRPr="001231EB">
        <w:rPr>
          <w:rFonts w:ascii="Times New Roman" w:hAnsi="Times New Roman" w:cs="Times New Roman"/>
          <w:sz w:val="28"/>
          <w:szCs w:val="28"/>
        </w:rPr>
        <w:t xml:space="preserve">, as </w:t>
      </w:r>
      <w:r>
        <w:rPr>
          <w:rFonts w:ascii="Times New Roman" w:hAnsi="Times New Roman" w:cs="Times New Roman"/>
          <w:sz w:val="28"/>
          <w:szCs w:val="28"/>
        </w:rPr>
        <w:t>any type of risk</w:t>
      </w:r>
      <w:r w:rsidRPr="001231EB">
        <w:rPr>
          <w:rFonts w:ascii="Times New Roman" w:hAnsi="Times New Roman" w:cs="Times New Roman"/>
          <w:sz w:val="28"/>
          <w:szCs w:val="28"/>
        </w:rPr>
        <w:t xml:space="preserve">, </w:t>
      </w:r>
      <w:r w:rsidRPr="00E66D9E">
        <w:rPr>
          <w:rFonts w:ascii="Times New Roman" w:hAnsi="Times New Roman" w:cs="Times New Roman"/>
          <w:sz w:val="28"/>
          <w:szCs w:val="28"/>
        </w:rPr>
        <w:t>can be analyzed from neutral</w:t>
      </w:r>
      <w:r>
        <w:rPr>
          <w:rFonts w:ascii="Times New Roman" w:hAnsi="Times New Roman" w:cs="Times New Roman"/>
          <w:sz w:val="28"/>
          <w:szCs w:val="28"/>
        </w:rPr>
        <w:t xml:space="preserve"> </w:t>
      </w:r>
      <w:r w:rsidRPr="00E66D9E">
        <w:rPr>
          <w:rFonts w:ascii="Times New Roman" w:hAnsi="Times New Roman" w:cs="Times New Roman"/>
          <w:sz w:val="28"/>
          <w:szCs w:val="28"/>
        </w:rPr>
        <w:t>or negative perspective.</w:t>
      </w:r>
    </w:p>
    <w:p w:rsidR="002D3578" w:rsidRPr="00E66D9E" w:rsidRDefault="002D3578" w:rsidP="002D3578">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F</w:t>
      </w:r>
      <w:r w:rsidRPr="00E66D9E">
        <w:rPr>
          <w:rFonts w:ascii="Times New Roman" w:hAnsi="Times New Roman" w:cs="Times New Roman"/>
          <w:sz w:val="28"/>
          <w:szCs w:val="28"/>
        </w:rPr>
        <w:t>inancial risk analyzed in this paper would be</w:t>
      </w:r>
      <w:r>
        <w:rPr>
          <w:rFonts w:ascii="Times New Roman" w:hAnsi="Times New Roman" w:cs="Times New Roman"/>
          <w:sz w:val="28"/>
          <w:szCs w:val="28"/>
        </w:rPr>
        <w:t xml:space="preserve"> </w:t>
      </w:r>
      <w:r w:rsidRPr="00E66D9E">
        <w:rPr>
          <w:rFonts w:ascii="Times New Roman" w:hAnsi="Times New Roman" w:cs="Times New Roman"/>
          <w:sz w:val="28"/>
          <w:szCs w:val="28"/>
        </w:rPr>
        <w:t xml:space="preserve">equal to the financing risk </w:t>
      </w:r>
      <w:r w:rsidR="001231EB">
        <w:rPr>
          <w:rFonts w:ascii="Times New Roman" w:hAnsi="Times New Roman" w:cs="Times New Roman"/>
          <w:sz w:val="28"/>
          <w:szCs w:val="28"/>
        </w:rPr>
        <w:t>containg</w:t>
      </w:r>
      <w:r w:rsidRPr="00E66D9E">
        <w:rPr>
          <w:rFonts w:ascii="Times New Roman" w:hAnsi="Times New Roman" w:cs="Times New Roman"/>
          <w:sz w:val="28"/>
          <w:szCs w:val="28"/>
        </w:rPr>
        <w:t xml:space="preserve"> three components:</w:t>
      </w:r>
    </w:p>
    <w:p w:rsidR="002D3578" w:rsidRPr="00E66D9E" w:rsidRDefault="002D3578" w:rsidP="002D3578">
      <w:pPr>
        <w:autoSpaceDE w:val="0"/>
        <w:autoSpaceDN w:val="0"/>
        <w:adjustRightInd w:val="0"/>
        <w:spacing w:after="0" w:line="360" w:lineRule="auto"/>
        <w:ind w:firstLine="567"/>
        <w:jc w:val="both"/>
        <w:rPr>
          <w:rFonts w:ascii="Times New Roman" w:hAnsi="Times New Roman" w:cs="Times New Roman"/>
          <w:sz w:val="28"/>
          <w:szCs w:val="28"/>
        </w:rPr>
      </w:pPr>
      <w:r w:rsidRPr="00E66D9E">
        <w:rPr>
          <w:rFonts w:ascii="Times New Roman" w:hAnsi="Times New Roman" w:cs="Times New Roman"/>
          <w:sz w:val="28"/>
          <w:szCs w:val="28"/>
        </w:rPr>
        <w:t>1. capital structure risk arising by using debt capital to finance part of the company’s</w:t>
      </w:r>
      <w:r>
        <w:rPr>
          <w:rFonts w:ascii="Times New Roman" w:hAnsi="Times New Roman" w:cs="Times New Roman"/>
          <w:sz w:val="28"/>
          <w:szCs w:val="28"/>
        </w:rPr>
        <w:t xml:space="preserve"> </w:t>
      </w:r>
      <w:r w:rsidRPr="00E66D9E">
        <w:rPr>
          <w:rFonts w:ascii="Times New Roman" w:hAnsi="Times New Roman" w:cs="Times New Roman"/>
          <w:sz w:val="28"/>
          <w:szCs w:val="28"/>
        </w:rPr>
        <w:t>assets;</w:t>
      </w:r>
    </w:p>
    <w:p w:rsidR="002D3578" w:rsidRPr="00E66D9E" w:rsidRDefault="002D3578" w:rsidP="002D3578">
      <w:pPr>
        <w:autoSpaceDE w:val="0"/>
        <w:autoSpaceDN w:val="0"/>
        <w:adjustRightInd w:val="0"/>
        <w:spacing w:after="0" w:line="360" w:lineRule="auto"/>
        <w:ind w:firstLine="567"/>
        <w:jc w:val="both"/>
        <w:rPr>
          <w:rFonts w:ascii="Times New Roman" w:hAnsi="Times New Roman" w:cs="Times New Roman"/>
          <w:sz w:val="28"/>
          <w:szCs w:val="28"/>
        </w:rPr>
      </w:pPr>
      <w:r w:rsidRPr="00E66D9E">
        <w:rPr>
          <w:rFonts w:ascii="Times New Roman" w:hAnsi="Times New Roman" w:cs="Times New Roman"/>
          <w:sz w:val="28"/>
          <w:szCs w:val="28"/>
        </w:rPr>
        <w:t>2. liquidity risk connected with the ability of the company to pay its short term liabilities</w:t>
      </w:r>
      <w:r>
        <w:rPr>
          <w:rFonts w:ascii="Times New Roman" w:hAnsi="Times New Roman" w:cs="Times New Roman"/>
          <w:sz w:val="28"/>
          <w:szCs w:val="28"/>
        </w:rPr>
        <w:t xml:space="preserve"> </w:t>
      </w:r>
      <w:r w:rsidRPr="00E66D9E">
        <w:rPr>
          <w:rFonts w:ascii="Times New Roman" w:hAnsi="Times New Roman" w:cs="Times New Roman"/>
          <w:sz w:val="28"/>
          <w:szCs w:val="28"/>
        </w:rPr>
        <w:t xml:space="preserve">by using assets that can be </w:t>
      </w:r>
      <w:r w:rsidR="001231EB">
        <w:rPr>
          <w:rFonts w:ascii="Times New Roman" w:hAnsi="Times New Roman" w:cs="Times New Roman"/>
          <w:sz w:val="28"/>
          <w:szCs w:val="28"/>
        </w:rPr>
        <w:t>immediately</w:t>
      </w:r>
      <w:r w:rsidRPr="00E66D9E">
        <w:rPr>
          <w:rFonts w:ascii="Times New Roman" w:hAnsi="Times New Roman" w:cs="Times New Roman"/>
          <w:sz w:val="28"/>
          <w:szCs w:val="28"/>
        </w:rPr>
        <w:t xml:space="preserve"> conv</w:t>
      </w:r>
      <w:r w:rsidR="001231EB">
        <w:rPr>
          <w:rFonts w:ascii="Times New Roman" w:hAnsi="Times New Roman" w:cs="Times New Roman"/>
          <w:sz w:val="28"/>
          <w:szCs w:val="28"/>
        </w:rPr>
        <w:t>erted into cash</w:t>
      </w:r>
      <w:r w:rsidRPr="00E66D9E">
        <w:rPr>
          <w:rFonts w:ascii="Times New Roman" w:hAnsi="Times New Roman" w:cs="Times New Roman"/>
          <w:sz w:val="28"/>
          <w:szCs w:val="28"/>
        </w:rPr>
        <w:t>;</w:t>
      </w:r>
    </w:p>
    <w:p w:rsidR="002D3578" w:rsidRPr="00E66D9E" w:rsidRDefault="002D3578" w:rsidP="002D3578">
      <w:pPr>
        <w:autoSpaceDE w:val="0"/>
        <w:autoSpaceDN w:val="0"/>
        <w:adjustRightInd w:val="0"/>
        <w:spacing w:after="0" w:line="360" w:lineRule="auto"/>
        <w:ind w:firstLine="567"/>
        <w:jc w:val="both"/>
        <w:rPr>
          <w:rFonts w:ascii="Times New Roman" w:hAnsi="Times New Roman" w:cs="Times New Roman"/>
          <w:sz w:val="28"/>
          <w:szCs w:val="28"/>
        </w:rPr>
      </w:pPr>
      <w:r w:rsidRPr="00E66D9E">
        <w:rPr>
          <w:rFonts w:ascii="Times New Roman" w:hAnsi="Times New Roman" w:cs="Times New Roman"/>
          <w:sz w:val="28"/>
          <w:szCs w:val="28"/>
        </w:rPr>
        <w:t>3. long-term stability risk connected with the sources of finance used to buy long-term</w:t>
      </w:r>
      <w:r>
        <w:rPr>
          <w:rFonts w:ascii="Times New Roman" w:hAnsi="Times New Roman" w:cs="Times New Roman"/>
          <w:sz w:val="28"/>
          <w:szCs w:val="28"/>
        </w:rPr>
        <w:t xml:space="preserve"> </w:t>
      </w:r>
      <w:r w:rsidRPr="00E66D9E">
        <w:rPr>
          <w:rFonts w:ascii="Times New Roman" w:hAnsi="Times New Roman" w:cs="Times New Roman"/>
          <w:sz w:val="28"/>
          <w:szCs w:val="28"/>
        </w:rPr>
        <w:t>assets (fixed assets) and long-term insolvency risk.</w:t>
      </w:r>
    </w:p>
    <w:p w:rsidR="002D3578" w:rsidRPr="00E66D9E" w:rsidRDefault="002D3578" w:rsidP="002D3578">
      <w:pPr>
        <w:autoSpaceDE w:val="0"/>
        <w:autoSpaceDN w:val="0"/>
        <w:adjustRightInd w:val="0"/>
        <w:spacing w:after="0" w:line="360" w:lineRule="auto"/>
        <w:ind w:firstLine="708"/>
        <w:jc w:val="both"/>
        <w:rPr>
          <w:rFonts w:ascii="Times New Roman" w:hAnsi="Times New Roman" w:cs="Times New Roman"/>
          <w:sz w:val="28"/>
          <w:szCs w:val="28"/>
        </w:rPr>
      </w:pPr>
      <w:r w:rsidRPr="00E66D9E">
        <w:rPr>
          <w:rFonts w:ascii="Times New Roman" w:hAnsi="Times New Roman" w:cs="Times New Roman"/>
          <w:sz w:val="28"/>
          <w:szCs w:val="28"/>
        </w:rPr>
        <w:t xml:space="preserve">It is worth mentioning that financial risk in presented meaning is only one part of the </w:t>
      </w:r>
      <w:r w:rsidR="007348C4">
        <w:rPr>
          <w:rFonts w:ascii="Times New Roman" w:hAnsi="Times New Roman" w:cs="Times New Roman"/>
          <w:sz w:val="28"/>
          <w:szCs w:val="28"/>
        </w:rPr>
        <w:t xml:space="preserve">general </w:t>
      </w:r>
      <w:r w:rsidRPr="00E66D9E">
        <w:rPr>
          <w:rFonts w:ascii="Times New Roman" w:hAnsi="Times New Roman" w:cs="Times New Roman"/>
          <w:sz w:val="28"/>
          <w:szCs w:val="28"/>
        </w:rPr>
        <w:t>corporate risk. There are many others types of risk which should be taken into account while</w:t>
      </w:r>
      <w:r>
        <w:rPr>
          <w:rFonts w:ascii="Times New Roman" w:hAnsi="Times New Roman" w:cs="Times New Roman"/>
          <w:sz w:val="28"/>
          <w:szCs w:val="28"/>
        </w:rPr>
        <w:t xml:space="preserve"> </w:t>
      </w:r>
      <w:r w:rsidRPr="00E66D9E">
        <w:rPr>
          <w:rFonts w:ascii="Times New Roman" w:hAnsi="Times New Roman" w:cs="Times New Roman"/>
          <w:sz w:val="28"/>
          <w:szCs w:val="28"/>
        </w:rPr>
        <w:t xml:space="preserve">preparing an </w:t>
      </w:r>
      <w:r w:rsidR="007348C4" w:rsidRPr="007348C4">
        <w:rPr>
          <w:rFonts w:ascii="Times New Roman" w:hAnsi="Times New Roman" w:cs="Times New Roman"/>
          <w:sz w:val="28"/>
          <w:szCs w:val="28"/>
        </w:rPr>
        <w:t xml:space="preserve">coordinated methodology </w:t>
      </w:r>
      <w:r w:rsidRPr="00E66D9E">
        <w:rPr>
          <w:rFonts w:ascii="Times New Roman" w:hAnsi="Times New Roman" w:cs="Times New Roman"/>
          <w:sz w:val="28"/>
          <w:szCs w:val="28"/>
        </w:rPr>
        <w:t>to risk management process in the company.</w:t>
      </w:r>
    </w:p>
    <w:p w:rsidR="001231EB" w:rsidRPr="00E66D9E" w:rsidRDefault="001231EB" w:rsidP="002D3578">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1231EB">
        <w:rPr>
          <w:rFonts w:ascii="Times New Roman" w:hAnsi="Times New Roman" w:cs="Times New Roman"/>
          <w:sz w:val="28"/>
          <w:szCs w:val="28"/>
        </w:rPr>
        <w:t xml:space="preserve">In spite of various ways to deal with </w:t>
      </w:r>
      <w:r>
        <w:rPr>
          <w:rFonts w:ascii="Times New Roman" w:hAnsi="Times New Roman" w:cs="Times New Roman"/>
          <w:sz w:val="28"/>
          <w:szCs w:val="28"/>
        </w:rPr>
        <w:t>risk</w:t>
      </w:r>
      <w:r w:rsidRPr="001231EB">
        <w:rPr>
          <w:rFonts w:ascii="Times New Roman" w:hAnsi="Times New Roman" w:cs="Times New Roman"/>
          <w:sz w:val="28"/>
          <w:szCs w:val="28"/>
        </w:rPr>
        <w:t xml:space="preserve"> definition, </w:t>
      </w:r>
      <w:r>
        <w:rPr>
          <w:rFonts w:ascii="Times New Roman" w:hAnsi="Times New Roman" w:cs="Times New Roman"/>
          <w:sz w:val="28"/>
          <w:szCs w:val="28"/>
        </w:rPr>
        <w:t>modern</w:t>
      </w:r>
      <w:r w:rsidRPr="001231EB">
        <w:rPr>
          <w:rFonts w:ascii="Times New Roman" w:hAnsi="Times New Roman" w:cs="Times New Roman"/>
          <w:sz w:val="28"/>
          <w:szCs w:val="28"/>
        </w:rPr>
        <w:t xml:space="preserve"> organizations must know about their presentation to chance and should take up activities in a type of arranged </w:t>
      </w:r>
      <w:r>
        <w:rPr>
          <w:rFonts w:ascii="Times New Roman" w:hAnsi="Times New Roman" w:cs="Times New Roman"/>
          <w:sz w:val="28"/>
          <w:szCs w:val="28"/>
        </w:rPr>
        <w:t>risk</w:t>
      </w:r>
      <w:r w:rsidRPr="001231EB">
        <w:rPr>
          <w:rFonts w:ascii="Times New Roman" w:hAnsi="Times New Roman" w:cs="Times New Roman"/>
          <w:sz w:val="28"/>
          <w:szCs w:val="28"/>
        </w:rPr>
        <w:t xml:space="preserve"> the executives procedure </w:t>
      </w:r>
      <w:r w:rsidRPr="00E66D9E">
        <w:rPr>
          <w:rFonts w:ascii="Times New Roman" w:hAnsi="Times New Roman" w:cs="Times New Roman"/>
          <w:sz w:val="28"/>
          <w:szCs w:val="28"/>
        </w:rPr>
        <w:t>aiming at acceptable level of risk</w:t>
      </w:r>
      <w:r w:rsidRPr="001231EB">
        <w:rPr>
          <w:rFonts w:ascii="Times New Roman" w:hAnsi="Times New Roman" w:cs="Times New Roman"/>
          <w:sz w:val="28"/>
          <w:szCs w:val="28"/>
        </w:rPr>
        <w:t xml:space="preserve"> This procedure incorporates three phases: </w:t>
      </w:r>
      <w:r w:rsidRPr="00E66D9E">
        <w:rPr>
          <w:rFonts w:ascii="Times New Roman" w:hAnsi="Times New Roman" w:cs="Times New Roman"/>
          <w:sz w:val="28"/>
          <w:szCs w:val="28"/>
        </w:rPr>
        <w:t>analysis, manipulation</w:t>
      </w:r>
      <w:r>
        <w:rPr>
          <w:rFonts w:ascii="Times New Roman" w:hAnsi="Times New Roman" w:cs="Times New Roman"/>
          <w:sz w:val="28"/>
          <w:szCs w:val="28"/>
        </w:rPr>
        <w:t xml:space="preserve"> and monitoring of risk</w:t>
      </w:r>
      <w:r w:rsidRPr="001231EB">
        <w:rPr>
          <w:rFonts w:ascii="Times New Roman" w:hAnsi="Times New Roman" w:cs="Times New Roman"/>
          <w:sz w:val="28"/>
          <w:szCs w:val="28"/>
        </w:rPr>
        <w:t xml:space="preserve">. </w:t>
      </w:r>
      <w:r>
        <w:rPr>
          <w:rFonts w:ascii="Times New Roman" w:hAnsi="Times New Roman" w:cs="Times New Roman"/>
          <w:sz w:val="28"/>
          <w:szCs w:val="28"/>
        </w:rPr>
        <w:t>Risk</w:t>
      </w:r>
      <w:r w:rsidRPr="001231EB">
        <w:rPr>
          <w:rFonts w:ascii="Times New Roman" w:hAnsi="Times New Roman" w:cs="Times New Roman"/>
          <w:sz w:val="28"/>
          <w:szCs w:val="28"/>
        </w:rPr>
        <w:t xml:space="preserve"> </w:t>
      </w:r>
      <w:r w:rsidRPr="00E66D9E">
        <w:rPr>
          <w:rFonts w:ascii="Times New Roman" w:hAnsi="Times New Roman" w:cs="Times New Roman"/>
          <w:sz w:val="28"/>
          <w:szCs w:val="28"/>
        </w:rPr>
        <w:t xml:space="preserve">management process </w:t>
      </w:r>
      <w:r w:rsidRPr="001231EB">
        <w:rPr>
          <w:rFonts w:ascii="Times New Roman" w:hAnsi="Times New Roman" w:cs="Times New Roman"/>
          <w:sz w:val="28"/>
          <w:szCs w:val="28"/>
        </w:rPr>
        <w:t xml:space="preserve">begins with </w:t>
      </w:r>
      <w:r>
        <w:rPr>
          <w:rFonts w:ascii="Times New Roman" w:hAnsi="Times New Roman" w:cs="Times New Roman"/>
          <w:sz w:val="28"/>
          <w:szCs w:val="28"/>
        </w:rPr>
        <w:t>risk</w:t>
      </w:r>
      <w:r w:rsidRPr="001231EB">
        <w:rPr>
          <w:rFonts w:ascii="Times New Roman" w:hAnsi="Times New Roman" w:cs="Times New Roman"/>
          <w:sz w:val="28"/>
          <w:szCs w:val="28"/>
        </w:rPr>
        <w:t xml:space="preserve"> investigation, which empowers the organization to distinguish various sorts of </w:t>
      </w:r>
      <w:r>
        <w:rPr>
          <w:rFonts w:ascii="Times New Roman" w:hAnsi="Times New Roman" w:cs="Times New Roman"/>
          <w:sz w:val="28"/>
          <w:szCs w:val="28"/>
        </w:rPr>
        <w:t>risk</w:t>
      </w:r>
      <w:r w:rsidRPr="001231EB">
        <w:rPr>
          <w:rFonts w:ascii="Times New Roman" w:hAnsi="Times New Roman" w:cs="Times New Roman"/>
          <w:sz w:val="28"/>
          <w:szCs w:val="28"/>
        </w:rPr>
        <w:t xml:space="preserve">, to perceive chance elements and to assess the potential outcomes of </w:t>
      </w:r>
      <w:r>
        <w:rPr>
          <w:rFonts w:ascii="Times New Roman" w:hAnsi="Times New Roman" w:cs="Times New Roman"/>
          <w:sz w:val="28"/>
          <w:szCs w:val="28"/>
        </w:rPr>
        <w:t>risk</w:t>
      </w:r>
      <w:r w:rsidRPr="001231EB">
        <w:rPr>
          <w:rFonts w:ascii="Times New Roman" w:hAnsi="Times New Roman" w:cs="Times New Roman"/>
          <w:sz w:val="28"/>
          <w:szCs w:val="28"/>
        </w:rPr>
        <w:t xml:space="preserve"> by estimating </w:t>
      </w:r>
      <w:r w:rsidRPr="00E66D9E">
        <w:rPr>
          <w:rFonts w:ascii="Times New Roman" w:hAnsi="Times New Roman" w:cs="Times New Roman"/>
          <w:sz w:val="28"/>
          <w:szCs w:val="28"/>
        </w:rPr>
        <w:t>risk exposure</w:t>
      </w:r>
      <w:r w:rsidRPr="001231EB">
        <w:rPr>
          <w:rFonts w:ascii="Times New Roman" w:hAnsi="Times New Roman" w:cs="Times New Roman"/>
          <w:sz w:val="28"/>
          <w:szCs w:val="28"/>
        </w:rPr>
        <w:t xml:space="preserve">. Next stage </w:t>
      </w:r>
      <w:r>
        <w:rPr>
          <w:rFonts w:ascii="Times New Roman" w:hAnsi="Times New Roman" w:cs="Times New Roman"/>
          <w:sz w:val="28"/>
          <w:szCs w:val="28"/>
        </w:rPr>
        <w:t>–</w:t>
      </w:r>
      <w:r w:rsidRPr="001231EB">
        <w:rPr>
          <w:rFonts w:ascii="Times New Roman" w:hAnsi="Times New Roman" w:cs="Times New Roman"/>
          <w:sz w:val="28"/>
          <w:szCs w:val="28"/>
        </w:rPr>
        <w:t xml:space="preserve"> </w:t>
      </w:r>
      <w:r>
        <w:rPr>
          <w:rFonts w:ascii="Times New Roman" w:hAnsi="Times New Roman" w:cs="Times New Roman"/>
          <w:sz w:val="28"/>
          <w:szCs w:val="28"/>
        </w:rPr>
        <w:t xml:space="preserve">risk </w:t>
      </w:r>
      <w:r w:rsidRPr="001231EB">
        <w:rPr>
          <w:rFonts w:ascii="Times New Roman" w:hAnsi="Times New Roman" w:cs="Times New Roman"/>
          <w:sz w:val="28"/>
          <w:szCs w:val="28"/>
        </w:rPr>
        <w:t>control - incorporates various situations of activities that are set up for each kind of hazard. The organization can utilize assortment of hazard the board devices, both conventional (for example protection) and present day ones (for example subordinates), that ought to be customized to organization's interesting circumstance and necessities. Taken activities ought to be ceaselessly observed and controlled to check up their outcomes, contrast them with the arrangement and present change on the off chance that it is required. Hazard checking empowers the organization to figure the dimension of hazard and set up the organization's activities in future. In this way, the hazard appraisal is a consistent procedure that is a significant piece of the hazard the executives, and is acknowledged at the first and the third stage – chance investigation and checking of hazard.</w:t>
      </w:r>
    </w:p>
    <w:p w:rsidR="007348C4" w:rsidRPr="007348C4" w:rsidRDefault="002D3578" w:rsidP="007348C4">
      <w:pPr>
        <w:autoSpaceDE w:val="0"/>
        <w:autoSpaceDN w:val="0"/>
        <w:adjustRightInd w:val="0"/>
        <w:spacing w:after="0" w:line="360" w:lineRule="auto"/>
        <w:ind w:firstLine="708"/>
        <w:jc w:val="both"/>
        <w:rPr>
          <w:rFonts w:ascii="Times New Roman" w:hAnsi="Times New Roman" w:cs="Times New Roman"/>
          <w:sz w:val="28"/>
          <w:szCs w:val="28"/>
        </w:rPr>
      </w:pPr>
      <w:r w:rsidRPr="00E66D9E">
        <w:rPr>
          <w:rFonts w:ascii="Times New Roman" w:hAnsi="Times New Roman" w:cs="Times New Roman"/>
          <w:sz w:val="28"/>
          <w:szCs w:val="28"/>
        </w:rPr>
        <w:t>There are many risk assessment methods – one of them is financial analysis, that can be</w:t>
      </w:r>
      <w:r>
        <w:rPr>
          <w:rFonts w:ascii="Times New Roman" w:hAnsi="Times New Roman" w:cs="Times New Roman"/>
          <w:sz w:val="28"/>
          <w:szCs w:val="28"/>
        </w:rPr>
        <w:t xml:space="preserve"> </w:t>
      </w:r>
      <w:r w:rsidRPr="00E66D9E">
        <w:rPr>
          <w:rFonts w:ascii="Times New Roman" w:hAnsi="Times New Roman" w:cs="Times New Roman"/>
          <w:sz w:val="28"/>
          <w:szCs w:val="28"/>
        </w:rPr>
        <w:t>used both at the stage of risk analysis and risk monitoring. Financial analysis is a financial</w:t>
      </w:r>
      <w:r>
        <w:rPr>
          <w:rFonts w:ascii="Times New Roman" w:hAnsi="Times New Roman" w:cs="Times New Roman"/>
          <w:sz w:val="28"/>
          <w:szCs w:val="28"/>
        </w:rPr>
        <w:t xml:space="preserve"> </w:t>
      </w:r>
      <w:r w:rsidRPr="00E66D9E">
        <w:rPr>
          <w:rFonts w:ascii="Times New Roman" w:hAnsi="Times New Roman" w:cs="Times New Roman"/>
          <w:sz w:val="28"/>
          <w:szCs w:val="28"/>
        </w:rPr>
        <w:t>management tool that uses different sources of information concerning company’s past and</w:t>
      </w:r>
      <w:r>
        <w:rPr>
          <w:rFonts w:ascii="Times New Roman" w:hAnsi="Times New Roman" w:cs="Times New Roman"/>
          <w:sz w:val="28"/>
          <w:szCs w:val="28"/>
        </w:rPr>
        <w:t xml:space="preserve"> </w:t>
      </w:r>
      <w:r w:rsidRPr="00E66D9E">
        <w:rPr>
          <w:rFonts w:ascii="Times New Roman" w:hAnsi="Times New Roman" w:cs="Times New Roman"/>
          <w:sz w:val="28"/>
          <w:szCs w:val="28"/>
        </w:rPr>
        <w:t xml:space="preserve">current activities as well as its present and future financial situation. </w:t>
      </w:r>
      <w:r w:rsidR="007348C4" w:rsidRPr="007348C4">
        <w:rPr>
          <w:rFonts w:ascii="Times New Roman" w:hAnsi="Times New Roman" w:cs="Times New Roman"/>
          <w:sz w:val="28"/>
          <w:szCs w:val="28"/>
        </w:rPr>
        <w:t xml:space="preserve">The most significant </w:t>
      </w:r>
      <w:r w:rsidR="007348C4" w:rsidRPr="00E66D9E">
        <w:rPr>
          <w:rFonts w:ascii="Times New Roman" w:hAnsi="Times New Roman" w:cs="Times New Roman"/>
          <w:sz w:val="28"/>
          <w:szCs w:val="28"/>
        </w:rPr>
        <w:t xml:space="preserve">sources of information </w:t>
      </w:r>
      <w:r w:rsidR="007348C4" w:rsidRPr="007348C4">
        <w:rPr>
          <w:rFonts w:ascii="Times New Roman" w:hAnsi="Times New Roman" w:cs="Times New Roman"/>
          <w:sz w:val="28"/>
          <w:szCs w:val="28"/>
        </w:rPr>
        <w:t xml:space="preserve">utilized in the monetary investigation are fiscal summaries given by the bookkeeping framework, interpreting an organization's assorted exercises into a lot of target numbers that advise about the organization's execution, issues and prospects. </w:t>
      </w:r>
      <w:r w:rsidR="008F5717">
        <w:rPr>
          <w:rFonts w:ascii="Times New Roman" w:hAnsi="Times New Roman" w:cs="Times New Roman"/>
          <w:sz w:val="28"/>
          <w:szCs w:val="28"/>
        </w:rPr>
        <w:t xml:space="preserve">Financial </w:t>
      </w:r>
      <w:r w:rsidR="007348C4" w:rsidRPr="007348C4">
        <w:rPr>
          <w:rFonts w:ascii="Times New Roman" w:hAnsi="Times New Roman" w:cs="Times New Roman"/>
          <w:sz w:val="28"/>
          <w:szCs w:val="28"/>
        </w:rPr>
        <w:t xml:space="preserve">information incorporated into the fiscal summaries can be utilized to recognize the kinds of hazard and their components, to perceive the reasons and outcomes of the corporate hazard, to examine the consequences of hazard the board devices and to gauge the dimension of hazard in future. </w:t>
      </w:r>
    </w:p>
    <w:p w:rsidR="007348C4" w:rsidRDefault="007348C4" w:rsidP="007348C4">
      <w:pPr>
        <w:autoSpaceDE w:val="0"/>
        <w:autoSpaceDN w:val="0"/>
        <w:adjustRightInd w:val="0"/>
        <w:spacing w:after="0" w:line="360" w:lineRule="auto"/>
        <w:ind w:firstLine="708"/>
        <w:jc w:val="both"/>
        <w:rPr>
          <w:rFonts w:ascii="Times New Roman" w:hAnsi="Times New Roman" w:cs="Times New Roman"/>
          <w:sz w:val="28"/>
          <w:szCs w:val="28"/>
        </w:rPr>
      </w:pPr>
      <w:r w:rsidRPr="00E66D9E">
        <w:rPr>
          <w:rFonts w:ascii="Times New Roman" w:hAnsi="Times New Roman" w:cs="Times New Roman"/>
          <w:sz w:val="28"/>
          <w:szCs w:val="28"/>
        </w:rPr>
        <w:t xml:space="preserve">It is worth mentioning that analysis of the financial risk </w:t>
      </w:r>
      <w:r w:rsidRPr="007348C4">
        <w:rPr>
          <w:rFonts w:ascii="Times New Roman" w:hAnsi="Times New Roman" w:cs="Times New Roman"/>
          <w:sz w:val="28"/>
          <w:szCs w:val="28"/>
        </w:rPr>
        <w:t xml:space="preserve">can be set up for inward reasons for the organization and furthermore for the outside gatherings – that is any partners that are keen on surveying the budgetary circumstance of the organization (current and future) – these are predominantly investors and potential financial specialists, including lenders considering giving funding to the organization. </w:t>
      </w:r>
      <w:r>
        <w:rPr>
          <w:rFonts w:ascii="Times New Roman" w:hAnsi="Times New Roman" w:cs="Times New Roman"/>
          <w:sz w:val="28"/>
          <w:szCs w:val="28"/>
        </w:rPr>
        <w:t xml:space="preserve">Risk </w:t>
      </w:r>
      <w:r w:rsidRPr="007348C4">
        <w:rPr>
          <w:rFonts w:ascii="Times New Roman" w:hAnsi="Times New Roman" w:cs="Times New Roman"/>
          <w:sz w:val="28"/>
          <w:szCs w:val="28"/>
        </w:rPr>
        <w:t xml:space="preserve">examination for this gathering of the announcement clients is somewhat unique in relation to for organization's inward purposes – </w:t>
      </w:r>
      <w:r w:rsidRPr="00E66D9E">
        <w:rPr>
          <w:rFonts w:ascii="Times New Roman" w:hAnsi="Times New Roman" w:cs="Times New Roman"/>
          <w:sz w:val="28"/>
          <w:szCs w:val="28"/>
        </w:rPr>
        <w:t>as they are interested in the overall company's</w:t>
      </w:r>
      <w:r>
        <w:rPr>
          <w:rFonts w:ascii="Times New Roman" w:hAnsi="Times New Roman" w:cs="Times New Roman"/>
          <w:sz w:val="28"/>
          <w:szCs w:val="28"/>
        </w:rPr>
        <w:t xml:space="preserve"> </w:t>
      </w:r>
      <w:r w:rsidRPr="00E66D9E">
        <w:rPr>
          <w:rFonts w:ascii="Times New Roman" w:hAnsi="Times New Roman" w:cs="Times New Roman"/>
          <w:sz w:val="28"/>
          <w:szCs w:val="28"/>
        </w:rPr>
        <w:t>risk to estimate risk premium included in the expected rate of return on investment made in</w:t>
      </w:r>
      <w:r>
        <w:rPr>
          <w:rFonts w:ascii="Times New Roman" w:hAnsi="Times New Roman" w:cs="Times New Roman"/>
          <w:sz w:val="28"/>
          <w:szCs w:val="28"/>
        </w:rPr>
        <w:t xml:space="preserve"> </w:t>
      </w:r>
      <w:r w:rsidRPr="00E66D9E">
        <w:rPr>
          <w:rFonts w:ascii="Times New Roman" w:hAnsi="Times New Roman" w:cs="Times New Roman"/>
          <w:sz w:val="28"/>
          <w:szCs w:val="28"/>
        </w:rPr>
        <w:t>the company.</w:t>
      </w:r>
    </w:p>
    <w:p w:rsidR="007348C4" w:rsidRDefault="007348C4" w:rsidP="007348C4">
      <w:pPr>
        <w:autoSpaceDE w:val="0"/>
        <w:autoSpaceDN w:val="0"/>
        <w:adjustRightInd w:val="0"/>
        <w:spacing w:after="0" w:line="360" w:lineRule="auto"/>
        <w:ind w:firstLine="708"/>
        <w:jc w:val="both"/>
        <w:rPr>
          <w:rFonts w:ascii="Times New Roman" w:hAnsi="Times New Roman" w:cs="Times New Roman"/>
          <w:sz w:val="28"/>
          <w:szCs w:val="28"/>
        </w:rPr>
      </w:pPr>
    </w:p>
    <w:p w:rsidR="002D3578" w:rsidRPr="00C42BFA" w:rsidRDefault="00C42BFA" w:rsidP="004F01DA">
      <w:pPr>
        <w:autoSpaceDE w:val="0"/>
        <w:autoSpaceDN w:val="0"/>
        <w:adjustRightInd w:val="0"/>
        <w:spacing w:after="0" w:line="360" w:lineRule="auto"/>
        <w:jc w:val="center"/>
        <w:rPr>
          <w:rFonts w:ascii="Times New Roman" w:hAnsi="Times New Roman" w:cs="Times New Roman"/>
          <w:b/>
          <w:bCs/>
          <w:sz w:val="32"/>
          <w:szCs w:val="28"/>
        </w:rPr>
      </w:pPr>
      <w:r w:rsidRPr="00104459">
        <w:rPr>
          <w:rFonts w:ascii="Times New Roman" w:hAnsi="Times New Roman" w:cs="Times New Roman"/>
          <w:b/>
          <w:bCs/>
          <w:sz w:val="32"/>
          <w:szCs w:val="28"/>
        </w:rPr>
        <w:t>2.</w:t>
      </w:r>
      <w:r w:rsidR="002D3578" w:rsidRPr="00104459">
        <w:rPr>
          <w:rFonts w:ascii="Times New Roman" w:hAnsi="Times New Roman" w:cs="Times New Roman"/>
          <w:b/>
          <w:bCs/>
          <w:sz w:val="32"/>
          <w:szCs w:val="28"/>
        </w:rPr>
        <w:t>3. Using balance sheet information to assess the financial risk</w:t>
      </w:r>
    </w:p>
    <w:p w:rsidR="00DE5898" w:rsidRDefault="00DE5898" w:rsidP="00CE2B52">
      <w:pPr>
        <w:autoSpaceDE w:val="0"/>
        <w:autoSpaceDN w:val="0"/>
        <w:adjustRightInd w:val="0"/>
        <w:spacing w:after="0" w:line="360" w:lineRule="auto"/>
        <w:ind w:firstLine="420"/>
        <w:jc w:val="both"/>
        <w:rPr>
          <w:rFonts w:ascii="Times New Roman" w:hAnsi="Times New Roman" w:cs="Times New Roman"/>
          <w:sz w:val="28"/>
          <w:szCs w:val="28"/>
        </w:rPr>
      </w:pPr>
    </w:p>
    <w:p w:rsidR="002D3578" w:rsidRPr="0047443B" w:rsidRDefault="002D3578" w:rsidP="00CE2B52">
      <w:pPr>
        <w:autoSpaceDE w:val="0"/>
        <w:autoSpaceDN w:val="0"/>
        <w:adjustRightInd w:val="0"/>
        <w:spacing w:after="0" w:line="360" w:lineRule="auto"/>
        <w:ind w:firstLine="420"/>
        <w:jc w:val="both"/>
        <w:rPr>
          <w:rFonts w:ascii="Times New Roman" w:hAnsi="Times New Roman" w:cs="Times New Roman"/>
          <w:sz w:val="28"/>
          <w:szCs w:val="28"/>
        </w:rPr>
      </w:pPr>
      <w:r w:rsidRPr="00E66D9E">
        <w:rPr>
          <w:rFonts w:ascii="Times New Roman" w:hAnsi="Times New Roman" w:cs="Times New Roman"/>
          <w:sz w:val="28"/>
          <w:szCs w:val="28"/>
        </w:rPr>
        <w:t xml:space="preserve">The </w:t>
      </w:r>
      <w:r w:rsidR="00DE5898">
        <w:rPr>
          <w:rFonts w:ascii="Times New Roman" w:hAnsi="Times New Roman" w:cs="Times New Roman"/>
          <w:sz w:val="28"/>
          <w:szCs w:val="28"/>
        </w:rPr>
        <w:t xml:space="preserve">first </w:t>
      </w:r>
      <w:r w:rsidRPr="00E66D9E">
        <w:rPr>
          <w:rFonts w:ascii="Times New Roman" w:hAnsi="Times New Roman" w:cs="Times New Roman"/>
          <w:sz w:val="28"/>
          <w:szCs w:val="28"/>
        </w:rPr>
        <w:t>element of the financial statement is the balance sheet presenting the company's</w:t>
      </w:r>
      <w:r>
        <w:rPr>
          <w:rFonts w:ascii="Times New Roman" w:hAnsi="Times New Roman" w:cs="Times New Roman"/>
          <w:sz w:val="28"/>
          <w:szCs w:val="28"/>
        </w:rPr>
        <w:t xml:space="preserve"> </w:t>
      </w:r>
      <w:r w:rsidRPr="00E66D9E">
        <w:rPr>
          <w:rFonts w:ascii="Times New Roman" w:hAnsi="Times New Roman" w:cs="Times New Roman"/>
          <w:sz w:val="28"/>
          <w:szCs w:val="28"/>
        </w:rPr>
        <w:t>financial position at a single point of time, including company's assets and the liability and</w:t>
      </w:r>
      <w:r>
        <w:rPr>
          <w:rFonts w:ascii="Times New Roman" w:hAnsi="Times New Roman" w:cs="Times New Roman"/>
          <w:sz w:val="28"/>
          <w:szCs w:val="28"/>
        </w:rPr>
        <w:t xml:space="preserve"> </w:t>
      </w:r>
      <w:r w:rsidR="0047443B">
        <w:rPr>
          <w:rFonts w:ascii="Times New Roman" w:hAnsi="Times New Roman" w:cs="Times New Roman"/>
          <w:sz w:val="28"/>
          <w:szCs w:val="28"/>
        </w:rPr>
        <w:t>equity</w:t>
      </w:r>
      <w:r w:rsidR="0047443B" w:rsidRPr="0047443B">
        <w:rPr>
          <w:rFonts w:ascii="Times New Roman" w:hAnsi="Times New Roman" w:cs="Times New Roman"/>
          <w:sz w:val="28"/>
          <w:szCs w:val="28"/>
        </w:rPr>
        <w:t xml:space="preserve">. </w:t>
      </w:r>
    </w:p>
    <w:p w:rsidR="002D3578" w:rsidRPr="00E66D9E" w:rsidRDefault="002D3578" w:rsidP="002D3578">
      <w:pPr>
        <w:autoSpaceDE w:val="0"/>
        <w:autoSpaceDN w:val="0"/>
        <w:adjustRightInd w:val="0"/>
        <w:spacing w:after="0" w:line="360" w:lineRule="auto"/>
        <w:ind w:firstLine="708"/>
        <w:jc w:val="both"/>
        <w:rPr>
          <w:rFonts w:ascii="Times New Roman" w:hAnsi="Times New Roman" w:cs="Times New Roman"/>
          <w:sz w:val="28"/>
          <w:szCs w:val="28"/>
        </w:rPr>
      </w:pPr>
      <w:r w:rsidRPr="00E66D9E">
        <w:rPr>
          <w:rFonts w:ascii="Times New Roman" w:hAnsi="Times New Roman" w:cs="Times New Roman"/>
          <w:sz w:val="28"/>
          <w:szCs w:val="28"/>
        </w:rPr>
        <w:t>By using balance sheet information the three components of the financial risk can be</w:t>
      </w:r>
      <w:r>
        <w:rPr>
          <w:rFonts w:ascii="Times New Roman" w:hAnsi="Times New Roman" w:cs="Times New Roman"/>
          <w:sz w:val="28"/>
          <w:szCs w:val="28"/>
        </w:rPr>
        <w:t xml:space="preserve"> </w:t>
      </w:r>
      <w:r w:rsidRPr="00E66D9E">
        <w:rPr>
          <w:rFonts w:ascii="Times New Roman" w:hAnsi="Times New Roman" w:cs="Times New Roman"/>
          <w:sz w:val="28"/>
          <w:szCs w:val="28"/>
        </w:rPr>
        <w:t>identified and analyzed: capital structure risk, liquidity ris</w:t>
      </w:r>
      <w:r>
        <w:rPr>
          <w:rFonts w:ascii="Times New Roman" w:hAnsi="Times New Roman" w:cs="Times New Roman"/>
          <w:sz w:val="28"/>
          <w:szCs w:val="28"/>
        </w:rPr>
        <w:t>k and insolvency risk</w:t>
      </w:r>
      <w:r w:rsidRPr="00E66D9E">
        <w:rPr>
          <w:rFonts w:ascii="Times New Roman" w:hAnsi="Times New Roman" w:cs="Times New Roman"/>
          <w:sz w:val="28"/>
          <w:szCs w:val="28"/>
        </w:rPr>
        <w:t>.</w:t>
      </w:r>
    </w:p>
    <w:p w:rsidR="002D3578" w:rsidRPr="00E66D9E" w:rsidRDefault="00404B93" w:rsidP="002D357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3578">
        <w:rPr>
          <w:rFonts w:ascii="Times New Roman" w:hAnsi="Times New Roman" w:cs="Times New Roman"/>
          <w:sz w:val="28"/>
          <w:szCs w:val="28"/>
        </w:rPr>
        <w:t xml:space="preserve"> </w:t>
      </w:r>
      <w:r w:rsidR="002D3578">
        <w:rPr>
          <w:rFonts w:ascii="Times New Roman" w:hAnsi="Times New Roman" w:cs="Times New Roman"/>
          <w:sz w:val="28"/>
          <w:szCs w:val="28"/>
        </w:rPr>
        <w:tab/>
      </w:r>
      <w:r w:rsidR="002D3578" w:rsidRPr="00E66D9E">
        <w:rPr>
          <w:rFonts w:ascii="Times New Roman" w:hAnsi="Times New Roman" w:cs="Times New Roman"/>
          <w:sz w:val="28"/>
          <w:szCs w:val="28"/>
        </w:rPr>
        <w:t xml:space="preserve">The second element of the financial risk analysis is </w:t>
      </w:r>
      <w:r w:rsidR="0047443B">
        <w:rPr>
          <w:rFonts w:ascii="Times New Roman" w:hAnsi="Times New Roman" w:cs="Times New Roman"/>
          <w:sz w:val="28"/>
          <w:szCs w:val="28"/>
        </w:rPr>
        <w:t xml:space="preserve">related </w:t>
      </w:r>
      <w:r w:rsidR="002D3578" w:rsidRPr="00E66D9E">
        <w:rPr>
          <w:rFonts w:ascii="Times New Roman" w:hAnsi="Times New Roman" w:cs="Times New Roman"/>
          <w:sz w:val="28"/>
          <w:szCs w:val="28"/>
        </w:rPr>
        <w:t>with liquidity. The basic</w:t>
      </w:r>
      <w:r w:rsidR="002D3578">
        <w:rPr>
          <w:rFonts w:ascii="Times New Roman" w:hAnsi="Times New Roman" w:cs="Times New Roman"/>
          <w:sz w:val="28"/>
          <w:szCs w:val="28"/>
        </w:rPr>
        <w:t xml:space="preserve"> </w:t>
      </w:r>
      <w:r w:rsidR="002D3578" w:rsidRPr="00E66D9E">
        <w:rPr>
          <w:rFonts w:ascii="Times New Roman" w:hAnsi="Times New Roman" w:cs="Times New Roman"/>
          <w:sz w:val="28"/>
          <w:szCs w:val="28"/>
        </w:rPr>
        <w:t xml:space="preserve">analysis of the company’s liquidity risk can be </w:t>
      </w:r>
      <w:r w:rsidR="0047443B">
        <w:rPr>
          <w:rFonts w:ascii="Times New Roman" w:hAnsi="Times New Roman" w:cs="Times New Roman"/>
          <w:sz w:val="28"/>
          <w:szCs w:val="28"/>
        </w:rPr>
        <w:t xml:space="preserve">estimated </w:t>
      </w:r>
      <w:r w:rsidR="002D3578" w:rsidRPr="00E66D9E">
        <w:rPr>
          <w:rFonts w:ascii="Times New Roman" w:hAnsi="Times New Roman" w:cs="Times New Roman"/>
          <w:sz w:val="28"/>
          <w:szCs w:val="28"/>
        </w:rPr>
        <w:t xml:space="preserve"> by the usage of liquidity ratios based</w:t>
      </w:r>
      <w:r w:rsidR="002D3578">
        <w:rPr>
          <w:rFonts w:ascii="Times New Roman" w:hAnsi="Times New Roman" w:cs="Times New Roman"/>
          <w:sz w:val="28"/>
          <w:szCs w:val="28"/>
        </w:rPr>
        <w:t xml:space="preserve"> </w:t>
      </w:r>
      <w:r w:rsidR="002D3578" w:rsidRPr="00E66D9E">
        <w:rPr>
          <w:rFonts w:ascii="Times New Roman" w:hAnsi="Times New Roman" w:cs="Times New Roman"/>
          <w:sz w:val="28"/>
          <w:szCs w:val="28"/>
        </w:rPr>
        <w:t>on the balance sheet information. There are three basic liquidity ratios: current, quick and cash</w:t>
      </w:r>
      <w:r w:rsidR="002D3578">
        <w:rPr>
          <w:rFonts w:ascii="Times New Roman" w:hAnsi="Times New Roman" w:cs="Times New Roman"/>
          <w:sz w:val="28"/>
          <w:szCs w:val="28"/>
        </w:rPr>
        <w:t xml:space="preserve"> </w:t>
      </w:r>
      <w:r w:rsidR="002D3578" w:rsidRPr="00E66D9E">
        <w:rPr>
          <w:rFonts w:ascii="Times New Roman" w:hAnsi="Times New Roman" w:cs="Times New Roman"/>
          <w:sz w:val="28"/>
          <w:szCs w:val="28"/>
        </w:rPr>
        <w:t>ratio.</w:t>
      </w:r>
      <w:r w:rsidR="002D3578">
        <w:rPr>
          <w:rFonts w:ascii="Times New Roman" w:hAnsi="Times New Roman" w:cs="Times New Roman"/>
          <w:sz w:val="28"/>
          <w:szCs w:val="28"/>
        </w:rPr>
        <w:t xml:space="preserve"> </w:t>
      </w:r>
    </w:p>
    <w:p w:rsidR="0047443B" w:rsidRDefault="0047443B" w:rsidP="002D3578">
      <w:pPr>
        <w:autoSpaceDE w:val="0"/>
        <w:autoSpaceDN w:val="0"/>
        <w:adjustRightInd w:val="0"/>
        <w:spacing w:after="0" w:line="360" w:lineRule="auto"/>
        <w:ind w:firstLine="708"/>
        <w:jc w:val="both"/>
        <w:rPr>
          <w:rFonts w:ascii="Times New Roman" w:hAnsi="Times New Roman" w:cs="Times New Roman"/>
          <w:sz w:val="28"/>
          <w:szCs w:val="28"/>
        </w:rPr>
      </w:pPr>
      <w:r w:rsidRPr="0047443B">
        <w:rPr>
          <w:rFonts w:ascii="Times New Roman" w:hAnsi="Times New Roman" w:cs="Times New Roman"/>
          <w:sz w:val="28"/>
          <w:szCs w:val="28"/>
        </w:rPr>
        <w:t>Notwithstanding liquidity proportions, so as to survey the liquidity danger of the organization, the dimension of net working capital can be determined and dissected. Net working capital is characterized as a component of the organization's present resources financed by the fixed capital and it very well may be determined as the contrast between current resources and current liabilities. Net working capital can be contrasted with complete resources showing the level of benefits that an organization conveys as net working capital. The primary job of the net working capital in the organization is the extra liquidity hold and it is considered as a standout amongst the most significant parts of the organization's quality. The larger amount of net working capital, the lower liquidity chance because of a more grounded liquidity condition, anyway the issue of the organization's proficiency ought to be mulled over too, as more elevated amount of net working capital is associated with greater expense of capital. So after some point, further increment in net working capital winds up inadequate.</w:t>
      </w:r>
      <w:r>
        <w:rPr>
          <w:rFonts w:ascii="Times New Roman" w:hAnsi="Times New Roman" w:cs="Times New Roman"/>
          <w:sz w:val="28"/>
          <w:szCs w:val="28"/>
        </w:rPr>
        <w:t xml:space="preserve"> </w:t>
      </w: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r w:rsidRPr="00404B93">
        <w:rPr>
          <w:rFonts w:ascii="Times New Roman" w:hAnsi="Times New Roman" w:cs="Times New Roman"/>
          <w:sz w:val="28"/>
          <w:szCs w:val="28"/>
        </w:rPr>
        <w:t xml:space="preserve">The third component of the </w:t>
      </w:r>
      <w:r>
        <w:rPr>
          <w:rFonts w:ascii="Times New Roman" w:hAnsi="Times New Roman" w:cs="Times New Roman"/>
          <w:sz w:val="28"/>
          <w:szCs w:val="28"/>
        </w:rPr>
        <w:t>financial risk</w:t>
      </w:r>
      <w:r w:rsidRPr="00404B93">
        <w:rPr>
          <w:rFonts w:ascii="Times New Roman" w:hAnsi="Times New Roman" w:cs="Times New Roman"/>
          <w:sz w:val="28"/>
          <w:szCs w:val="28"/>
        </w:rPr>
        <w:t xml:space="preserve"> evaluation is associated with long haul solidness and budgetary parity of the organization. It is perceived that the organization keeps monetary parity, if its long haul resources are financed by long haul wellsprings of account, and momentary resources by transient wellsprings of assets. Something else, organization loses its money related equalization, which may prompt budgetary insecurity and issues with long haul dissolvability of the organization that may result in liquidation.</w:t>
      </w: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r w:rsidRPr="00404B93">
        <w:rPr>
          <w:rFonts w:ascii="Times New Roman" w:hAnsi="Times New Roman" w:cs="Times New Roman"/>
          <w:sz w:val="28"/>
          <w:szCs w:val="28"/>
        </w:rPr>
        <w:t>To dissect the money related equalization of the organization, two brilliant guidelines can be utilized. As per the primary guideline (I), fixed resources ought to be secured by value capital; just in this circumstance the budgetary equalization is kept up. Second guideline (II) is less prohibitive, as indicated by it, fixed resources might be financed by fixed capital incorporating value capital together with long haul obligation capital. On the off chance that in any event, the second brilliant guideline (II) is kept up, the organization keeps budgetary parity and its indebtedness chance is exceptionally low. Generally the danger of potential chapter 11 is noteworthy.</w:t>
      </w:r>
    </w:p>
    <w:p w:rsidR="00C42BFA"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Summarizing</w:t>
      </w:r>
      <w:r w:rsidRPr="00404B93">
        <w:rPr>
          <w:rFonts w:ascii="Times New Roman" w:hAnsi="Times New Roman" w:cs="Times New Roman"/>
          <w:sz w:val="28"/>
          <w:szCs w:val="28"/>
        </w:rPr>
        <w:t xml:space="preserve">, </w:t>
      </w:r>
      <w:r w:rsidR="008F5717">
        <w:rPr>
          <w:rFonts w:ascii="Times New Roman" w:hAnsi="Times New Roman" w:cs="Times New Roman"/>
          <w:sz w:val="28"/>
          <w:szCs w:val="28"/>
        </w:rPr>
        <w:t>balance sheet</w:t>
      </w:r>
      <w:r w:rsidRPr="00404B93">
        <w:rPr>
          <w:rFonts w:ascii="Times New Roman" w:hAnsi="Times New Roman" w:cs="Times New Roman"/>
          <w:sz w:val="28"/>
          <w:szCs w:val="28"/>
        </w:rPr>
        <w:t xml:space="preserve"> </w:t>
      </w:r>
      <w:r w:rsidR="008F5717">
        <w:rPr>
          <w:rFonts w:ascii="Times New Roman" w:hAnsi="Times New Roman" w:cs="Times New Roman"/>
          <w:sz w:val="28"/>
          <w:szCs w:val="28"/>
        </w:rPr>
        <w:t>information</w:t>
      </w:r>
      <w:r w:rsidRPr="00404B93">
        <w:rPr>
          <w:rFonts w:ascii="Times New Roman" w:hAnsi="Times New Roman" w:cs="Times New Roman"/>
          <w:sz w:val="28"/>
          <w:szCs w:val="28"/>
        </w:rPr>
        <w:t xml:space="preserve"> can be utilized to recognized and evaluate three segments of the </w:t>
      </w:r>
      <w:r>
        <w:rPr>
          <w:rFonts w:ascii="Times New Roman" w:hAnsi="Times New Roman" w:cs="Times New Roman"/>
          <w:sz w:val="28"/>
          <w:szCs w:val="28"/>
        </w:rPr>
        <w:t>financial risk</w:t>
      </w:r>
      <w:r w:rsidRPr="00404B93">
        <w:rPr>
          <w:rFonts w:ascii="Times New Roman" w:hAnsi="Times New Roman" w:cs="Times New Roman"/>
          <w:sz w:val="28"/>
          <w:szCs w:val="28"/>
        </w:rPr>
        <w:t xml:space="preserve"> demonstrating its degree, reasons and potential outcomes. Be that as it may, potential issues and confinements of the money related examination ought to be considered while utilizing this </w:t>
      </w:r>
      <w:r>
        <w:rPr>
          <w:rFonts w:ascii="Times New Roman" w:hAnsi="Times New Roman" w:cs="Times New Roman"/>
          <w:sz w:val="28"/>
          <w:szCs w:val="28"/>
        </w:rPr>
        <w:t>risk</w:t>
      </w:r>
      <w:r w:rsidRPr="00404B93">
        <w:rPr>
          <w:rFonts w:ascii="Times New Roman" w:hAnsi="Times New Roman" w:cs="Times New Roman"/>
          <w:sz w:val="28"/>
          <w:szCs w:val="28"/>
        </w:rPr>
        <w:t xml:space="preserve"> appraisal strategy. One of these issues is associated with the time slack between the day on which the fiscal summaries are distributed and the equalization day – during high market instability data exhibited in the budget reports can be invalid. This may prompt traps in estimating future working execution and money related condition dependent on past tends. Another issue results from the fiscal summary hazard, emerging from various strategies and systems of bookkeeping that can be utilized by the organization so as to improve its circumstance exhibited in the budget summaries and show it as better then it truly seems to be ("window dressing strategy"). Different zones of concern are associated with the determination of the suitable benchmark for correlation purposes and the correct elucidation of the proportions.</w:t>
      </w: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404B93" w:rsidRDefault="00404B93" w:rsidP="002D3578">
      <w:pPr>
        <w:autoSpaceDE w:val="0"/>
        <w:autoSpaceDN w:val="0"/>
        <w:adjustRightInd w:val="0"/>
        <w:spacing w:after="0" w:line="360" w:lineRule="auto"/>
        <w:ind w:firstLine="708"/>
        <w:jc w:val="both"/>
        <w:rPr>
          <w:rFonts w:ascii="Times New Roman" w:hAnsi="Times New Roman" w:cs="Times New Roman"/>
          <w:sz w:val="28"/>
          <w:szCs w:val="28"/>
        </w:rPr>
      </w:pPr>
    </w:p>
    <w:p w:rsidR="002D3578" w:rsidRPr="00EF2567" w:rsidRDefault="002D3578" w:rsidP="00453D69">
      <w:pPr>
        <w:pStyle w:val="ListParagraph"/>
        <w:numPr>
          <w:ilvl w:val="0"/>
          <w:numId w:val="15"/>
        </w:numPr>
        <w:autoSpaceDE w:val="0"/>
        <w:autoSpaceDN w:val="0"/>
        <w:adjustRightInd w:val="0"/>
        <w:spacing w:after="0" w:line="360" w:lineRule="auto"/>
        <w:jc w:val="center"/>
        <w:rPr>
          <w:rFonts w:ascii="Times New Roman" w:hAnsi="Times New Roman" w:cs="Times New Roman"/>
          <w:b/>
          <w:bCs/>
          <w:sz w:val="36"/>
          <w:szCs w:val="28"/>
        </w:rPr>
      </w:pPr>
      <w:r w:rsidRPr="00EF2567">
        <w:rPr>
          <w:rFonts w:ascii="Times New Roman" w:hAnsi="Times New Roman" w:cs="Times New Roman"/>
          <w:b/>
          <w:bCs/>
          <w:sz w:val="36"/>
          <w:szCs w:val="28"/>
        </w:rPr>
        <w:t>Financial risk assessment – an empirical study</w:t>
      </w:r>
    </w:p>
    <w:p w:rsidR="002D3578" w:rsidRDefault="00306111" w:rsidP="002D3578">
      <w:pPr>
        <w:autoSpaceDE w:val="0"/>
        <w:autoSpaceDN w:val="0"/>
        <w:adjustRightInd w:val="0"/>
        <w:spacing w:after="0" w:line="360" w:lineRule="auto"/>
        <w:ind w:firstLine="360"/>
        <w:rPr>
          <w:rFonts w:ascii="Times New Roman" w:hAnsi="Times New Roman" w:cs="Times New Roman"/>
          <w:sz w:val="28"/>
          <w:szCs w:val="28"/>
        </w:rPr>
      </w:pPr>
      <w:r w:rsidRPr="00306111">
        <w:rPr>
          <w:rFonts w:ascii="Times New Roman" w:hAnsi="Times New Roman" w:cs="Times New Roman"/>
          <w:sz w:val="28"/>
          <w:szCs w:val="28"/>
        </w:rPr>
        <w:t xml:space="preserve">A basic empirical study was conducted to illustrate the differences in the definition of financial risk on the basis of balance sheet information. The </w:t>
      </w:r>
      <w:r>
        <w:rPr>
          <w:rFonts w:ascii="Times New Roman" w:hAnsi="Times New Roman" w:cs="Times New Roman"/>
          <w:sz w:val="28"/>
          <w:szCs w:val="28"/>
        </w:rPr>
        <w:t>S</w:t>
      </w:r>
      <w:r w:rsidRPr="00306111">
        <w:rPr>
          <w:rFonts w:ascii="Times New Roman" w:hAnsi="Times New Roman" w:cs="Times New Roman"/>
          <w:sz w:val="28"/>
          <w:szCs w:val="28"/>
        </w:rPr>
        <w:t xml:space="preserve">tate </w:t>
      </w:r>
      <w:r>
        <w:rPr>
          <w:rFonts w:ascii="Times New Roman" w:hAnsi="Times New Roman" w:cs="Times New Roman"/>
          <w:sz w:val="28"/>
          <w:szCs w:val="28"/>
        </w:rPr>
        <w:t>O</w:t>
      </w:r>
      <w:r w:rsidRPr="00306111">
        <w:rPr>
          <w:rFonts w:ascii="Times New Roman" w:hAnsi="Times New Roman" w:cs="Times New Roman"/>
          <w:sz w:val="28"/>
          <w:szCs w:val="28"/>
        </w:rPr>
        <w:t xml:space="preserve">il company and Pasha Bank were analyzed, focusing on changes in their balance sheet elements to ascertain changes in their exposure to financial risk. The analyzed period is 2015 and 2017, therefore, changes in the market situation and the </w:t>
      </w:r>
      <w:r>
        <w:rPr>
          <w:rFonts w:ascii="Times New Roman" w:hAnsi="Times New Roman" w:cs="Times New Roman"/>
          <w:sz w:val="28"/>
          <w:szCs w:val="28"/>
        </w:rPr>
        <w:t>overall</w:t>
      </w:r>
      <w:r w:rsidRPr="00306111">
        <w:rPr>
          <w:rFonts w:ascii="Times New Roman" w:hAnsi="Times New Roman" w:cs="Times New Roman"/>
          <w:sz w:val="28"/>
          <w:szCs w:val="28"/>
        </w:rPr>
        <w:t xml:space="preserve"> situation in the economy may affect the financial position of the analyzed companies.</w:t>
      </w:r>
    </w:p>
    <w:p w:rsidR="00306111" w:rsidRPr="00A83DEB" w:rsidRDefault="00306111" w:rsidP="002D3578">
      <w:pPr>
        <w:autoSpaceDE w:val="0"/>
        <w:autoSpaceDN w:val="0"/>
        <w:adjustRightInd w:val="0"/>
        <w:spacing w:after="0" w:line="360" w:lineRule="auto"/>
        <w:ind w:firstLine="360"/>
        <w:rPr>
          <w:rFonts w:ascii="Times New Roman" w:hAnsi="Times New Roman" w:cs="Times New Roman"/>
          <w:sz w:val="28"/>
          <w:szCs w:val="28"/>
        </w:rPr>
      </w:pPr>
    </w:p>
    <w:p w:rsidR="004F01DA" w:rsidRPr="004F01DA" w:rsidRDefault="002D3578" w:rsidP="004F01DA">
      <w:pPr>
        <w:pStyle w:val="ListParagraph"/>
        <w:numPr>
          <w:ilvl w:val="1"/>
          <w:numId w:val="15"/>
        </w:numPr>
        <w:spacing w:after="360" w:line="360" w:lineRule="auto"/>
        <w:ind w:left="0" w:firstLine="851"/>
        <w:jc w:val="center"/>
        <w:textAlignment w:val="baseline"/>
        <w:outlineLvl w:val="0"/>
        <w:rPr>
          <w:rFonts w:ascii="Times New Roman" w:hAnsi="Times New Roman" w:cs="Times New Roman"/>
          <w:sz w:val="28"/>
          <w:szCs w:val="28"/>
        </w:rPr>
      </w:pPr>
      <w:r w:rsidRPr="00EF2567">
        <w:rPr>
          <w:rFonts w:ascii="Times New Roman" w:eastAsia="Times New Roman" w:hAnsi="Times New Roman" w:cs="Times New Roman"/>
          <w:b/>
          <w:bCs/>
          <w:kern w:val="36"/>
          <w:sz w:val="32"/>
          <w:szCs w:val="48"/>
          <w:lang w:eastAsia="ru-RU"/>
        </w:rPr>
        <w:t>Liquidity Ratio Analysis</w:t>
      </w:r>
    </w:p>
    <w:p w:rsidR="00404B93" w:rsidRPr="004F01DA" w:rsidRDefault="00404B93" w:rsidP="004F01DA">
      <w:pPr>
        <w:spacing w:after="360" w:line="360" w:lineRule="auto"/>
        <w:textAlignment w:val="baseline"/>
        <w:outlineLvl w:val="0"/>
        <w:rPr>
          <w:rFonts w:ascii="Times New Roman" w:hAnsi="Times New Roman" w:cs="Times New Roman"/>
          <w:sz w:val="28"/>
          <w:szCs w:val="28"/>
        </w:rPr>
      </w:pPr>
      <w:r w:rsidRPr="004F01DA">
        <w:rPr>
          <w:rFonts w:ascii="Times New Roman" w:hAnsi="Times New Roman" w:cs="Times New Roman"/>
          <w:sz w:val="28"/>
          <w:szCs w:val="28"/>
        </w:rPr>
        <w:t xml:space="preserve">   </w:t>
      </w:r>
      <w:r w:rsidR="002D3578" w:rsidRPr="004F01DA">
        <w:rPr>
          <w:rFonts w:ascii="Times New Roman" w:hAnsi="Times New Roman" w:cs="Times New Roman"/>
          <w:sz w:val="28"/>
          <w:szCs w:val="28"/>
        </w:rPr>
        <w:t xml:space="preserve"> Liquidity ratios are used to determine a company’s ability to meet it</w:t>
      </w:r>
      <w:r w:rsidRPr="004F01DA">
        <w:rPr>
          <w:rFonts w:ascii="Times New Roman" w:hAnsi="Times New Roman" w:cs="Times New Roman"/>
          <w:sz w:val="28"/>
          <w:szCs w:val="28"/>
        </w:rPr>
        <w:t>s short-term debt obligations. Liquidity ratio is a basic segment of all dangers that influence the exercises of organizations. Financial specialists frequently investigate liquidity proportions when performing basic examination on a firm. Since an organization that is reliably experiencing difficulty meeting its transient obligation is at a higher danger of liquidation, liquidity proportions are a decent proportion of whether an organization will most likely serenely proceed as a going concern.</w:t>
      </w:r>
    </w:p>
    <w:p w:rsidR="002D3578" w:rsidRPr="00404B93" w:rsidRDefault="00404B93" w:rsidP="00404B93">
      <w:pPr>
        <w:spacing w:after="360" w:line="360" w:lineRule="auto"/>
        <w:ind w:firstLine="360"/>
        <w:textAlignment w:val="baseline"/>
        <w:outlineLvl w:val="0"/>
        <w:rPr>
          <w:sz w:val="28"/>
          <w:szCs w:val="28"/>
        </w:rPr>
      </w:pPr>
      <w:r>
        <w:rPr>
          <w:rFonts w:ascii="Times New Roman" w:hAnsi="Times New Roman" w:cs="Times New Roman"/>
          <w:sz w:val="28"/>
          <w:szCs w:val="28"/>
        </w:rPr>
        <w:t xml:space="preserve">  </w:t>
      </w:r>
      <w:r w:rsidRPr="00404B93">
        <w:rPr>
          <w:rFonts w:ascii="Times New Roman" w:hAnsi="Times New Roman" w:cs="Times New Roman"/>
          <w:sz w:val="28"/>
          <w:szCs w:val="28"/>
        </w:rPr>
        <w:t>Any type of ratio analysis should be looked at within the correct context.</w:t>
      </w:r>
      <w:r>
        <w:rPr>
          <w:rFonts w:ascii="Times New Roman" w:hAnsi="Times New Roman" w:cs="Times New Roman"/>
          <w:sz w:val="28"/>
          <w:szCs w:val="28"/>
        </w:rPr>
        <w:t xml:space="preserve"> </w:t>
      </w:r>
      <w:r w:rsidRPr="00404B93">
        <w:rPr>
          <w:rFonts w:ascii="Times New Roman" w:hAnsi="Times New Roman" w:cs="Times New Roman"/>
          <w:sz w:val="28"/>
          <w:szCs w:val="28"/>
        </w:rPr>
        <w:t>For example, speculators ought to dependably take a gander at an organization's proportions against those of its rivals, its segment and its industry and over a time of quite a while</w:t>
      </w:r>
      <w:r>
        <w:rPr>
          <w:rFonts w:ascii="Times New Roman" w:hAnsi="Times New Roman" w:cs="Times New Roman"/>
          <w:sz w:val="28"/>
          <w:szCs w:val="28"/>
        </w:rPr>
        <w:t>.</w:t>
      </w:r>
    </w:p>
    <w:p w:rsidR="002D3578" w:rsidRPr="00A83DEB" w:rsidRDefault="002D3578" w:rsidP="002D3578">
      <w:pPr>
        <w:pStyle w:val="Heading3"/>
        <w:spacing w:before="180" w:line="360" w:lineRule="auto"/>
        <w:ind w:firstLine="360"/>
        <w:textAlignment w:val="baseline"/>
        <w:rPr>
          <w:rFonts w:ascii="Times New Roman" w:hAnsi="Times New Roman" w:cs="Times New Roman"/>
          <w:i/>
          <w:color w:val="auto"/>
          <w:sz w:val="28"/>
          <w:szCs w:val="28"/>
        </w:rPr>
      </w:pPr>
      <w:r w:rsidRPr="00A83DEB">
        <w:rPr>
          <w:rFonts w:ascii="Times New Roman" w:hAnsi="Times New Roman" w:cs="Times New Roman"/>
          <w:i/>
          <w:color w:val="auto"/>
          <w:sz w:val="28"/>
          <w:szCs w:val="28"/>
        </w:rPr>
        <w:t>Current Ratio</w:t>
      </w:r>
    </w:p>
    <w:p w:rsidR="00C42BFA" w:rsidRPr="00381B18" w:rsidRDefault="00404B93" w:rsidP="00404B93">
      <w:pPr>
        <w:pStyle w:val="NormalWeb"/>
        <w:spacing w:before="0" w:beforeAutospacing="0" w:after="360" w:afterAutospacing="0" w:line="360" w:lineRule="auto"/>
        <w:ind w:firstLine="708"/>
        <w:textAlignment w:val="baseline"/>
        <w:rPr>
          <w:i/>
          <w:lang w:val="en-US"/>
        </w:rPr>
      </w:pPr>
      <w:r>
        <w:rPr>
          <w:sz w:val="28"/>
          <w:szCs w:val="28"/>
          <w:lang w:val="en-US"/>
        </w:rPr>
        <w:t>L</w:t>
      </w:r>
      <w:r w:rsidR="002D3578" w:rsidRPr="00A83DEB">
        <w:rPr>
          <w:sz w:val="28"/>
          <w:szCs w:val="28"/>
          <w:lang w:val="en-US"/>
        </w:rPr>
        <w:t>iquidity ratios measure a company’s ability to pay off its short-term debt using assets that can be easily liquidated. In this case, the current ratio measures a company’s current assets against its current liabilities.</w:t>
      </w:r>
      <w:r w:rsidR="00306111" w:rsidRPr="00306111">
        <w:rPr>
          <w:lang w:val="en-US"/>
        </w:rPr>
        <w:t xml:space="preserve"> </w:t>
      </w:r>
      <w:r w:rsidR="00306111" w:rsidRPr="00306111">
        <w:rPr>
          <w:sz w:val="28"/>
          <w:szCs w:val="28"/>
          <w:lang w:val="en-US"/>
        </w:rPr>
        <w:t>In general, the higher figures are better, which means that companies have a greater number of current assets compared to current obligations and can easily repay their debt in the short term.</w:t>
      </w:r>
    </w:p>
    <w:tbl>
      <w:tblPr>
        <w:tblStyle w:val="TableGrid"/>
        <w:tblpPr w:leftFromText="180" w:rightFromText="180" w:vertAnchor="page" w:horzAnchor="margin" w:tblpY="1381"/>
        <w:tblW w:w="0" w:type="auto"/>
        <w:tblLayout w:type="fixed"/>
        <w:tblLook w:val="04A0" w:firstRow="1" w:lastRow="0" w:firstColumn="1" w:lastColumn="0" w:noHBand="0" w:noVBand="1"/>
      </w:tblPr>
      <w:tblGrid>
        <w:gridCol w:w="1125"/>
        <w:gridCol w:w="3094"/>
        <w:gridCol w:w="2835"/>
        <w:gridCol w:w="2440"/>
      </w:tblGrid>
      <w:tr w:rsidR="00381B18" w:rsidRPr="00173A05" w:rsidTr="00381B18">
        <w:trPr>
          <w:trHeight w:val="1691"/>
        </w:trPr>
        <w:tc>
          <w:tcPr>
            <w:tcW w:w="1125" w:type="dxa"/>
          </w:tcPr>
          <w:p w:rsidR="00381B18" w:rsidRDefault="00381B18" w:rsidP="00381B18">
            <w:pPr>
              <w:rPr>
                <w:rFonts w:ascii="Times New Roman" w:hAnsi="Times New Roman" w:cs="Times New Roman"/>
                <w:b/>
                <w:sz w:val="28"/>
                <w:szCs w:val="28"/>
              </w:rPr>
            </w:pPr>
          </w:p>
          <w:p w:rsidR="00381B18" w:rsidRPr="00173A05" w:rsidRDefault="00381B18" w:rsidP="00381B18">
            <w:pPr>
              <w:rPr>
                <w:rFonts w:ascii="Times New Roman" w:hAnsi="Times New Roman" w:cs="Times New Roman"/>
                <w:b/>
                <w:sz w:val="28"/>
                <w:szCs w:val="28"/>
              </w:rPr>
            </w:pPr>
            <w:r w:rsidRPr="00173A05">
              <w:rPr>
                <w:rFonts w:ascii="Times New Roman" w:hAnsi="Times New Roman" w:cs="Times New Roman"/>
                <w:b/>
                <w:sz w:val="28"/>
                <w:szCs w:val="28"/>
              </w:rPr>
              <w:t>Year</w:t>
            </w:r>
          </w:p>
        </w:tc>
        <w:tc>
          <w:tcPr>
            <w:tcW w:w="3094" w:type="dxa"/>
            <w:tcBorders>
              <w:bottom w:val="single" w:sz="4" w:space="0" w:color="auto"/>
              <w:right w:val="single" w:sz="4" w:space="0" w:color="auto"/>
            </w:tcBorders>
          </w:tcPr>
          <w:p w:rsidR="00381B18" w:rsidRDefault="00381B18" w:rsidP="00381B18">
            <w:pPr>
              <w:jc w:val="center"/>
              <w:rPr>
                <w:rFonts w:ascii="Times New Roman" w:hAnsi="Times New Roman" w:cs="Times New Roman"/>
                <w:b/>
                <w:sz w:val="28"/>
                <w:szCs w:val="28"/>
              </w:rPr>
            </w:pPr>
          </w:p>
          <w:p w:rsidR="00381B18" w:rsidRPr="00173A05" w:rsidRDefault="00381B18" w:rsidP="00381B18">
            <w:pPr>
              <w:jc w:val="center"/>
              <w:rPr>
                <w:rFonts w:ascii="Times New Roman" w:hAnsi="Times New Roman" w:cs="Times New Roman"/>
                <w:b/>
                <w:sz w:val="28"/>
                <w:szCs w:val="28"/>
              </w:rPr>
            </w:pPr>
            <w:r w:rsidRPr="00173A05">
              <w:rPr>
                <w:rFonts w:ascii="Times New Roman" w:hAnsi="Times New Roman" w:cs="Times New Roman"/>
                <w:b/>
                <w:sz w:val="28"/>
                <w:szCs w:val="28"/>
              </w:rPr>
              <w:t>Formula</w:t>
            </w:r>
          </w:p>
        </w:tc>
        <w:tc>
          <w:tcPr>
            <w:tcW w:w="2835" w:type="dxa"/>
            <w:tcBorders>
              <w:right w:val="single" w:sz="4" w:space="0" w:color="auto"/>
            </w:tcBorders>
          </w:tcPr>
          <w:p w:rsidR="00381B18" w:rsidRDefault="00381B18" w:rsidP="00381B18">
            <w:pPr>
              <w:jc w:val="center"/>
              <w:rPr>
                <w:rFonts w:ascii="Times New Roman" w:hAnsi="Times New Roman" w:cs="Times New Roman"/>
                <w:b/>
                <w:sz w:val="28"/>
                <w:szCs w:val="28"/>
              </w:rPr>
            </w:pPr>
          </w:p>
          <w:p w:rsidR="00381B18" w:rsidRPr="00173A05" w:rsidRDefault="00381B18" w:rsidP="00381B18">
            <w:pPr>
              <w:jc w:val="center"/>
              <w:rPr>
                <w:rFonts w:ascii="Times New Roman" w:hAnsi="Times New Roman" w:cs="Times New Roman"/>
                <w:b/>
                <w:sz w:val="28"/>
                <w:szCs w:val="28"/>
              </w:rPr>
            </w:pPr>
            <w:r w:rsidRPr="00173A05">
              <w:rPr>
                <w:rFonts w:ascii="Times New Roman" w:hAnsi="Times New Roman" w:cs="Times New Roman"/>
                <w:b/>
                <w:sz w:val="28"/>
                <w:szCs w:val="28"/>
              </w:rPr>
              <w:t xml:space="preserve">State Oil Company of </w:t>
            </w:r>
          </w:p>
          <w:p w:rsidR="00381B18" w:rsidRPr="00173A05" w:rsidRDefault="00381B18" w:rsidP="00381B18">
            <w:pPr>
              <w:jc w:val="center"/>
              <w:rPr>
                <w:rFonts w:ascii="Times New Roman" w:hAnsi="Times New Roman" w:cs="Times New Roman"/>
                <w:b/>
                <w:sz w:val="28"/>
                <w:szCs w:val="28"/>
              </w:rPr>
            </w:pPr>
            <w:r w:rsidRPr="00173A05">
              <w:rPr>
                <w:rFonts w:ascii="Times New Roman" w:hAnsi="Times New Roman" w:cs="Times New Roman"/>
                <w:b/>
                <w:sz w:val="28"/>
                <w:szCs w:val="28"/>
              </w:rPr>
              <w:t>the AR</w:t>
            </w:r>
          </w:p>
          <w:p w:rsidR="00381B18" w:rsidRPr="00173A05" w:rsidRDefault="00381B18" w:rsidP="00381B18">
            <w:pPr>
              <w:jc w:val="center"/>
              <w:rPr>
                <w:rFonts w:ascii="Times New Roman" w:hAnsi="Times New Roman" w:cs="Times New Roman"/>
                <w:b/>
                <w:sz w:val="28"/>
                <w:szCs w:val="28"/>
              </w:rPr>
            </w:pPr>
          </w:p>
        </w:tc>
        <w:tc>
          <w:tcPr>
            <w:tcW w:w="2440" w:type="dxa"/>
            <w:tcBorders>
              <w:left w:val="single" w:sz="4" w:space="0" w:color="auto"/>
            </w:tcBorders>
          </w:tcPr>
          <w:p w:rsidR="00381B18" w:rsidRDefault="00381B18" w:rsidP="00381B18">
            <w:pPr>
              <w:jc w:val="center"/>
              <w:rPr>
                <w:rFonts w:ascii="Times New Roman" w:hAnsi="Times New Roman" w:cs="Times New Roman"/>
                <w:b/>
                <w:iCs/>
                <w:sz w:val="28"/>
                <w:szCs w:val="28"/>
              </w:rPr>
            </w:pPr>
          </w:p>
          <w:p w:rsidR="00381B18" w:rsidRPr="00A83DEB" w:rsidRDefault="00381B18" w:rsidP="00381B18">
            <w:pPr>
              <w:jc w:val="center"/>
              <w:rPr>
                <w:rFonts w:ascii="Times New Roman" w:hAnsi="Times New Roman" w:cs="Times New Roman"/>
                <w:b/>
                <w:sz w:val="28"/>
                <w:szCs w:val="28"/>
              </w:rPr>
            </w:pPr>
            <w:r w:rsidRPr="00A83DEB">
              <w:rPr>
                <w:rFonts w:ascii="Times New Roman" w:hAnsi="Times New Roman" w:cs="Times New Roman"/>
                <w:b/>
                <w:iCs/>
                <w:sz w:val="28"/>
                <w:szCs w:val="28"/>
              </w:rPr>
              <w:t>PASHA Bank</w:t>
            </w:r>
            <w:r w:rsidRPr="00A83DEB">
              <w:rPr>
                <w:rFonts w:ascii="Times New Roman" w:hAnsi="Times New Roman" w:cs="Times New Roman"/>
                <w:b/>
                <w:sz w:val="28"/>
                <w:szCs w:val="28"/>
              </w:rPr>
              <w:t xml:space="preserve"> </w:t>
            </w:r>
          </w:p>
        </w:tc>
      </w:tr>
      <w:tr w:rsidR="00381B18" w:rsidRPr="00ED3340" w:rsidTr="00381B18">
        <w:trPr>
          <w:trHeight w:val="1823"/>
        </w:trPr>
        <w:tc>
          <w:tcPr>
            <w:tcW w:w="1125" w:type="dxa"/>
            <w:tcBorders>
              <w:right w:val="single" w:sz="4" w:space="0" w:color="auto"/>
            </w:tcBorders>
          </w:tcPr>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r w:rsidRPr="00173A05">
              <w:rPr>
                <w:rFonts w:ascii="Times New Roman" w:hAnsi="Times New Roman" w:cs="Times New Roman"/>
                <w:b/>
                <w:sz w:val="24"/>
                <w:szCs w:val="24"/>
              </w:rPr>
              <w:t>2015</w:t>
            </w:r>
          </w:p>
        </w:tc>
        <w:tc>
          <w:tcPr>
            <w:tcW w:w="3094" w:type="dxa"/>
            <w:tcBorders>
              <w:top w:val="single" w:sz="4" w:space="0" w:color="auto"/>
              <w:left w:val="single" w:sz="4" w:space="0" w:color="auto"/>
              <w:bottom w:val="nil"/>
              <w:right w:val="single" w:sz="4" w:space="0" w:color="auto"/>
            </w:tcBorders>
          </w:tcPr>
          <w:p w:rsidR="00381B18" w:rsidRDefault="00381B18" w:rsidP="00381B18">
            <w:r>
              <w:rPr>
                <w:rFonts w:ascii="Arial" w:hAnsi="Arial" w:cs="Arial"/>
                <w:color w:val="444444"/>
                <w:sz w:val="21"/>
                <w:szCs w:val="21"/>
              </w:rPr>
              <w:t xml:space="preserve"> </w:t>
            </w:r>
          </w:p>
          <w:p w:rsidR="00381B18" w:rsidRPr="009C6390" w:rsidRDefault="00381B18" w:rsidP="00381B18"/>
          <w:p w:rsidR="00381B18" w:rsidRDefault="00381B18" w:rsidP="00381B18"/>
          <w:p w:rsidR="00381B18" w:rsidRPr="008C6E56" w:rsidRDefault="00381B18" w:rsidP="00381B18">
            <w:pPr>
              <w:rPr>
                <w:rFonts w:ascii="Times New Roman" w:hAnsi="Times New Roman" w:cs="Times New Roman"/>
                <w:sz w:val="28"/>
                <w:szCs w:val="28"/>
              </w:rPr>
            </w:pPr>
          </w:p>
          <w:p w:rsidR="00381B18" w:rsidRPr="008C6E56" w:rsidRDefault="00381B18" w:rsidP="00381B18">
            <w:pPr>
              <w:pStyle w:val="NormalWeb"/>
              <w:spacing w:before="0" w:beforeAutospacing="0" w:after="0" w:afterAutospacing="0" w:line="336" w:lineRule="atLeast"/>
              <w:textAlignment w:val="baseline"/>
              <w:rPr>
                <w:sz w:val="28"/>
                <w:szCs w:val="28"/>
                <w:lang w:val="en-US"/>
              </w:rPr>
            </w:pPr>
            <w:r w:rsidRPr="008C6E56">
              <w:rPr>
                <w:sz w:val="28"/>
                <w:szCs w:val="28"/>
                <w:lang w:val="en-US"/>
              </w:rPr>
              <w:t xml:space="preserve">Current Ratio = </w:t>
            </w:r>
          </w:p>
          <w:p w:rsidR="00381B18" w:rsidRPr="008C6E56" w:rsidRDefault="00381B18" w:rsidP="00381B18">
            <w:pPr>
              <w:pStyle w:val="NormalWeb"/>
              <w:spacing w:before="0" w:beforeAutospacing="0" w:after="0" w:afterAutospacing="0" w:line="336" w:lineRule="atLeast"/>
              <w:textAlignment w:val="baseline"/>
              <w:rPr>
                <w:sz w:val="28"/>
                <w:szCs w:val="28"/>
                <w:lang w:val="en-US"/>
              </w:rPr>
            </w:pPr>
          </w:p>
          <w:p w:rsidR="00381B18" w:rsidRPr="008C6E56" w:rsidRDefault="00381B18" w:rsidP="00381B18">
            <w:pPr>
              <w:pStyle w:val="NormalWeb"/>
              <w:spacing w:before="0" w:beforeAutospacing="0" w:after="0" w:afterAutospacing="0" w:line="336" w:lineRule="atLeast"/>
              <w:textAlignment w:val="baseline"/>
              <w:rPr>
                <w:sz w:val="28"/>
                <w:szCs w:val="28"/>
                <w:lang w:val="en-US"/>
              </w:rPr>
            </w:pPr>
            <w:r w:rsidRPr="008C6E56">
              <w:rPr>
                <w:sz w:val="28"/>
                <w:szCs w:val="28"/>
                <w:lang w:val="en-US"/>
              </w:rPr>
              <w:t>Current Assets</w:t>
            </w:r>
          </w:p>
          <w:p w:rsidR="00381B18" w:rsidRDefault="00381B18" w:rsidP="00381B18">
            <w:pPr>
              <w:pStyle w:val="NormalWeb"/>
              <w:spacing w:before="0" w:beforeAutospacing="0" w:after="0" w:afterAutospacing="0" w:line="336" w:lineRule="atLeast"/>
              <w:textAlignment w:val="baseline"/>
              <w:rPr>
                <w:sz w:val="28"/>
                <w:szCs w:val="28"/>
                <w:lang w:val="en-US"/>
              </w:rPr>
            </w:pPr>
            <w:r>
              <w:rPr>
                <w:sz w:val="28"/>
                <w:szCs w:val="28"/>
                <w:lang w:val="en-US"/>
              </w:rPr>
              <w:t>----------------------</w:t>
            </w:r>
          </w:p>
          <w:p w:rsidR="00381B18" w:rsidRPr="008C6E56" w:rsidRDefault="00381B18" w:rsidP="00381B18">
            <w:pPr>
              <w:pStyle w:val="NormalWeb"/>
              <w:spacing w:before="0" w:beforeAutospacing="0" w:after="0" w:afterAutospacing="0" w:line="336" w:lineRule="atLeast"/>
              <w:textAlignment w:val="baseline"/>
              <w:rPr>
                <w:sz w:val="28"/>
                <w:szCs w:val="28"/>
                <w:lang w:val="en-US"/>
              </w:rPr>
            </w:pPr>
            <w:r w:rsidRPr="008C6E56">
              <w:rPr>
                <w:sz w:val="28"/>
                <w:szCs w:val="28"/>
                <w:lang w:val="en-US"/>
              </w:rPr>
              <w:t>Current</w:t>
            </w:r>
            <w:r w:rsidRPr="008C6E56">
              <w:rPr>
                <w:b/>
                <w:bCs/>
                <w:sz w:val="28"/>
                <w:szCs w:val="28"/>
                <w:lang w:val="en-US"/>
              </w:rPr>
              <w:t> </w:t>
            </w:r>
            <w:r w:rsidRPr="008C6E56">
              <w:rPr>
                <w:sz w:val="28"/>
                <w:szCs w:val="28"/>
                <w:lang w:val="en-US"/>
              </w:rPr>
              <w:t>Liabilities</w:t>
            </w:r>
          </w:p>
          <w:p w:rsidR="00381B18" w:rsidRPr="009C6390" w:rsidRDefault="00381B18" w:rsidP="00381B18"/>
        </w:tc>
        <w:tc>
          <w:tcPr>
            <w:tcW w:w="2835" w:type="dxa"/>
            <w:tcBorders>
              <w:left w:val="single" w:sz="4" w:space="0" w:color="auto"/>
              <w:right w:val="single" w:sz="4" w:space="0" w:color="auto"/>
            </w:tcBorders>
          </w:tcPr>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bCs/>
                <w:sz w:val="24"/>
                <w:szCs w:val="24"/>
              </w:rPr>
            </w:pPr>
            <w:r w:rsidRPr="00DA2FCD">
              <w:rPr>
                <w:rFonts w:ascii="Times New Roman" w:hAnsi="Times New Roman" w:cs="Times New Roman"/>
                <w:sz w:val="24"/>
                <w:szCs w:val="24"/>
              </w:rPr>
              <w:t xml:space="preserve"> </w:t>
            </w:r>
            <w:r w:rsidRPr="008D5E93">
              <w:rPr>
                <w:rFonts w:ascii="Times New Roman" w:hAnsi="Times New Roman" w:cs="Times New Roman"/>
                <w:bCs/>
                <w:sz w:val="24"/>
                <w:szCs w:val="24"/>
              </w:rPr>
              <w:t xml:space="preserve"> </w:t>
            </w:r>
            <w:r w:rsidRPr="00DA2FCD">
              <w:rPr>
                <w:rFonts w:ascii="Times New Roman" w:hAnsi="Times New Roman" w:cs="Times New Roman"/>
                <w:bCs/>
                <w:sz w:val="24"/>
                <w:szCs w:val="24"/>
              </w:rPr>
              <w:t>13,964</w:t>
            </w:r>
          </w:p>
          <w:p w:rsidR="00381B18" w:rsidRPr="00DA2FCD" w:rsidRDefault="00381B18" w:rsidP="00381B18">
            <w:pPr>
              <w:rPr>
                <w:rFonts w:ascii="Times New Roman" w:hAnsi="Times New Roman" w:cs="Times New Roman"/>
                <w:bCs/>
                <w:sz w:val="24"/>
                <w:szCs w:val="24"/>
              </w:rPr>
            </w:pPr>
            <w:r w:rsidRPr="00DA2FCD">
              <w:rPr>
                <w:rFonts w:ascii="Times New Roman" w:hAnsi="Times New Roman" w:cs="Times New Roman"/>
                <w:bCs/>
                <w:sz w:val="24"/>
                <w:szCs w:val="24"/>
              </w:rPr>
              <w:t>------------   = 1.36</w:t>
            </w: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bCs/>
                <w:sz w:val="24"/>
                <w:szCs w:val="24"/>
              </w:rPr>
              <w:t xml:space="preserve">   10,247</w:t>
            </w:r>
          </w:p>
        </w:tc>
        <w:tc>
          <w:tcPr>
            <w:tcW w:w="2440" w:type="dxa"/>
            <w:tcBorders>
              <w:left w:val="single" w:sz="4" w:space="0" w:color="auto"/>
            </w:tcBorders>
          </w:tcPr>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w:t>
            </w:r>
          </w:p>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2,201,512</w:t>
            </w: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 1.19</w:t>
            </w: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1,848,678</w:t>
            </w:r>
          </w:p>
        </w:tc>
      </w:tr>
      <w:tr w:rsidR="00381B18" w:rsidRPr="00CF3150" w:rsidTr="00381B18">
        <w:trPr>
          <w:trHeight w:val="2300"/>
        </w:trPr>
        <w:tc>
          <w:tcPr>
            <w:tcW w:w="1125" w:type="dxa"/>
            <w:tcBorders>
              <w:right w:val="single" w:sz="4" w:space="0" w:color="auto"/>
            </w:tcBorders>
          </w:tcPr>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r w:rsidRPr="00173A05">
              <w:rPr>
                <w:rFonts w:ascii="Times New Roman" w:hAnsi="Times New Roman" w:cs="Times New Roman"/>
                <w:b/>
                <w:sz w:val="24"/>
                <w:szCs w:val="24"/>
              </w:rPr>
              <w:t>2017</w:t>
            </w:r>
          </w:p>
        </w:tc>
        <w:tc>
          <w:tcPr>
            <w:tcW w:w="3094" w:type="dxa"/>
            <w:tcBorders>
              <w:top w:val="nil"/>
              <w:left w:val="single" w:sz="4" w:space="0" w:color="auto"/>
              <w:bottom w:val="single" w:sz="4" w:space="0" w:color="auto"/>
              <w:right w:val="single" w:sz="4" w:space="0" w:color="auto"/>
            </w:tcBorders>
          </w:tcPr>
          <w:p w:rsidR="00381B18" w:rsidRPr="009C6390" w:rsidRDefault="00381B18" w:rsidP="00381B18">
            <w:r>
              <w:rPr>
                <w:rFonts w:ascii="Arial" w:hAnsi="Arial" w:cs="Arial"/>
                <w:color w:val="444444"/>
                <w:sz w:val="21"/>
                <w:szCs w:val="21"/>
              </w:rPr>
              <w:t xml:space="preserve"> </w:t>
            </w:r>
          </w:p>
        </w:tc>
        <w:tc>
          <w:tcPr>
            <w:tcW w:w="2835" w:type="dxa"/>
            <w:tcBorders>
              <w:left w:val="single" w:sz="4" w:space="0" w:color="auto"/>
              <w:right w:val="single" w:sz="4" w:space="0" w:color="auto"/>
            </w:tcBorders>
          </w:tcPr>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bCs/>
                <w:sz w:val="24"/>
                <w:szCs w:val="24"/>
              </w:rPr>
            </w:pPr>
            <w:r w:rsidRPr="00DA2FCD">
              <w:rPr>
                <w:rFonts w:ascii="Times New Roman" w:hAnsi="Times New Roman" w:cs="Times New Roman"/>
                <w:sz w:val="24"/>
                <w:szCs w:val="24"/>
              </w:rPr>
              <w:t xml:space="preserve"> </w:t>
            </w:r>
            <w:r w:rsidRPr="00DA2FCD">
              <w:rPr>
                <w:rFonts w:ascii="Times New Roman" w:hAnsi="Times New Roman" w:cs="Times New Roman"/>
                <w:bCs/>
                <w:sz w:val="24"/>
                <w:szCs w:val="24"/>
              </w:rPr>
              <w:t xml:space="preserve"> 22,305</w:t>
            </w:r>
          </w:p>
          <w:p w:rsidR="00381B18" w:rsidRPr="00DA2FCD" w:rsidRDefault="00381B18" w:rsidP="00381B18">
            <w:pPr>
              <w:rPr>
                <w:rFonts w:ascii="Times New Roman" w:hAnsi="Times New Roman" w:cs="Times New Roman"/>
                <w:bCs/>
                <w:sz w:val="24"/>
                <w:szCs w:val="24"/>
              </w:rPr>
            </w:pPr>
            <w:r w:rsidRPr="00DA2FCD">
              <w:rPr>
                <w:rFonts w:ascii="Times New Roman" w:hAnsi="Times New Roman" w:cs="Times New Roman"/>
                <w:bCs/>
                <w:sz w:val="24"/>
                <w:szCs w:val="24"/>
              </w:rPr>
              <w:t>------------   = 1.12</w:t>
            </w: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bCs/>
                <w:sz w:val="24"/>
                <w:szCs w:val="24"/>
              </w:rPr>
              <w:t xml:space="preserve">  19,846</w:t>
            </w:r>
          </w:p>
        </w:tc>
        <w:tc>
          <w:tcPr>
            <w:tcW w:w="2440" w:type="dxa"/>
            <w:tcBorders>
              <w:left w:val="single" w:sz="4" w:space="0" w:color="auto"/>
            </w:tcBorders>
          </w:tcPr>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w:t>
            </w:r>
          </w:p>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3,858,295</w:t>
            </w: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  1.13</w:t>
            </w:r>
          </w:p>
          <w:p w:rsidR="00381B18" w:rsidRPr="00DA2FCD"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sz w:val="24"/>
                <w:szCs w:val="24"/>
              </w:rPr>
              <w:t>3,424,054</w:t>
            </w:r>
          </w:p>
        </w:tc>
      </w:tr>
    </w:tbl>
    <w:p w:rsidR="002D3578" w:rsidRPr="008C6E56" w:rsidRDefault="00381B18" w:rsidP="00381B18">
      <w:pPr>
        <w:pStyle w:val="NormalWeb"/>
        <w:spacing w:before="0" w:beforeAutospacing="0" w:after="360" w:afterAutospacing="0" w:line="360" w:lineRule="auto"/>
        <w:textAlignment w:val="baseline"/>
      </w:pPr>
      <w:r>
        <w:rPr>
          <w:sz w:val="28"/>
          <w:szCs w:val="28"/>
          <w:lang w:val="en-US"/>
        </w:rPr>
        <w:t xml:space="preserve"> </w:t>
      </w:r>
    </w:p>
    <w:p w:rsidR="002D3578" w:rsidRPr="004512C5" w:rsidRDefault="002D3578" w:rsidP="002D3578">
      <w:pPr>
        <w:pStyle w:val="NormalWeb"/>
        <w:shd w:val="clear" w:color="auto" w:fill="FFFFFF"/>
        <w:spacing w:line="360" w:lineRule="auto"/>
        <w:ind w:firstLine="708"/>
        <w:rPr>
          <w:color w:val="222222"/>
          <w:sz w:val="28"/>
          <w:szCs w:val="28"/>
          <w:lang w:val="en-US"/>
        </w:rPr>
      </w:pPr>
      <w:r w:rsidRPr="004512C5">
        <w:rPr>
          <w:b/>
          <w:bCs/>
          <w:sz w:val="28"/>
          <w:szCs w:val="28"/>
          <w:lang w:val="en-US"/>
        </w:rPr>
        <w:t>Analysis:</w:t>
      </w:r>
      <w:r w:rsidRPr="004512C5">
        <w:rPr>
          <w:sz w:val="28"/>
          <w:szCs w:val="28"/>
          <w:shd w:val="clear" w:color="auto" w:fill="FFFFFF"/>
          <w:lang w:val="en-US"/>
        </w:rPr>
        <w:t xml:space="preserve"> </w:t>
      </w:r>
      <w:r w:rsidRPr="004512C5">
        <w:rPr>
          <w:color w:val="222222"/>
          <w:sz w:val="28"/>
          <w:szCs w:val="28"/>
          <w:lang w:val="en-US"/>
        </w:rPr>
        <w:t xml:space="preserve">This means that the </w:t>
      </w:r>
      <w:r w:rsidRPr="004512C5">
        <w:rPr>
          <w:sz w:val="28"/>
          <w:szCs w:val="28"/>
          <w:shd w:val="clear" w:color="auto" w:fill="FFFFFF"/>
          <w:lang w:val="en-US"/>
        </w:rPr>
        <w:t xml:space="preserve">State Oil Company </w:t>
      </w:r>
      <w:r w:rsidRPr="004512C5">
        <w:rPr>
          <w:color w:val="222222"/>
          <w:sz w:val="28"/>
          <w:szCs w:val="28"/>
          <w:lang w:val="en-US"/>
        </w:rPr>
        <w:t xml:space="preserve"> can meet its current short-term debt obligations 1.36 times over in 2015 . In order to stay solvent, the firm must have a current ratio of at least 1.0 , which means it can exactly meet its current debt obligations. So, this firm is solvent. It is good as it is operating with relatively low liquidity. However, in this case, </w:t>
      </w:r>
      <w:r w:rsidRPr="004512C5">
        <w:rPr>
          <w:sz w:val="28"/>
          <w:szCs w:val="28"/>
          <w:shd w:val="clear" w:color="auto" w:fill="FFFFFF"/>
          <w:lang w:val="en-US"/>
        </w:rPr>
        <w:t>PASHA Bank</w:t>
      </w:r>
      <w:r w:rsidRPr="004512C5">
        <w:rPr>
          <w:color w:val="222222"/>
          <w:sz w:val="28"/>
          <w:szCs w:val="28"/>
          <w:lang w:val="en-US"/>
        </w:rPr>
        <w:t xml:space="preserve"> is a little less liquid than that. It can meet its current debt obligations and have a little left over. </w:t>
      </w:r>
      <w:r w:rsidRPr="004512C5">
        <w:rPr>
          <w:rStyle w:val="Strong"/>
          <w:color w:val="222222"/>
          <w:sz w:val="28"/>
          <w:szCs w:val="28"/>
          <w:lang w:val="en-US"/>
        </w:rPr>
        <w:t xml:space="preserve"> </w:t>
      </w:r>
      <w:r w:rsidRPr="004512C5">
        <w:rPr>
          <w:color w:val="222222"/>
          <w:sz w:val="28"/>
          <w:szCs w:val="28"/>
          <w:lang w:val="en-US"/>
        </w:rPr>
        <w:t>Furthermore, in both firms, the rate of ratio has decreased and reached about 1.12 times. Perhaps, c</w:t>
      </w:r>
      <w:r w:rsidRPr="004512C5">
        <w:rPr>
          <w:color w:val="000000"/>
          <w:sz w:val="28"/>
          <w:szCs w:val="28"/>
          <w:shd w:val="clear" w:color="auto" w:fill="FFFFFF"/>
          <w:lang w:val="en-US"/>
        </w:rPr>
        <w:t>ompanies may find it’s hard to pay current liabilities by using their current assets.</w:t>
      </w:r>
    </w:p>
    <w:p w:rsidR="002D3578" w:rsidRPr="00C17834" w:rsidRDefault="002D3578" w:rsidP="00381B18">
      <w:pPr>
        <w:pStyle w:val="NormalWeb"/>
        <w:shd w:val="clear" w:color="auto" w:fill="FFFFFF"/>
        <w:ind w:left="288" w:firstLine="420"/>
        <w:rPr>
          <w:b/>
          <w:i/>
          <w:color w:val="222222"/>
          <w:sz w:val="28"/>
          <w:szCs w:val="26"/>
          <w:lang w:val="en-US"/>
        </w:rPr>
      </w:pPr>
      <w:r w:rsidRPr="00C17834">
        <w:rPr>
          <w:b/>
          <w:i/>
          <w:color w:val="222222"/>
          <w:sz w:val="28"/>
          <w:szCs w:val="26"/>
          <w:lang w:val="en-US"/>
        </w:rPr>
        <w:t xml:space="preserve">Net working capital </w:t>
      </w:r>
    </w:p>
    <w:p w:rsidR="002D3578" w:rsidRPr="00C17834" w:rsidRDefault="002D3578" w:rsidP="00C17834">
      <w:pPr>
        <w:pStyle w:val="NormalWeb"/>
        <w:shd w:val="clear" w:color="auto" w:fill="FFFFFF"/>
        <w:spacing w:line="360" w:lineRule="auto"/>
        <w:ind w:firstLine="420"/>
        <w:rPr>
          <w:color w:val="222222"/>
          <w:sz w:val="28"/>
          <w:szCs w:val="28"/>
          <w:lang w:val="en-US"/>
        </w:rPr>
      </w:pPr>
      <w:r w:rsidRPr="00C17834">
        <w:rPr>
          <w:color w:val="222222"/>
          <w:sz w:val="28"/>
          <w:szCs w:val="28"/>
          <w:lang w:val="en-US"/>
        </w:rPr>
        <w:t xml:space="preserve">Net working capital represents the cash and other current assets, after covering liabilities, that provide a company with the liquidity to invest in activities associated with operating and growing a business. </w:t>
      </w:r>
    </w:p>
    <w:p w:rsidR="002D3578" w:rsidRPr="00C17834" w:rsidRDefault="00C17834" w:rsidP="00381B18">
      <w:pPr>
        <w:pStyle w:val="NormalWeb"/>
        <w:shd w:val="clear" w:color="auto" w:fill="FFFFFF"/>
        <w:spacing w:line="360" w:lineRule="auto"/>
        <w:ind w:firstLine="420"/>
        <w:rPr>
          <w:sz w:val="28"/>
          <w:szCs w:val="28"/>
          <w:lang w:val="en-US"/>
        </w:rPr>
      </w:pPr>
      <w:r w:rsidRPr="00C17834">
        <w:rPr>
          <w:sz w:val="28"/>
          <w:szCs w:val="28"/>
          <w:lang w:val="en-US"/>
        </w:rPr>
        <w:t xml:space="preserve">We apply </w:t>
      </w:r>
      <w:hyperlink r:id="rId12" w:history="1">
        <w:r w:rsidR="002D3578" w:rsidRPr="00C17834">
          <w:rPr>
            <w:rStyle w:val="Hyperlink"/>
            <w:color w:val="auto"/>
            <w:sz w:val="28"/>
            <w:szCs w:val="28"/>
            <w:u w:val="none"/>
            <w:lang w:val="en-US"/>
          </w:rPr>
          <w:t>net working capital</w:t>
        </w:r>
      </w:hyperlink>
      <w:r w:rsidR="002D3578" w:rsidRPr="00C17834">
        <w:rPr>
          <w:sz w:val="28"/>
          <w:szCs w:val="28"/>
          <w:lang w:val="en-US"/>
        </w:rPr>
        <w:t> as a financial metric to measure the cash and</w:t>
      </w:r>
      <w:hyperlink r:id="rId13" w:history="1">
        <w:r w:rsidR="002D3578" w:rsidRPr="00C17834">
          <w:rPr>
            <w:rStyle w:val="Hyperlink"/>
            <w:color w:val="auto"/>
            <w:sz w:val="28"/>
            <w:szCs w:val="28"/>
            <w:u w:val="none"/>
            <w:lang w:val="en-US"/>
          </w:rPr>
          <w:t> operating liquidity</w:t>
        </w:r>
      </w:hyperlink>
      <w:r w:rsidR="002D3578" w:rsidRPr="00C17834">
        <w:rPr>
          <w:sz w:val="28"/>
          <w:szCs w:val="28"/>
          <w:lang w:val="en-US"/>
        </w:rPr>
        <w:t> position of a business. The amount of net working capital a company has available can also be used to determine if the business can grow quickly. With substantial cash in its reserves, it may have enough to</w:t>
      </w:r>
      <w:hyperlink r:id="rId14" w:history="1">
        <w:r w:rsidR="002D3578" w:rsidRPr="00C17834">
          <w:rPr>
            <w:rStyle w:val="Hyperlink"/>
            <w:color w:val="auto"/>
            <w:sz w:val="28"/>
            <w:szCs w:val="28"/>
            <w:u w:val="none"/>
            <w:lang w:val="en-US"/>
          </w:rPr>
          <w:t> scale the business</w:t>
        </w:r>
      </w:hyperlink>
      <w:r w:rsidR="002D3578" w:rsidRPr="00C17834">
        <w:rPr>
          <w:sz w:val="28"/>
          <w:szCs w:val="28"/>
          <w:lang w:val="en-US"/>
        </w:rPr>
        <w:t> rather fast. Conversely, if the business has very little in cash reserves then it's highly unlikely that the company has the resources to handle fast-paced growth.</w:t>
      </w:r>
    </w:p>
    <w:tbl>
      <w:tblPr>
        <w:tblStyle w:val="TableGrid"/>
        <w:tblpPr w:leftFromText="180" w:rightFromText="180" w:vertAnchor="page" w:horzAnchor="margin" w:tblpY="7333"/>
        <w:tblW w:w="0" w:type="auto"/>
        <w:tblLook w:val="04A0" w:firstRow="1" w:lastRow="0" w:firstColumn="1" w:lastColumn="0" w:noHBand="0" w:noVBand="1"/>
      </w:tblPr>
      <w:tblGrid>
        <w:gridCol w:w="1101"/>
        <w:gridCol w:w="2427"/>
        <w:gridCol w:w="2610"/>
        <w:gridCol w:w="3241"/>
      </w:tblGrid>
      <w:tr w:rsidR="00381B18" w:rsidRPr="00173A05" w:rsidTr="00381B18">
        <w:trPr>
          <w:trHeight w:val="1413"/>
        </w:trPr>
        <w:tc>
          <w:tcPr>
            <w:tcW w:w="1101" w:type="dxa"/>
          </w:tcPr>
          <w:p w:rsidR="00381B18" w:rsidRDefault="00381B18" w:rsidP="00381B18">
            <w:pPr>
              <w:rPr>
                <w:rFonts w:ascii="Times New Roman" w:hAnsi="Times New Roman" w:cs="Times New Roman"/>
                <w:b/>
                <w:sz w:val="28"/>
                <w:szCs w:val="28"/>
              </w:rPr>
            </w:pPr>
          </w:p>
          <w:p w:rsidR="00381B18" w:rsidRPr="00173A05" w:rsidRDefault="00381B18" w:rsidP="00381B18">
            <w:pPr>
              <w:rPr>
                <w:rFonts w:ascii="Times New Roman" w:hAnsi="Times New Roman" w:cs="Times New Roman"/>
                <w:b/>
                <w:sz w:val="28"/>
                <w:szCs w:val="28"/>
              </w:rPr>
            </w:pPr>
            <w:r w:rsidRPr="00173A05">
              <w:rPr>
                <w:rFonts w:ascii="Times New Roman" w:hAnsi="Times New Roman" w:cs="Times New Roman"/>
                <w:b/>
                <w:sz w:val="28"/>
                <w:szCs w:val="28"/>
              </w:rPr>
              <w:t>Year</w:t>
            </w:r>
          </w:p>
        </w:tc>
        <w:tc>
          <w:tcPr>
            <w:tcW w:w="2427" w:type="dxa"/>
            <w:tcBorders>
              <w:bottom w:val="single" w:sz="4" w:space="0" w:color="auto"/>
              <w:right w:val="single" w:sz="4" w:space="0" w:color="auto"/>
            </w:tcBorders>
          </w:tcPr>
          <w:p w:rsidR="00381B18" w:rsidRDefault="00381B18" w:rsidP="00381B18">
            <w:pPr>
              <w:jc w:val="center"/>
              <w:rPr>
                <w:rFonts w:ascii="Times New Roman" w:hAnsi="Times New Roman" w:cs="Times New Roman"/>
                <w:b/>
                <w:sz w:val="28"/>
                <w:szCs w:val="28"/>
              </w:rPr>
            </w:pPr>
          </w:p>
          <w:p w:rsidR="00381B18" w:rsidRPr="00173A05" w:rsidRDefault="00381B18" w:rsidP="00381B18">
            <w:pPr>
              <w:jc w:val="center"/>
              <w:rPr>
                <w:rFonts w:ascii="Times New Roman" w:hAnsi="Times New Roman" w:cs="Times New Roman"/>
                <w:b/>
                <w:sz w:val="28"/>
                <w:szCs w:val="28"/>
              </w:rPr>
            </w:pPr>
            <w:r w:rsidRPr="00173A05">
              <w:rPr>
                <w:rFonts w:ascii="Times New Roman" w:hAnsi="Times New Roman" w:cs="Times New Roman"/>
                <w:b/>
                <w:sz w:val="28"/>
                <w:szCs w:val="28"/>
              </w:rPr>
              <w:t>Formula</w:t>
            </w:r>
          </w:p>
        </w:tc>
        <w:tc>
          <w:tcPr>
            <w:tcW w:w="2610" w:type="dxa"/>
            <w:tcBorders>
              <w:right w:val="single" w:sz="4" w:space="0" w:color="auto"/>
            </w:tcBorders>
          </w:tcPr>
          <w:p w:rsidR="00381B18" w:rsidRDefault="00381B18" w:rsidP="00381B18">
            <w:pPr>
              <w:jc w:val="center"/>
              <w:rPr>
                <w:rFonts w:ascii="Times New Roman" w:hAnsi="Times New Roman" w:cs="Times New Roman"/>
                <w:b/>
                <w:sz w:val="28"/>
                <w:szCs w:val="28"/>
              </w:rPr>
            </w:pPr>
          </w:p>
          <w:p w:rsidR="00381B18" w:rsidRPr="00173A05" w:rsidRDefault="00381B18" w:rsidP="00381B18">
            <w:pPr>
              <w:jc w:val="center"/>
              <w:rPr>
                <w:rFonts w:ascii="Times New Roman" w:hAnsi="Times New Roman" w:cs="Times New Roman"/>
                <w:b/>
                <w:sz w:val="28"/>
                <w:szCs w:val="28"/>
              </w:rPr>
            </w:pPr>
            <w:r>
              <w:rPr>
                <w:rFonts w:ascii="Times New Roman" w:hAnsi="Times New Roman" w:cs="Times New Roman"/>
                <w:b/>
                <w:sz w:val="28"/>
                <w:szCs w:val="28"/>
              </w:rPr>
              <w:t>SOCAR</w:t>
            </w:r>
          </w:p>
          <w:p w:rsidR="00381B18" w:rsidRPr="00173A05" w:rsidRDefault="00381B18" w:rsidP="00381B18">
            <w:pPr>
              <w:jc w:val="center"/>
              <w:rPr>
                <w:rFonts w:ascii="Times New Roman" w:hAnsi="Times New Roman" w:cs="Times New Roman"/>
                <w:b/>
                <w:sz w:val="28"/>
                <w:szCs w:val="28"/>
              </w:rPr>
            </w:pPr>
          </w:p>
        </w:tc>
        <w:tc>
          <w:tcPr>
            <w:tcW w:w="3241" w:type="dxa"/>
            <w:tcBorders>
              <w:left w:val="single" w:sz="4" w:space="0" w:color="auto"/>
            </w:tcBorders>
          </w:tcPr>
          <w:p w:rsidR="00381B18" w:rsidRDefault="00381B18" w:rsidP="00381B18">
            <w:pPr>
              <w:jc w:val="center"/>
              <w:rPr>
                <w:rFonts w:ascii="Times New Roman" w:hAnsi="Times New Roman" w:cs="Times New Roman"/>
                <w:b/>
                <w:iCs/>
                <w:sz w:val="28"/>
                <w:szCs w:val="28"/>
              </w:rPr>
            </w:pPr>
          </w:p>
          <w:p w:rsidR="00381B18" w:rsidRPr="00A83DEB" w:rsidRDefault="00381B18" w:rsidP="00381B18">
            <w:pPr>
              <w:jc w:val="center"/>
              <w:rPr>
                <w:rFonts w:ascii="Times New Roman" w:hAnsi="Times New Roman" w:cs="Times New Roman"/>
                <w:b/>
                <w:sz w:val="28"/>
                <w:szCs w:val="28"/>
              </w:rPr>
            </w:pPr>
            <w:r w:rsidRPr="00A83DEB">
              <w:rPr>
                <w:rFonts w:ascii="Times New Roman" w:hAnsi="Times New Roman" w:cs="Times New Roman"/>
                <w:b/>
                <w:iCs/>
                <w:sz w:val="28"/>
                <w:szCs w:val="28"/>
              </w:rPr>
              <w:t>PASHA Bank</w:t>
            </w:r>
            <w:r w:rsidRPr="00A83DEB">
              <w:rPr>
                <w:rFonts w:ascii="Times New Roman" w:hAnsi="Times New Roman" w:cs="Times New Roman"/>
                <w:b/>
                <w:sz w:val="28"/>
                <w:szCs w:val="28"/>
              </w:rPr>
              <w:t xml:space="preserve"> </w:t>
            </w:r>
          </w:p>
        </w:tc>
      </w:tr>
      <w:tr w:rsidR="00381B18" w:rsidRPr="00ED3340" w:rsidTr="00381B18">
        <w:trPr>
          <w:trHeight w:val="1823"/>
        </w:trPr>
        <w:tc>
          <w:tcPr>
            <w:tcW w:w="1101" w:type="dxa"/>
            <w:tcBorders>
              <w:right w:val="single" w:sz="4" w:space="0" w:color="auto"/>
            </w:tcBorders>
          </w:tcPr>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r w:rsidRPr="00173A05">
              <w:rPr>
                <w:rFonts w:ascii="Times New Roman" w:hAnsi="Times New Roman" w:cs="Times New Roman"/>
                <w:b/>
                <w:sz w:val="24"/>
                <w:szCs w:val="24"/>
              </w:rPr>
              <w:t>2015</w:t>
            </w:r>
          </w:p>
        </w:tc>
        <w:tc>
          <w:tcPr>
            <w:tcW w:w="2427" w:type="dxa"/>
            <w:tcBorders>
              <w:top w:val="single" w:sz="4" w:space="0" w:color="auto"/>
              <w:left w:val="single" w:sz="4" w:space="0" w:color="auto"/>
              <w:bottom w:val="nil"/>
              <w:right w:val="single" w:sz="4" w:space="0" w:color="auto"/>
            </w:tcBorders>
          </w:tcPr>
          <w:p w:rsidR="00381B18" w:rsidRDefault="00381B18" w:rsidP="00381B18">
            <w:r>
              <w:rPr>
                <w:rFonts w:ascii="Arial" w:hAnsi="Arial" w:cs="Arial"/>
                <w:color w:val="444444"/>
                <w:sz w:val="21"/>
                <w:szCs w:val="21"/>
              </w:rPr>
              <w:t xml:space="preserve"> </w:t>
            </w:r>
          </w:p>
          <w:p w:rsidR="00381B18" w:rsidRPr="009C6390" w:rsidRDefault="00381B18" w:rsidP="00381B18"/>
          <w:p w:rsidR="00381B18" w:rsidRDefault="00381B18" w:rsidP="00381B18"/>
          <w:p w:rsidR="00381B18" w:rsidRPr="008A7803" w:rsidRDefault="00381B18" w:rsidP="00381B18">
            <w:pPr>
              <w:rPr>
                <w:rFonts w:ascii="Times New Roman" w:hAnsi="Times New Roman" w:cs="Times New Roman"/>
                <w:sz w:val="24"/>
                <w:szCs w:val="24"/>
              </w:rPr>
            </w:pPr>
          </w:p>
          <w:p w:rsidR="00381B18" w:rsidRPr="00C17834" w:rsidRDefault="00381B18" w:rsidP="00381B18">
            <w:pPr>
              <w:pStyle w:val="NormalWeb"/>
              <w:spacing w:before="0" w:beforeAutospacing="0" w:after="0" w:afterAutospacing="0" w:line="336" w:lineRule="atLeast"/>
              <w:textAlignment w:val="baseline"/>
              <w:rPr>
                <w:rStyle w:val="Strong"/>
                <w:rFonts w:eastAsiaTheme="majorEastAsia"/>
                <w:b w:val="0"/>
                <w:sz w:val="28"/>
                <w:lang w:val="en-US"/>
              </w:rPr>
            </w:pPr>
            <w:r>
              <w:rPr>
                <w:rStyle w:val="Strong"/>
                <w:rFonts w:eastAsiaTheme="majorEastAsia"/>
                <w:b w:val="0"/>
                <w:sz w:val="28"/>
                <w:lang w:val="en-US"/>
              </w:rPr>
              <w:t xml:space="preserve">Net </w:t>
            </w:r>
            <w:r w:rsidRPr="00C17834">
              <w:rPr>
                <w:rStyle w:val="Strong"/>
                <w:rFonts w:eastAsiaTheme="majorEastAsia"/>
                <w:b w:val="0"/>
                <w:sz w:val="28"/>
                <w:lang w:val="en-US"/>
              </w:rPr>
              <w:t>Working Capital</w:t>
            </w:r>
            <w:r>
              <w:rPr>
                <w:rStyle w:val="Strong"/>
                <w:rFonts w:eastAsiaTheme="majorEastAsia"/>
                <w:b w:val="0"/>
                <w:sz w:val="28"/>
                <w:lang w:val="en-US"/>
              </w:rPr>
              <w:t xml:space="preserve">   </w:t>
            </w:r>
            <w:r w:rsidRPr="00C17834">
              <w:rPr>
                <w:rStyle w:val="Strong"/>
                <w:rFonts w:eastAsiaTheme="majorEastAsia"/>
                <w:b w:val="0"/>
                <w:sz w:val="28"/>
                <w:lang w:val="en-US"/>
              </w:rPr>
              <w:t>= </w:t>
            </w:r>
          </w:p>
          <w:p w:rsidR="00381B18" w:rsidRPr="00C17834" w:rsidRDefault="00381B18" w:rsidP="00381B18">
            <w:pPr>
              <w:pStyle w:val="NormalWeb"/>
              <w:spacing w:before="0" w:beforeAutospacing="0" w:after="0" w:afterAutospacing="0" w:line="336" w:lineRule="atLeast"/>
              <w:textAlignment w:val="baseline"/>
              <w:rPr>
                <w:rStyle w:val="Strong"/>
                <w:rFonts w:eastAsiaTheme="majorEastAsia"/>
                <w:b w:val="0"/>
                <w:sz w:val="28"/>
                <w:lang w:val="en-US"/>
              </w:rPr>
            </w:pPr>
          </w:p>
          <w:p w:rsidR="00381B18" w:rsidRPr="00C17834" w:rsidRDefault="00D545FE" w:rsidP="00381B18">
            <w:pPr>
              <w:pStyle w:val="NormalWeb"/>
              <w:spacing w:before="0" w:beforeAutospacing="0" w:after="0" w:afterAutospacing="0" w:line="336" w:lineRule="atLeast"/>
              <w:textAlignment w:val="baseline"/>
              <w:rPr>
                <w:sz w:val="28"/>
                <w:lang w:val="en-US"/>
              </w:rPr>
            </w:pPr>
            <w:hyperlink r:id="rId15" w:history="1">
              <w:r w:rsidR="00381B18" w:rsidRPr="00C17834">
                <w:rPr>
                  <w:rStyle w:val="Hyperlink"/>
                  <w:bCs/>
                  <w:color w:val="auto"/>
                  <w:sz w:val="28"/>
                  <w:u w:val="none"/>
                  <w:lang w:val="en-US"/>
                </w:rPr>
                <w:t>Current Assets</w:t>
              </w:r>
            </w:hyperlink>
            <w:r w:rsidR="00381B18" w:rsidRPr="00C17834">
              <w:rPr>
                <w:rStyle w:val="Strong"/>
                <w:rFonts w:eastAsiaTheme="majorEastAsia"/>
                <w:b w:val="0"/>
                <w:sz w:val="28"/>
                <w:lang w:val="en-US"/>
              </w:rPr>
              <w:t> - Current Liabilities</w:t>
            </w:r>
          </w:p>
          <w:p w:rsidR="00381B18" w:rsidRPr="009C6390" w:rsidRDefault="00381B18" w:rsidP="00381B18"/>
        </w:tc>
        <w:tc>
          <w:tcPr>
            <w:tcW w:w="2610" w:type="dxa"/>
            <w:tcBorders>
              <w:left w:val="single" w:sz="4" w:space="0" w:color="auto"/>
              <w:right w:val="single" w:sz="4" w:space="0" w:color="auto"/>
            </w:tcBorders>
          </w:tcPr>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bCs/>
                <w:sz w:val="24"/>
                <w:szCs w:val="24"/>
              </w:rPr>
              <w:t>13,964</w:t>
            </w:r>
            <w:r>
              <w:rPr>
                <w:rFonts w:ascii="Times New Roman" w:hAnsi="Times New Roman" w:cs="Times New Roman"/>
                <w:bCs/>
                <w:sz w:val="24"/>
                <w:szCs w:val="24"/>
              </w:rPr>
              <w:t xml:space="preserve"> - </w:t>
            </w:r>
            <w:r w:rsidRPr="00DA2FCD">
              <w:rPr>
                <w:rFonts w:ascii="Times New Roman" w:hAnsi="Times New Roman" w:cs="Times New Roman"/>
                <w:bCs/>
                <w:sz w:val="24"/>
                <w:szCs w:val="24"/>
              </w:rPr>
              <w:t xml:space="preserve">10,247= </w:t>
            </w:r>
            <w:r>
              <w:rPr>
                <w:rFonts w:ascii="Times New Roman" w:hAnsi="Times New Roman" w:cs="Times New Roman"/>
                <w:bCs/>
                <w:sz w:val="24"/>
                <w:szCs w:val="24"/>
              </w:rPr>
              <w:t xml:space="preserve"> </w:t>
            </w:r>
            <w:r w:rsidRPr="00DA2FCD">
              <w:rPr>
                <w:rFonts w:ascii="Times New Roman" w:hAnsi="Times New Roman" w:cs="Times New Roman"/>
                <w:bCs/>
                <w:sz w:val="24"/>
                <w:szCs w:val="24"/>
              </w:rPr>
              <w:t xml:space="preserve"> </w:t>
            </w:r>
            <w:r>
              <w:rPr>
                <w:rFonts w:ascii="Times New Roman" w:hAnsi="Times New Roman" w:cs="Times New Roman"/>
                <w:bCs/>
                <w:sz w:val="24"/>
                <w:szCs w:val="24"/>
              </w:rPr>
              <w:t>3,717</w:t>
            </w:r>
            <w:r w:rsidRPr="00DA2FCD">
              <w:rPr>
                <w:rFonts w:ascii="Times New Roman" w:hAnsi="Times New Roman" w:cs="Times New Roman"/>
                <w:bCs/>
                <w:sz w:val="24"/>
                <w:szCs w:val="24"/>
              </w:rPr>
              <w:t xml:space="preserve">  </w:t>
            </w:r>
          </w:p>
        </w:tc>
        <w:tc>
          <w:tcPr>
            <w:tcW w:w="3241" w:type="dxa"/>
            <w:tcBorders>
              <w:left w:val="single" w:sz="4" w:space="0" w:color="auto"/>
            </w:tcBorders>
          </w:tcPr>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w:t>
            </w:r>
          </w:p>
          <w:p w:rsidR="00381B18"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2,201,512</w:t>
            </w:r>
            <w:r>
              <w:rPr>
                <w:rFonts w:ascii="Times New Roman" w:hAnsi="Times New Roman" w:cs="Times New Roman"/>
                <w:sz w:val="24"/>
                <w:szCs w:val="24"/>
              </w:rPr>
              <w:t xml:space="preserve"> -</w:t>
            </w:r>
            <w:r w:rsidRPr="00DA2FCD">
              <w:rPr>
                <w:rFonts w:ascii="Times New Roman" w:hAnsi="Times New Roman" w:cs="Times New Roman"/>
                <w:sz w:val="24"/>
                <w:szCs w:val="24"/>
              </w:rPr>
              <w:t xml:space="preserve"> 1,848,678</w:t>
            </w:r>
            <w:r>
              <w:rPr>
                <w:rFonts w:ascii="Times New Roman" w:hAnsi="Times New Roman" w:cs="Times New Roman"/>
                <w:sz w:val="24"/>
                <w:szCs w:val="24"/>
              </w:rPr>
              <w:t>= 352,834</w:t>
            </w:r>
          </w:p>
        </w:tc>
      </w:tr>
      <w:tr w:rsidR="00381B18" w:rsidRPr="00CF3150" w:rsidTr="00381B18">
        <w:trPr>
          <w:trHeight w:val="2300"/>
        </w:trPr>
        <w:tc>
          <w:tcPr>
            <w:tcW w:w="1101" w:type="dxa"/>
            <w:tcBorders>
              <w:right w:val="single" w:sz="4" w:space="0" w:color="auto"/>
            </w:tcBorders>
          </w:tcPr>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r w:rsidRPr="00173A05">
              <w:rPr>
                <w:rFonts w:ascii="Times New Roman" w:hAnsi="Times New Roman" w:cs="Times New Roman"/>
                <w:b/>
                <w:sz w:val="24"/>
                <w:szCs w:val="24"/>
              </w:rPr>
              <w:t>2017</w:t>
            </w:r>
          </w:p>
        </w:tc>
        <w:tc>
          <w:tcPr>
            <w:tcW w:w="2427" w:type="dxa"/>
            <w:tcBorders>
              <w:top w:val="nil"/>
              <w:left w:val="single" w:sz="4" w:space="0" w:color="auto"/>
              <w:bottom w:val="single" w:sz="4" w:space="0" w:color="auto"/>
              <w:right w:val="single" w:sz="4" w:space="0" w:color="auto"/>
            </w:tcBorders>
          </w:tcPr>
          <w:p w:rsidR="00381B18" w:rsidRPr="009C6390" w:rsidRDefault="00381B18" w:rsidP="00381B18">
            <w:r>
              <w:rPr>
                <w:rFonts w:ascii="Arial" w:hAnsi="Arial" w:cs="Arial"/>
                <w:color w:val="444444"/>
                <w:sz w:val="21"/>
                <w:szCs w:val="21"/>
              </w:rPr>
              <w:t xml:space="preserve"> </w:t>
            </w:r>
          </w:p>
        </w:tc>
        <w:tc>
          <w:tcPr>
            <w:tcW w:w="2610" w:type="dxa"/>
            <w:tcBorders>
              <w:left w:val="single" w:sz="4" w:space="0" w:color="auto"/>
              <w:right w:val="single" w:sz="4" w:space="0" w:color="auto"/>
            </w:tcBorders>
          </w:tcPr>
          <w:p w:rsidR="00381B18" w:rsidRPr="00DA2FCD" w:rsidRDefault="00381B18" w:rsidP="00381B18">
            <w:pPr>
              <w:rPr>
                <w:rFonts w:ascii="Times New Roman" w:hAnsi="Times New Roman" w:cs="Times New Roman"/>
                <w:sz w:val="24"/>
                <w:szCs w:val="24"/>
              </w:rPr>
            </w:pPr>
          </w:p>
          <w:p w:rsidR="00381B18" w:rsidRPr="00DA2FCD" w:rsidRDefault="00381B18" w:rsidP="00381B18">
            <w:pPr>
              <w:rPr>
                <w:rFonts w:ascii="Times New Roman" w:hAnsi="Times New Roman" w:cs="Times New Roman"/>
                <w:sz w:val="24"/>
                <w:szCs w:val="24"/>
              </w:rPr>
            </w:pPr>
          </w:p>
          <w:p w:rsidR="00381B18" w:rsidRPr="008E2609" w:rsidRDefault="00381B18" w:rsidP="00381B18">
            <w:pPr>
              <w:rPr>
                <w:rFonts w:ascii="Times New Roman" w:hAnsi="Times New Roman" w:cs="Times New Roman"/>
                <w:bCs/>
                <w:sz w:val="24"/>
                <w:szCs w:val="24"/>
              </w:rPr>
            </w:pPr>
            <w:r w:rsidRPr="00DA2FCD">
              <w:rPr>
                <w:rFonts w:ascii="Times New Roman" w:hAnsi="Times New Roman" w:cs="Times New Roman"/>
                <w:bCs/>
                <w:sz w:val="24"/>
                <w:szCs w:val="24"/>
              </w:rPr>
              <w:t>22,305</w:t>
            </w:r>
            <w:r>
              <w:rPr>
                <w:rFonts w:ascii="Times New Roman" w:hAnsi="Times New Roman" w:cs="Times New Roman"/>
                <w:bCs/>
                <w:sz w:val="24"/>
                <w:szCs w:val="24"/>
              </w:rPr>
              <w:t xml:space="preserve"> -</w:t>
            </w:r>
            <w:r w:rsidRPr="00DA2FCD">
              <w:rPr>
                <w:rFonts w:ascii="Times New Roman" w:hAnsi="Times New Roman" w:cs="Times New Roman"/>
                <w:bCs/>
                <w:sz w:val="24"/>
                <w:szCs w:val="24"/>
              </w:rPr>
              <w:t xml:space="preserve"> 19,846</w:t>
            </w:r>
            <w:r>
              <w:rPr>
                <w:rFonts w:ascii="Times New Roman" w:hAnsi="Times New Roman" w:cs="Times New Roman"/>
                <w:bCs/>
                <w:sz w:val="24"/>
                <w:szCs w:val="24"/>
              </w:rPr>
              <w:t xml:space="preserve"> = 2,459</w:t>
            </w:r>
          </w:p>
        </w:tc>
        <w:tc>
          <w:tcPr>
            <w:tcW w:w="3241" w:type="dxa"/>
            <w:tcBorders>
              <w:left w:val="single" w:sz="4" w:space="0" w:color="auto"/>
            </w:tcBorders>
          </w:tcPr>
          <w:p w:rsidR="00381B18" w:rsidRPr="00DA2FCD"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w:t>
            </w:r>
          </w:p>
          <w:p w:rsidR="00381B18" w:rsidRPr="00DA2FCD"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r w:rsidRPr="00DA2FCD">
              <w:rPr>
                <w:rFonts w:ascii="Times New Roman" w:hAnsi="Times New Roman" w:cs="Times New Roman"/>
                <w:sz w:val="24"/>
                <w:szCs w:val="24"/>
              </w:rPr>
              <w:t xml:space="preserve">  3,858,295</w:t>
            </w:r>
            <w:r>
              <w:rPr>
                <w:rFonts w:ascii="Times New Roman" w:hAnsi="Times New Roman" w:cs="Times New Roman"/>
                <w:sz w:val="24"/>
                <w:szCs w:val="24"/>
              </w:rPr>
              <w:t xml:space="preserve"> - </w:t>
            </w:r>
            <w:r w:rsidRPr="00DA2FCD">
              <w:rPr>
                <w:rFonts w:ascii="Times New Roman" w:hAnsi="Times New Roman" w:cs="Times New Roman"/>
                <w:sz w:val="24"/>
                <w:szCs w:val="24"/>
              </w:rPr>
              <w:t>3,424,054</w:t>
            </w:r>
            <w:r>
              <w:rPr>
                <w:rFonts w:ascii="Times New Roman" w:hAnsi="Times New Roman" w:cs="Times New Roman"/>
                <w:sz w:val="24"/>
                <w:szCs w:val="24"/>
              </w:rPr>
              <w:t xml:space="preserve"> =434,241</w:t>
            </w:r>
          </w:p>
          <w:p w:rsidR="00381B18" w:rsidRPr="00DA2FCD" w:rsidRDefault="00381B18" w:rsidP="00381B18">
            <w:pPr>
              <w:rPr>
                <w:rFonts w:ascii="Times New Roman" w:hAnsi="Times New Roman" w:cs="Times New Roman"/>
                <w:sz w:val="24"/>
                <w:szCs w:val="24"/>
              </w:rPr>
            </w:pPr>
          </w:p>
        </w:tc>
      </w:tr>
    </w:tbl>
    <w:p w:rsidR="002D3578" w:rsidRPr="00381B18" w:rsidRDefault="00381B18" w:rsidP="00381B18">
      <w:pPr>
        <w:pStyle w:val="NormalWeb"/>
        <w:shd w:val="clear" w:color="auto" w:fill="FFFFFF"/>
        <w:rPr>
          <w:b/>
          <w:i/>
          <w:sz w:val="28"/>
          <w:szCs w:val="28"/>
        </w:rPr>
      </w:pPr>
      <w:r w:rsidRPr="00381B18">
        <w:rPr>
          <w:b/>
          <w:sz w:val="28"/>
          <w:szCs w:val="28"/>
          <w:lang w:val="en-US"/>
        </w:rPr>
        <w:t xml:space="preserve"> </w:t>
      </w:r>
      <w:r w:rsidR="002D3578" w:rsidRPr="00381B18">
        <w:rPr>
          <w:b/>
          <w:i/>
          <w:sz w:val="28"/>
          <w:szCs w:val="28"/>
        </w:rPr>
        <w:t xml:space="preserve">  Quick Ratio</w:t>
      </w:r>
    </w:p>
    <w:p w:rsidR="00381B18" w:rsidRDefault="00381B18" w:rsidP="00381B18">
      <w:pPr>
        <w:pStyle w:val="NormalWeb"/>
        <w:spacing w:before="0" w:beforeAutospacing="0" w:after="360" w:afterAutospacing="0" w:line="360" w:lineRule="auto"/>
        <w:ind w:firstLine="708"/>
        <w:textAlignment w:val="baseline"/>
        <w:rPr>
          <w:sz w:val="28"/>
          <w:szCs w:val="28"/>
          <w:shd w:val="clear" w:color="auto" w:fill="FFFFFF"/>
          <w:lang w:val="en-US"/>
        </w:rPr>
      </w:pPr>
      <w:r>
        <w:rPr>
          <w:sz w:val="28"/>
          <w:szCs w:val="28"/>
          <w:lang w:val="en-US"/>
        </w:rPr>
        <w:t xml:space="preserve"> </w:t>
      </w:r>
      <w:r w:rsidRPr="00381B18">
        <w:rPr>
          <w:sz w:val="28"/>
          <w:szCs w:val="28"/>
          <w:lang w:val="en-US"/>
        </w:rPr>
        <w:t xml:space="preserve">The </w:t>
      </w:r>
      <w:r>
        <w:rPr>
          <w:sz w:val="28"/>
          <w:szCs w:val="28"/>
          <w:lang w:val="en-US"/>
        </w:rPr>
        <w:t>quick ratio</w:t>
      </w:r>
      <w:r w:rsidRPr="00381B18">
        <w:rPr>
          <w:sz w:val="28"/>
          <w:szCs w:val="28"/>
          <w:lang w:val="en-US"/>
        </w:rPr>
        <w:t xml:space="preserve">, otherwise called </w:t>
      </w:r>
      <w:r w:rsidRPr="00A83DEB">
        <w:rPr>
          <w:sz w:val="28"/>
          <w:szCs w:val="28"/>
          <w:lang w:val="en-US"/>
        </w:rPr>
        <w:t>as the acid-test ratio</w:t>
      </w:r>
      <w:r w:rsidRPr="00381B18">
        <w:rPr>
          <w:sz w:val="28"/>
          <w:szCs w:val="28"/>
          <w:lang w:val="en-US"/>
        </w:rPr>
        <w:t xml:space="preserve">, is a liquidity </w:t>
      </w:r>
      <w:r>
        <w:rPr>
          <w:sz w:val="28"/>
          <w:szCs w:val="28"/>
          <w:lang w:val="en-US"/>
        </w:rPr>
        <w:t>ratio</w:t>
      </w:r>
      <w:r w:rsidRPr="00381B18">
        <w:rPr>
          <w:sz w:val="28"/>
          <w:szCs w:val="28"/>
          <w:lang w:val="en-US"/>
        </w:rPr>
        <w:t xml:space="preserve"> that is more refined and more stringent than the </w:t>
      </w:r>
      <w:r>
        <w:rPr>
          <w:sz w:val="28"/>
          <w:szCs w:val="28"/>
          <w:lang w:val="en-US"/>
        </w:rPr>
        <w:t>current ratio</w:t>
      </w:r>
      <w:r w:rsidRPr="00381B18">
        <w:rPr>
          <w:sz w:val="28"/>
          <w:szCs w:val="28"/>
          <w:lang w:val="en-US"/>
        </w:rPr>
        <w:t xml:space="preserve">. Rather than utilizing current </w:t>
      </w:r>
      <w:r>
        <w:rPr>
          <w:sz w:val="28"/>
          <w:szCs w:val="28"/>
          <w:lang w:val="en-US"/>
        </w:rPr>
        <w:t>assets</w:t>
      </w:r>
      <w:r w:rsidRPr="00381B18">
        <w:rPr>
          <w:sz w:val="28"/>
          <w:szCs w:val="28"/>
          <w:lang w:val="en-US"/>
        </w:rPr>
        <w:t xml:space="preserve"> in the numerator, the </w:t>
      </w:r>
      <w:r>
        <w:rPr>
          <w:sz w:val="28"/>
          <w:szCs w:val="28"/>
          <w:lang w:val="en-US"/>
        </w:rPr>
        <w:t>quick ratio</w:t>
      </w:r>
      <w:r w:rsidRPr="00381B18">
        <w:rPr>
          <w:sz w:val="28"/>
          <w:szCs w:val="28"/>
          <w:lang w:val="en-US"/>
        </w:rPr>
        <w:t xml:space="preserve"> utilizes an assume that centers around the most fluid resources. The </w:t>
      </w:r>
      <w:r w:rsidRPr="00A83DEB">
        <w:rPr>
          <w:sz w:val="28"/>
          <w:szCs w:val="28"/>
          <w:lang w:val="en-US"/>
        </w:rPr>
        <w:t>main asset left out is inventory</w:t>
      </w:r>
      <w:r w:rsidRPr="00381B18">
        <w:rPr>
          <w:sz w:val="28"/>
          <w:szCs w:val="28"/>
          <w:lang w:val="en-US"/>
        </w:rPr>
        <w:t xml:space="preserve">, which can be difficult to sell at market an incentive in an auspicious manner. The speedy proportion is more moderate than the </w:t>
      </w:r>
      <w:r>
        <w:rPr>
          <w:sz w:val="28"/>
          <w:szCs w:val="28"/>
          <w:lang w:val="en-US"/>
        </w:rPr>
        <w:t>current ratio</w:t>
      </w:r>
      <w:r w:rsidRPr="00381B18">
        <w:rPr>
          <w:sz w:val="28"/>
          <w:szCs w:val="28"/>
          <w:lang w:val="en-US"/>
        </w:rPr>
        <w:t xml:space="preserve"> and spotlights on </w:t>
      </w:r>
      <w:r>
        <w:rPr>
          <w:sz w:val="28"/>
          <w:szCs w:val="28"/>
          <w:lang w:val="en-US"/>
        </w:rPr>
        <w:t>cash</w:t>
      </w:r>
      <w:r w:rsidRPr="00381B18">
        <w:rPr>
          <w:sz w:val="28"/>
          <w:szCs w:val="28"/>
          <w:lang w:val="en-US"/>
        </w:rPr>
        <w:t xml:space="preserve">, </w:t>
      </w:r>
      <w:r w:rsidRPr="00A83DEB">
        <w:rPr>
          <w:sz w:val="28"/>
          <w:szCs w:val="28"/>
          <w:lang w:val="en-US"/>
        </w:rPr>
        <w:t>short-term investments and accounts receivable</w:t>
      </w:r>
      <w:r w:rsidRPr="00381B18">
        <w:rPr>
          <w:sz w:val="28"/>
          <w:szCs w:val="28"/>
          <w:lang w:val="en-US"/>
        </w:rPr>
        <w:t xml:space="preserve">. </w:t>
      </w:r>
      <w:r w:rsidRPr="00A83DEB">
        <w:rPr>
          <w:sz w:val="28"/>
          <w:szCs w:val="28"/>
          <w:lang w:val="en-US"/>
        </w:rPr>
        <w:t xml:space="preserve">The quick ratio </w:t>
      </w:r>
      <w:r w:rsidRPr="00381B18">
        <w:rPr>
          <w:sz w:val="28"/>
          <w:szCs w:val="28"/>
          <w:lang w:val="en-US"/>
        </w:rPr>
        <w:t xml:space="preserve">are </w:t>
      </w:r>
      <w:r>
        <w:rPr>
          <w:sz w:val="28"/>
          <w:szCs w:val="28"/>
          <w:lang w:val="en-US"/>
        </w:rPr>
        <w:t>current asset</w:t>
      </w:r>
      <w:r w:rsidRPr="00381B18">
        <w:rPr>
          <w:sz w:val="28"/>
          <w:szCs w:val="28"/>
          <w:lang w:val="en-US"/>
        </w:rPr>
        <w:t xml:space="preserve"> that can be </w:t>
      </w:r>
      <w:r w:rsidRPr="00A83DEB">
        <w:rPr>
          <w:sz w:val="28"/>
          <w:szCs w:val="28"/>
          <w:shd w:val="clear" w:color="auto" w:fill="FFFFFF"/>
          <w:lang w:val="en-US"/>
        </w:rPr>
        <w:t>converted</w:t>
      </w:r>
      <w:r w:rsidRPr="00381B18">
        <w:rPr>
          <w:sz w:val="28"/>
          <w:szCs w:val="28"/>
          <w:lang w:val="en-US"/>
        </w:rPr>
        <w:t xml:space="preserve"> over to money inside 90 days or for the time being. </w:t>
      </w:r>
      <w:r w:rsidRPr="00A83DEB">
        <w:rPr>
          <w:sz w:val="28"/>
          <w:szCs w:val="28"/>
          <w:shd w:val="clear" w:color="auto" w:fill="FFFFFF"/>
          <w:lang w:val="en-US"/>
        </w:rPr>
        <w:t>Cash, cash equivalents, short-term investments or marketable securities, and current accounts receivable are considered quick assets.</w:t>
      </w:r>
    </w:p>
    <w:tbl>
      <w:tblPr>
        <w:tblStyle w:val="TableGrid"/>
        <w:tblpPr w:leftFromText="180" w:rightFromText="180" w:vertAnchor="page" w:horzAnchor="margin" w:tblpY="7189"/>
        <w:tblW w:w="0" w:type="auto"/>
        <w:tblLook w:val="04A0" w:firstRow="1" w:lastRow="0" w:firstColumn="1" w:lastColumn="0" w:noHBand="0" w:noVBand="1"/>
      </w:tblPr>
      <w:tblGrid>
        <w:gridCol w:w="930"/>
        <w:gridCol w:w="3216"/>
        <w:gridCol w:w="2610"/>
        <w:gridCol w:w="2803"/>
      </w:tblGrid>
      <w:tr w:rsidR="00381B18" w:rsidRPr="00173A05" w:rsidTr="00381B18">
        <w:trPr>
          <w:trHeight w:val="1352"/>
        </w:trPr>
        <w:tc>
          <w:tcPr>
            <w:tcW w:w="930" w:type="dxa"/>
          </w:tcPr>
          <w:p w:rsidR="00381B18" w:rsidRDefault="00381B18" w:rsidP="00381B18">
            <w:pPr>
              <w:rPr>
                <w:rFonts w:ascii="Times New Roman" w:hAnsi="Times New Roman" w:cs="Times New Roman"/>
                <w:b/>
                <w:sz w:val="28"/>
                <w:szCs w:val="28"/>
              </w:rPr>
            </w:pPr>
          </w:p>
          <w:p w:rsidR="00381B18" w:rsidRPr="00173A05" w:rsidRDefault="00381B18" w:rsidP="00381B18">
            <w:pPr>
              <w:rPr>
                <w:rFonts w:ascii="Times New Roman" w:hAnsi="Times New Roman" w:cs="Times New Roman"/>
                <w:b/>
                <w:sz w:val="28"/>
                <w:szCs w:val="28"/>
              </w:rPr>
            </w:pPr>
            <w:r w:rsidRPr="00173A05">
              <w:rPr>
                <w:rFonts w:ascii="Times New Roman" w:hAnsi="Times New Roman" w:cs="Times New Roman"/>
                <w:b/>
                <w:sz w:val="28"/>
                <w:szCs w:val="28"/>
              </w:rPr>
              <w:t>Year</w:t>
            </w:r>
          </w:p>
        </w:tc>
        <w:tc>
          <w:tcPr>
            <w:tcW w:w="3216" w:type="dxa"/>
            <w:tcBorders>
              <w:bottom w:val="single" w:sz="4" w:space="0" w:color="auto"/>
              <w:right w:val="single" w:sz="4" w:space="0" w:color="auto"/>
            </w:tcBorders>
          </w:tcPr>
          <w:p w:rsidR="00381B18" w:rsidRDefault="00381B18" w:rsidP="00381B18">
            <w:pPr>
              <w:jc w:val="center"/>
              <w:rPr>
                <w:rFonts w:ascii="Times New Roman" w:hAnsi="Times New Roman" w:cs="Times New Roman"/>
                <w:b/>
                <w:sz w:val="28"/>
                <w:szCs w:val="28"/>
              </w:rPr>
            </w:pPr>
          </w:p>
          <w:p w:rsidR="00381B18" w:rsidRPr="00173A05" w:rsidRDefault="00381B18" w:rsidP="00381B18">
            <w:pPr>
              <w:jc w:val="center"/>
              <w:rPr>
                <w:rFonts w:ascii="Times New Roman" w:hAnsi="Times New Roman" w:cs="Times New Roman"/>
                <w:b/>
                <w:sz w:val="28"/>
                <w:szCs w:val="28"/>
              </w:rPr>
            </w:pPr>
            <w:r w:rsidRPr="00173A05">
              <w:rPr>
                <w:rFonts w:ascii="Times New Roman" w:hAnsi="Times New Roman" w:cs="Times New Roman"/>
                <w:b/>
                <w:sz w:val="28"/>
                <w:szCs w:val="28"/>
              </w:rPr>
              <w:t>Formula</w:t>
            </w:r>
          </w:p>
        </w:tc>
        <w:tc>
          <w:tcPr>
            <w:tcW w:w="2610" w:type="dxa"/>
            <w:tcBorders>
              <w:right w:val="single" w:sz="4" w:space="0" w:color="auto"/>
            </w:tcBorders>
          </w:tcPr>
          <w:p w:rsidR="00381B18" w:rsidRDefault="00381B18" w:rsidP="00381B18">
            <w:pPr>
              <w:tabs>
                <w:tab w:val="center" w:pos="1197"/>
                <w:tab w:val="right" w:pos="2394"/>
              </w:tabs>
              <w:jc w:val="left"/>
              <w:rPr>
                <w:rFonts w:ascii="Times New Roman" w:hAnsi="Times New Roman" w:cs="Times New Roman"/>
                <w:b/>
                <w:sz w:val="28"/>
                <w:szCs w:val="28"/>
              </w:rPr>
            </w:pPr>
          </w:p>
          <w:p w:rsidR="00381B18" w:rsidRPr="00173A05" w:rsidRDefault="00381B18" w:rsidP="00381B18">
            <w:pPr>
              <w:tabs>
                <w:tab w:val="center" w:pos="1197"/>
                <w:tab w:val="right" w:pos="2394"/>
              </w:tabs>
              <w:jc w:val="center"/>
              <w:rPr>
                <w:rFonts w:ascii="Times New Roman" w:hAnsi="Times New Roman" w:cs="Times New Roman"/>
                <w:b/>
                <w:sz w:val="28"/>
                <w:szCs w:val="28"/>
              </w:rPr>
            </w:pPr>
            <w:r>
              <w:rPr>
                <w:rFonts w:ascii="Times New Roman" w:hAnsi="Times New Roman" w:cs="Times New Roman"/>
                <w:b/>
                <w:sz w:val="28"/>
                <w:szCs w:val="28"/>
              </w:rPr>
              <w:t>SOCAR</w:t>
            </w:r>
          </w:p>
          <w:p w:rsidR="00381B18" w:rsidRPr="00173A05" w:rsidRDefault="00381B18" w:rsidP="00381B18">
            <w:pPr>
              <w:jc w:val="center"/>
              <w:rPr>
                <w:rFonts w:ascii="Times New Roman" w:hAnsi="Times New Roman" w:cs="Times New Roman"/>
                <w:b/>
                <w:sz w:val="28"/>
                <w:szCs w:val="28"/>
              </w:rPr>
            </w:pPr>
          </w:p>
        </w:tc>
        <w:tc>
          <w:tcPr>
            <w:tcW w:w="2803" w:type="dxa"/>
            <w:tcBorders>
              <w:left w:val="single" w:sz="4" w:space="0" w:color="auto"/>
            </w:tcBorders>
          </w:tcPr>
          <w:p w:rsidR="00381B18" w:rsidRDefault="00381B18" w:rsidP="00381B18">
            <w:pPr>
              <w:jc w:val="center"/>
              <w:rPr>
                <w:rFonts w:ascii="Times New Roman" w:hAnsi="Times New Roman" w:cs="Times New Roman"/>
                <w:b/>
                <w:iCs/>
                <w:sz w:val="28"/>
                <w:szCs w:val="28"/>
              </w:rPr>
            </w:pPr>
          </w:p>
          <w:p w:rsidR="00381B18" w:rsidRPr="00A83DEB" w:rsidRDefault="00381B18" w:rsidP="00381B18">
            <w:pPr>
              <w:jc w:val="center"/>
              <w:rPr>
                <w:rFonts w:ascii="Times New Roman" w:hAnsi="Times New Roman" w:cs="Times New Roman"/>
                <w:b/>
                <w:sz w:val="28"/>
                <w:szCs w:val="28"/>
              </w:rPr>
            </w:pPr>
            <w:r w:rsidRPr="00A83DEB">
              <w:rPr>
                <w:rFonts w:ascii="Times New Roman" w:hAnsi="Times New Roman" w:cs="Times New Roman"/>
                <w:b/>
                <w:iCs/>
                <w:sz w:val="28"/>
                <w:szCs w:val="28"/>
              </w:rPr>
              <w:t>PASHA Bank</w:t>
            </w:r>
            <w:r w:rsidRPr="00A83DEB">
              <w:rPr>
                <w:rFonts w:ascii="Times New Roman" w:hAnsi="Times New Roman" w:cs="Times New Roman"/>
                <w:b/>
                <w:sz w:val="28"/>
                <w:szCs w:val="28"/>
              </w:rPr>
              <w:t xml:space="preserve"> </w:t>
            </w:r>
          </w:p>
        </w:tc>
      </w:tr>
      <w:tr w:rsidR="00381B18" w:rsidRPr="00A83DEB" w:rsidTr="00381B18">
        <w:trPr>
          <w:trHeight w:val="3445"/>
        </w:trPr>
        <w:tc>
          <w:tcPr>
            <w:tcW w:w="930" w:type="dxa"/>
            <w:tcBorders>
              <w:right w:val="single" w:sz="4" w:space="0" w:color="auto"/>
            </w:tcBorders>
          </w:tcPr>
          <w:p w:rsidR="00381B18" w:rsidRPr="008C6E56" w:rsidRDefault="00381B18" w:rsidP="00381B18">
            <w:pPr>
              <w:rPr>
                <w:rFonts w:ascii="Times New Roman" w:hAnsi="Times New Roman" w:cs="Times New Roman"/>
                <w:b/>
                <w:sz w:val="24"/>
                <w:szCs w:val="24"/>
              </w:rPr>
            </w:pPr>
          </w:p>
          <w:p w:rsidR="00381B18" w:rsidRPr="008C6E56" w:rsidRDefault="00381B18" w:rsidP="00381B18">
            <w:pPr>
              <w:rPr>
                <w:rFonts w:ascii="Times New Roman" w:hAnsi="Times New Roman" w:cs="Times New Roman"/>
                <w:b/>
                <w:sz w:val="24"/>
                <w:szCs w:val="24"/>
              </w:rPr>
            </w:pPr>
          </w:p>
          <w:p w:rsidR="00381B18" w:rsidRPr="008C6E56" w:rsidRDefault="00381B18" w:rsidP="00381B18">
            <w:pPr>
              <w:rPr>
                <w:rFonts w:ascii="Times New Roman" w:hAnsi="Times New Roman" w:cs="Times New Roman"/>
                <w:b/>
                <w:sz w:val="24"/>
                <w:szCs w:val="24"/>
              </w:rPr>
            </w:pPr>
          </w:p>
          <w:p w:rsidR="00381B18" w:rsidRPr="008C6E56" w:rsidRDefault="00381B18" w:rsidP="00381B18">
            <w:pPr>
              <w:rPr>
                <w:rFonts w:ascii="Times New Roman" w:hAnsi="Times New Roman" w:cs="Times New Roman"/>
                <w:b/>
                <w:sz w:val="24"/>
                <w:szCs w:val="24"/>
              </w:rPr>
            </w:pPr>
            <w:r w:rsidRPr="008C6E56">
              <w:rPr>
                <w:rFonts w:ascii="Times New Roman" w:hAnsi="Times New Roman" w:cs="Times New Roman"/>
                <w:b/>
                <w:sz w:val="24"/>
                <w:szCs w:val="24"/>
              </w:rPr>
              <w:t>2015</w:t>
            </w:r>
          </w:p>
        </w:tc>
        <w:tc>
          <w:tcPr>
            <w:tcW w:w="3216" w:type="dxa"/>
            <w:tcBorders>
              <w:top w:val="single" w:sz="4" w:space="0" w:color="auto"/>
              <w:left w:val="single" w:sz="4" w:space="0" w:color="auto"/>
              <w:bottom w:val="nil"/>
              <w:right w:val="single" w:sz="4" w:space="0" w:color="auto"/>
            </w:tcBorders>
          </w:tcPr>
          <w:p w:rsidR="00381B18" w:rsidRPr="008C6E56" w:rsidRDefault="00381B18" w:rsidP="00381B18">
            <w:r w:rsidRPr="008C6E56">
              <w:rPr>
                <w:rFonts w:ascii="Arial" w:hAnsi="Arial" w:cs="Arial"/>
                <w:sz w:val="21"/>
                <w:szCs w:val="21"/>
              </w:rPr>
              <w:t xml:space="preserve"> </w:t>
            </w:r>
          </w:p>
          <w:p w:rsidR="00381B18" w:rsidRPr="008C6E56" w:rsidRDefault="00381B18" w:rsidP="00381B18"/>
          <w:p w:rsidR="00381B18" w:rsidRPr="008C6E56" w:rsidRDefault="00381B18" w:rsidP="00381B18">
            <w:pPr>
              <w:pStyle w:val="NormalWeb"/>
              <w:spacing w:before="0" w:beforeAutospacing="0" w:after="360" w:afterAutospacing="0" w:line="276" w:lineRule="auto"/>
              <w:textAlignment w:val="baseline"/>
              <w:rPr>
                <w:sz w:val="28"/>
                <w:szCs w:val="21"/>
                <w:lang w:val="en-US"/>
              </w:rPr>
            </w:pPr>
            <w:r w:rsidRPr="008C6E56">
              <w:rPr>
                <w:sz w:val="28"/>
                <w:szCs w:val="21"/>
                <w:lang w:val="en-US"/>
              </w:rPr>
              <w:t xml:space="preserve">Quick Ratio = </w:t>
            </w:r>
          </w:p>
          <w:p w:rsidR="00381B18" w:rsidRDefault="00381B18" w:rsidP="00381B18">
            <w:pPr>
              <w:pStyle w:val="NormalWeb"/>
              <w:spacing w:before="0" w:beforeAutospacing="0" w:after="360" w:afterAutospacing="0" w:line="276" w:lineRule="auto"/>
              <w:textAlignment w:val="baseline"/>
              <w:rPr>
                <w:szCs w:val="21"/>
                <w:lang w:val="en-US"/>
              </w:rPr>
            </w:pPr>
            <w:r w:rsidRPr="00381B18">
              <w:rPr>
                <w:szCs w:val="21"/>
                <w:lang w:val="en-US"/>
              </w:rPr>
              <w:t xml:space="preserve">(Cash &amp; Equivalents + Short-Term Investments + Accounts Receivable)           </w:t>
            </w:r>
          </w:p>
          <w:p w:rsidR="00381B18" w:rsidRDefault="00381B18" w:rsidP="00381B18">
            <w:pPr>
              <w:pStyle w:val="NormalWeb"/>
              <w:spacing w:before="0" w:beforeAutospacing="0" w:after="360" w:afterAutospacing="0" w:line="276" w:lineRule="auto"/>
              <w:textAlignment w:val="baseline"/>
              <w:rPr>
                <w:szCs w:val="21"/>
                <w:lang w:val="en-US"/>
              </w:rPr>
            </w:pPr>
            <w:r w:rsidRPr="00381B18">
              <w:rPr>
                <w:szCs w:val="21"/>
                <w:lang w:val="en-US"/>
              </w:rPr>
              <w:t>-----------------------</w:t>
            </w:r>
          </w:p>
          <w:p w:rsidR="00381B18" w:rsidRPr="00381B18" w:rsidRDefault="00381B18" w:rsidP="00381B18">
            <w:pPr>
              <w:pStyle w:val="NormalWeb"/>
              <w:spacing w:before="0" w:beforeAutospacing="0" w:after="360" w:afterAutospacing="0" w:line="276" w:lineRule="auto"/>
              <w:textAlignment w:val="baseline"/>
              <w:rPr>
                <w:szCs w:val="21"/>
                <w:lang w:val="en-US"/>
              </w:rPr>
            </w:pPr>
            <w:r w:rsidRPr="00381B18">
              <w:rPr>
                <w:szCs w:val="21"/>
                <w:lang w:val="en-US"/>
              </w:rPr>
              <w:t>Current Liabilities</w:t>
            </w:r>
          </w:p>
          <w:p w:rsidR="00381B18" w:rsidRPr="008C6E56" w:rsidRDefault="00381B18" w:rsidP="00381B18"/>
        </w:tc>
        <w:tc>
          <w:tcPr>
            <w:tcW w:w="2610" w:type="dxa"/>
            <w:tcBorders>
              <w:left w:val="single" w:sz="4" w:space="0" w:color="auto"/>
              <w:right w:val="single" w:sz="4" w:space="0" w:color="auto"/>
            </w:tcBorders>
          </w:tcPr>
          <w:p w:rsidR="00381B18"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p>
          <w:p w:rsidR="00381B18"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11,450</w:t>
            </w: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 1.12</w:t>
            </w:r>
          </w:p>
          <w:p w:rsidR="00381B18" w:rsidRPr="00173A05"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bCs/>
                <w:sz w:val="24"/>
                <w:szCs w:val="24"/>
              </w:rPr>
              <w:t>10,247</w:t>
            </w:r>
          </w:p>
        </w:tc>
        <w:tc>
          <w:tcPr>
            <w:tcW w:w="2803" w:type="dxa"/>
            <w:tcBorders>
              <w:left w:val="single" w:sz="4" w:space="0" w:color="auto"/>
            </w:tcBorders>
          </w:tcPr>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p>
          <w:p w:rsidR="00381B18"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1,299,038</w:t>
            </w: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  = 0.7</w:t>
            </w:r>
          </w:p>
          <w:p w:rsidR="00381B18" w:rsidRPr="00173A05"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sz w:val="24"/>
                <w:szCs w:val="24"/>
              </w:rPr>
              <w:t>1,848,678</w:t>
            </w:r>
          </w:p>
        </w:tc>
      </w:tr>
      <w:tr w:rsidR="00381B18" w:rsidRPr="00CF3150" w:rsidTr="00381B18">
        <w:trPr>
          <w:trHeight w:val="2200"/>
        </w:trPr>
        <w:tc>
          <w:tcPr>
            <w:tcW w:w="930" w:type="dxa"/>
            <w:tcBorders>
              <w:right w:val="single" w:sz="4" w:space="0" w:color="auto"/>
            </w:tcBorders>
          </w:tcPr>
          <w:p w:rsidR="00381B18" w:rsidRPr="00173A05" w:rsidRDefault="00381B18" w:rsidP="00381B18">
            <w:pPr>
              <w:rPr>
                <w:rFonts w:ascii="Times New Roman" w:hAnsi="Times New Roman" w:cs="Times New Roman"/>
                <w:b/>
                <w:sz w:val="24"/>
                <w:szCs w:val="24"/>
              </w:rPr>
            </w:pPr>
          </w:p>
          <w:p w:rsidR="00381B18" w:rsidRPr="00173A05" w:rsidRDefault="00381B18" w:rsidP="00381B18">
            <w:pPr>
              <w:rPr>
                <w:rFonts w:ascii="Times New Roman" w:hAnsi="Times New Roman" w:cs="Times New Roman"/>
                <w:b/>
                <w:sz w:val="24"/>
                <w:szCs w:val="24"/>
              </w:rPr>
            </w:pPr>
            <w:r w:rsidRPr="00173A05">
              <w:rPr>
                <w:rFonts w:ascii="Times New Roman" w:hAnsi="Times New Roman" w:cs="Times New Roman"/>
                <w:b/>
                <w:sz w:val="24"/>
                <w:szCs w:val="24"/>
              </w:rPr>
              <w:t>2017</w:t>
            </w:r>
          </w:p>
        </w:tc>
        <w:tc>
          <w:tcPr>
            <w:tcW w:w="3216" w:type="dxa"/>
            <w:tcBorders>
              <w:top w:val="nil"/>
              <w:left w:val="single" w:sz="4" w:space="0" w:color="auto"/>
              <w:bottom w:val="single" w:sz="4" w:space="0" w:color="auto"/>
              <w:right w:val="single" w:sz="4" w:space="0" w:color="auto"/>
            </w:tcBorders>
          </w:tcPr>
          <w:p w:rsidR="00381B18" w:rsidRPr="009C6390" w:rsidRDefault="00381B18" w:rsidP="00381B18">
            <w:r>
              <w:rPr>
                <w:rFonts w:ascii="Arial" w:hAnsi="Arial" w:cs="Arial"/>
                <w:color w:val="444444"/>
                <w:sz w:val="21"/>
                <w:szCs w:val="21"/>
              </w:rPr>
              <w:t xml:space="preserve"> </w:t>
            </w:r>
          </w:p>
        </w:tc>
        <w:tc>
          <w:tcPr>
            <w:tcW w:w="2610" w:type="dxa"/>
            <w:tcBorders>
              <w:left w:val="single" w:sz="4" w:space="0" w:color="auto"/>
              <w:right w:val="single" w:sz="4" w:space="0" w:color="auto"/>
            </w:tcBorders>
          </w:tcPr>
          <w:p w:rsidR="00381B18" w:rsidRDefault="00381B18" w:rsidP="00381B18">
            <w:pPr>
              <w:rPr>
                <w:rFonts w:ascii="Times New Roman" w:hAnsi="Times New Roman" w:cs="Times New Roman"/>
                <w:sz w:val="24"/>
                <w:szCs w:val="24"/>
              </w:rPr>
            </w:pP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15,881</w:t>
            </w: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  = 0.8</w:t>
            </w:r>
          </w:p>
          <w:p w:rsidR="00381B18" w:rsidRPr="00173A05"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DA2FCD">
              <w:rPr>
                <w:rFonts w:ascii="Times New Roman" w:hAnsi="Times New Roman" w:cs="Times New Roman"/>
                <w:bCs/>
                <w:sz w:val="24"/>
                <w:szCs w:val="24"/>
              </w:rPr>
              <w:t>19,846</w:t>
            </w:r>
          </w:p>
        </w:tc>
        <w:tc>
          <w:tcPr>
            <w:tcW w:w="2803" w:type="dxa"/>
            <w:tcBorders>
              <w:left w:val="single" w:sz="4" w:space="0" w:color="auto"/>
            </w:tcBorders>
          </w:tcPr>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2,505,962</w:t>
            </w:r>
          </w:p>
          <w:p w:rsidR="00381B18"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  = 0.73</w:t>
            </w:r>
          </w:p>
          <w:p w:rsidR="00381B18" w:rsidRPr="00173A05" w:rsidRDefault="00381B18" w:rsidP="00381B18">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sz w:val="24"/>
                <w:szCs w:val="24"/>
              </w:rPr>
              <w:t>3,424,054</w:t>
            </w:r>
          </w:p>
        </w:tc>
      </w:tr>
    </w:tbl>
    <w:p w:rsidR="00381B18" w:rsidRDefault="00381B18" w:rsidP="00381B18">
      <w:pPr>
        <w:pStyle w:val="NormalWeb"/>
        <w:spacing w:before="0" w:beforeAutospacing="0" w:after="360" w:afterAutospacing="0" w:line="360" w:lineRule="auto"/>
        <w:ind w:firstLine="708"/>
        <w:textAlignment w:val="baseline"/>
        <w:rPr>
          <w:sz w:val="28"/>
          <w:szCs w:val="28"/>
          <w:shd w:val="clear" w:color="auto" w:fill="FFFFFF"/>
          <w:lang w:val="en-US"/>
        </w:rPr>
      </w:pPr>
    </w:p>
    <w:p w:rsidR="002D3578" w:rsidRDefault="002D3578" w:rsidP="002D3578">
      <w:pPr>
        <w:pStyle w:val="NormalWeb"/>
        <w:spacing w:before="0" w:beforeAutospacing="0" w:after="360" w:afterAutospacing="0" w:line="336" w:lineRule="atLeast"/>
        <w:textAlignment w:val="baseline"/>
        <w:rPr>
          <w:rFonts w:ascii="Arial" w:hAnsi="Arial" w:cs="Arial"/>
          <w:color w:val="444444"/>
          <w:sz w:val="21"/>
          <w:szCs w:val="21"/>
          <w:lang w:val="en-US"/>
        </w:rPr>
      </w:pPr>
    </w:p>
    <w:p w:rsidR="002D3578" w:rsidRPr="00C9408B" w:rsidRDefault="002D3578" w:rsidP="002D3578">
      <w:pPr>
        <w:pStyle w:val="Heading3"/>
        <w:spacing w:before="180" w:line="360" w:lineRule="auto"/>
        <w:ind w:firstLine="708"/>
        <w:textAlignment w:val="baseline"/>
        <w:rPr>
          <w:rFonts w:ascii="Times New Roman" w:hAnsi="Times New Roman" w:cs="Times New Roman"/>
          <w:b w:val="0"/>
          <w:color w:val="222222"/>
          <w:sz w:val="28"/>
          <w:szCs w:val="26"/>
        </w:rPr>
      </w:pPr>
      <w:r w:rsidRPr="00C9408B">
        <w:rPr>
          <w:rFonts w:ascii="Times New Roman" w:hAnsi="Times New Roman" w:cs="Times New Roman"/>
          <w:color w:val="auto"/>
          <w:sz w:val="28"/>
          <w:szCs w:val="28"/>
        </w:rPr>
        <w:t>Analysis:</w:t>
      </w:r>
      <w:r w:rsidRPr="00C9408B">
        <w:rPr>
          <w:color w:val="auto"/>
          <w:sz w:val="28"/>
          <w:szCs w:val="28"/>
        </w:rPr>
        <w:t xml:space="preserve"> </w:t>
      </w:r>
      <w:r w:rsidRPr="00C9408B">
        <w:rPr>
          <w:b w:val="0"/>
          <w:color w:val="auto"/>
          <w:sz w:val="28"/>
          <w:szCs w:val="28"/>
        </w:rPr>
        <w:t xml:space="preserve"> </w:t>
      </w:r>
      <w:r w:rsidRPr="00C9408B">
        <w:rPr>
          <w:rFonts w:ascii="Times New Roman" w:hAnsi="Times New Roman" w:cs="Times New Roman"/>
          <w:b w:val="0"/>
          <w:color w:val="auto"/>
          <w:sz w:val="28"/>
          <w:szCs w:val="28"/>
        </w:rPr>
        <w:t>In this analysis</w:t>
      </w:r>
      <w:r>
        <w:rPr>
          <w:rFonts w:ascii="Times New Roman" w:hAnsi="Times New Roman" w:cs="Times New Roman"/>
          <w:b w:val="0"/>
          <w:color w:val="auto"/>
          <w:sz w:val="28"/>
          <w:szCs w:val="28"/>
        </w:rPr>
        <w:t xml:space="preserve">, State Oil Company’s quick ratio was 1.12 in 2015, which was able to meet its current </w:t>
      </w:r>
      <w:r>
        <w:rPr>
          <w:rFonts w:ascii="Times New Roman" w:hAnsi="Times New Roman" w:cs="Times New Roman"/>
          <w:b w:val="0"/>
          <w:color w:val="222222"/>
          <w:sz w:val="28"/>
          <w:szCs w:val="26"/>
        </w:rPr>
        <w:t xml:space="preserve">short-term debt obligations. However, the rate of liquidity risk has dropped to 0.8  since 2017,  </w:t>
      </w:r>
      <w:r w:rsidRPr="00C9408B">
        <w:rPr>
          <w:rFonts w:ascii="Times New Roman" w:hAnsi="Times New Roman" w:cs="Times New Roman"/>
          <w:b w:val="0"/>
          <w:color w:val="222222"/>
          <w:sz w:val="28"/>
          <w:szCs w:val="26"/>
        </w:rPr>
        <w:t xml:space="preserve">which is less than 1.0 </w:t>
      </w:r>
      <w:r>
        <w:rPr>
          <w:rFonts w:ascii="Times New Roman" w:hAnsi="Times New Roman" w:cs="Times New Roman"/>
          <w:b w:val="0"/>
          <w:color w:val="222222"/>
          <w:sz w:val="28"/>
          <w:szCs w:val="26"/>
        </w:rPr>
        <w:t xml:space="preserve">. </w:t>
      </w:r>
      <w:r w:rsidRPr="00C9408B">
        <w:rPr>
          <w:rFonts w:ascii="Times New Roman" w:hAnsi="Times New Roman" w:cs="Times New Roman"/>
          <w:b w:val="0"/>
          <w:color w:val="222222"/>
          <w:sz w:val="28"/>
          <w:szCs w:val="26"/>
        </w:rPr>
        <w:t xml:space="preserve">This means that the firm cannot meet its current </w:t>
      </w:r>
      <w:r>
        <w:rPr>
          <w:rFonts w:ascii="Times New Roman" w:hAnsi="Times New Roman" w:cs="Times New Roman"/>
          <w:b w:val="0"/>
          <w:color w:val="222222"/>
          <w:sz w:val="28"/>
          <w:szCs w:val="26"/>
        </w:rPr>
        <w:t xml:space="preserve">without selling inventory. </w:t>
      </w:r>
      <w:r w:rsidRPr="00C9408B">
        <w:rPr>
          <w:rFonts w:ascii="Times New Roman" w:hAnsi="Times New Roman" w:cs="Times New Roman"/>
          <w:b w:val="0"/>
          <w:color w:val="222222"/>
          <w:sz w:val="28"/>
          <w:szCs w:val="26"/>
        </w:rPr>
        <w:t>In order to stay solvent and pay its short-term debt without selling inventory, the quick ratio must be at least 1.0 X, which it is not.</w:t>
      </w:r>
      <w:r>
        <w:rPr>
          <w:rFonts w:ascii="Times New Roman" w:hAnsi="Times New Roman" w:cs="Times New Roman"/>
          <w:b w:val="0"/>
          <w:color w:val="222222"/>
          <w:sz w:val="28"/>
          <w:szCs w:val="26"/>
        </w:rPr>
        <w:t xml:space="preserve"> </w:t>
      </w:r>
    </w:p>
    <w:p w:rsidR="002D3578" w:rsidRPr="00C9408B" w:rsidRDefault="002D3578" w:rsidP="002D3578">
      <w:pPr>
        <w:pStyle w:val="NormalWeb"/>
        <w:shd w:val="clear" w:color="auto" w:fill="FFFFFF"/>
        <w:spacing w:line="360" w:lineRule="auto"/>
        <w:rPr>
          <w:color w:val="222222"/>
          <w:sz w:val="28"/>
          <w:szCs w:val="26"/>
          <w:lang w:val="en-US"/>
        </w:rPr>
      </w:pPr>
      <w:r w:rsidRPr="00DC6064">
        <w:rPr>
          <w:color w:val="222222"/>
          <w:sz w:val="28"/>
          <w:szCs w:val="26"/>
          <w:lang w:val="en-US"/>
        </w:rPr>
        <w:t xml:space="preserve"> </w:t>
      </w:r>
      <w:r w:rsidRPr="00DC6064">
        <w:rPr>
          <w:rStyle w:val="Strong"/>
          <w:color w:val="222222"/>
          <w:sz w:val="28"/>
          <w:szCs w:val="26"/>
          <w:lang w:val="en-US"/>
        </w:rPr>
        <w:t xml:space="preserve"> </w:t>
      </w:r>
      <w:r w:rsidR="00104459">
        <w:rPr>
          <w:rStyle w:val="Strong"/>
          <w:color w:val="222222"/>
          <w:sz w:val="28"/>
          <w:szCs w:val="26"/>
          <w:lang w:val="en-US"/>
        </w:rPr>
        <w:t xml:space="preserve">  </w:t>
      </w:r>
      <w:r w:rsidRPr="00C17834">
        <w:rPr>
          <w:rStyle w:val="Strong"/>
          <w:b w:val="0"/>
          <w:color w:val="222222"/>
          <w:sz w:val="28"/>
          <w:szCs w:val="26"/>
          <w:lang w:val="en-US"/>
        </w:rPr>
        <w:t>Similarly, the quick ratio for  PASHA Bank was 0.7. In contrast, quick ratio for  2017  was 0.73.</w:t>
      </w:r>
      <w:r w:rsidRPr="00C17834">
        <w:rPr>
          <w:b/>
          <w:color w:val="222222"/>
          <w:sz w:val="28"/>
          <w:szCs w:val="26"/>
          <w:lang w:val="en-US"/>
        </w:rPr>
        <w:t> </w:t>
      </w:r>
      <w:r w:rsidRPr="00DC6064">
        <w:rPr>
          <w:color w:val="222222"/>
          <w:sz w:val="28"/>
          <w:szCs w:val="26"/>
          <w:lang w:val="en-US"/>
        </w:rPr>
        <w:t>So, the firm improved its liquidity by 201</w:t>
      </w:r>
      <w:r>
        <w:rPr>
          <w:color w:val="222222"/>
          <w:sz w:val="28"/>
          <w:szCs w:val="26"/>
          <w:lang w:val="en-US"/>
        </w:rPr>
        <w:t>7</w:t>
      </w:r>
      <w:r w:rsidRPr="00DC6064">
        <w:rPr>
          <w:color w:val="222222"/>
          <w:sz w:val="28"/>
          <w:szCs w:val="26"/>
          <w:lang w:val="en-US"/>
        </w:rPr>
        <w:t xml:space="preserve"> which, in this case, is good, as</w:t>
      </w:r>
      <w:r w:rsidRPr="00C9408B">
        <w:rPr>
          <w:color w:val="222222"/>
          <w:sz w:val="28"/>
          <w:szCs w:val="26"/>
          <w:lang w:val="en-US"/>
        </w:rPr>
        <w:t xml:space="preserve"> it is operating with relatively low liquidity. It needs to improve its quick ratio to above 1.0 </w:t>
      </w:r>
      <w:r>
        <w:rPr>
          <w:color w:val="222222"/>
          <w:sz w:val="28"/>
          <w:szCs w:val="26"/>
          <w:lang w:val="en-US"/>
        </w:rPr>
        <w:t xml:space="preserve"> </w:t>
      </w:r>
      <w:r w:rsidRPr="00C9408B">
        <w:rPr>
          <w:color w:val="222222"/>
          <w:sz w:val="28"/>
          <w:szCs w:val="26"/>
          <w:lang w:val="en-US"/>
        </w:rPr>
        <w:t xml:space="preserve"> so it won't have to sell inventory to meet its short-term debt obligations.</w:t>
      </w:r>
    </w:p>
    <w:p w:rsidR="002D3578" w:rsidRPr="00C9408B" w:rsidRDefault="002D3578" w:rsidP="002D3578">
      <w:pPr>
        <w:pStyle w:val="NormalWeb"/>
        <w:shd w:val="clear" w:color="auto" w:fill="FFFFFF"/>
        <w:rPr>
          <w:rFonts w:ascii="Arial" w:hAnsi="Arial" w:cs="Arial"/>
          <w:color w:val="222222"/>
          <w:sz w:val="26"/>
          <w:szCs w:val="26"/>
          <w:lang w:val="en-US"/>
        </w:rPr>
      </w:pPr>
      <w:r w:rsidRPr="00C9408B">
        <w:rPr>
          <w:rFonts w:ascii="Arial" w:hAnsi="Arial" w:cs="Arial"/>
          <w:color w:val="222222"/>
          <w:sz w:val="26"/>
          <w:szCs w:val="26"/>
          <w:lang w:val="en-US"/>
        </w:rPr>
        <w:t> </w:t>
      </w:r>
    </w:p>
    <w:p w:rsidR="002D3578" w:rsidRPr="008C6E56" w:rsidRDefault="002D3578" w:rsidP="00104459">
      <w:pPr>
        <w:pStyle w:val="Heading3"/>
        <w:spacing w:before="180" w:line="360" w:lineRule="auto"/>
        <w:ind w:left="288" w:firstLine="132"/>
        <w:textAlignment w:val="baseline"/>
        <w:rPr>
          <w:rFonts w:ascii="Times New Roman" w:hAnsi="Times New Roman" w:cs="Times New Roman"/>
          <w:i/>
          <w:color w:val="auto"/>
          <w:sz w:val="28"/>
          <w:szCs w:val="28"/>
        </w:rPr>
      </w:pPr>
      <w:r w:rsidRPr="008C6E56">
        <w:rPr>
          <w:rFonts w:ascii="Times New Roman" w:hAnsi="Times New Roman" w:cs="Times New Roman"/>
          <w:i/>
          <w:color w:val="auto"/>
          <w:sz w:val="28"/>
          <w:szCs w:val="28"/>
        </w:rPr>
        <w:t>Cash Ratio</w:t>
      </w:r>
    </w:p>
    <w:p w:rsidR="002D3578" w:rsidRDefault="002D3578" w:rsidP="002D3578">
      <w:pPr>
        <w:pStyle w:val="NormalWeb"/>
        <w:spacing w:before="0" w:beforeAutospacing="0" w:after="360" w:afterAutospacing="0" w:line="360" w:lineRule="auto"/>
        <w:ind w:firstLine="708"/>
        <w:textAlignment w:val="baseline"/>
        <w:rPr>
          <w:sz w:val="28"/>
          <w:szCs w:val="28"/>
          <w:lang w:val="en-US"/>
        </w:rPr>
      </w:pPr>
      <w:r w:rsidRPr="00A83DEB">
        <w:rPr>
          <w:sz w:val="28"/>
          <w:szCs w:val="28"/>
          <w:lang w:val="en-US"/>
        </w:rPr>
        <w:t xml:space="preserve">The cash ratio is the most conservative of the three liquidity ratios.  As the name implies, this ratio is simply the ratio of cash and equivalents compared to current liabilities. This ratio looks only at assets that can be most easily used to pay off short-term debt, and it disregards receivables and short-term investments. The argument for using the cash ratio is that receivables and short-term investments often cannot be liquidated in a timely manner. Receivables can be sold, or monetized, but the firm will not be able to get the full value of the receivables sold. Keep in mind that, due to their high liquidity, short-term Treasuries are considered cash equivalents, not short-term investments. </w:t>
      </w:r>
    </w:p>
    <w:tbl>
      <w:tblPr>
        <w:tblStyle w:val="TableGrid"/>
        <w:tblpPr w:leftFromText="180" w:rightFromText="180" w:vertAnchor="page" w:horzAnchor="margin" w:tblpY="8377"/>
        <w:tblW w:w="0" w:type="auto"/>
        <w:tblLook w:val="04A0" w:firstRow="1" w:lastRow="0" w:firstColumn="1" w:lastColumn="0" w:noHBand="0" w:noVBand="1"/>
      </w:tblPr>
      <w:tblGrid>
        <w:gridCol w:w="1074"/>
        <w:gridCol w:w="3030"/>
        <w:gridCol w:w="2957"/>
        <w:gridCol w:w="2755"/>
      </w:tblGrid>
      <w:tr w:rsidR="00104459" w:rsidRPr="00173A05" w:rsidTr="00104459">
        <w:trPr>
          <w:trHeight w:val="1413"/>
        </w:trPr>
        <w:tc>
          <w:tcPr>
            <w:tcW w:w="1074" w:type="dxa"/>
          </w:tcPr>
          <w:p w:rsidR="00104459" w:rsidRPr="00173A05" w:rsidRDefault="00104459" w:rsidP="00104459">
            <w:pPr>
              <w:rPr>
                <w:rFonts w:ascii="Times New Roman" w:hAnsi="Times New Roman" w:cs="Times New Roman"/>
                <w:b/>
                <w:sz w:val="28"/>
                <w:szCs w:val="28"/>
              </w:rPr>
            </w:pPr>
            <w:r w:rsidRPr="00173A05">
              <w:rPr>
                <w:rFonts w:ascii="Times New Roman" w:hAnsi="Times New Roman" w:cs="Times New Roman"/>
                <w:b/>
                <w:sz w:val="28"/>
                <w:szCs w:val="28"/>
              </w:rPr>
              <w:t>Year</w:t>
            </w:r>
          </w:p>
        </w:tc>
        <w:tc>
          <w:tcPr>
            <w:tcW w:w="3030" w:type="dxa"/>
            <w:tcBorders>
              <w:bottom w:val="single" w:sz="4" w:space="0" w:color="auto"/>
              <w:right w:val="single" w:sz="4" w:space="0" w:color="auto"/>
            </w:tcBorders>
          </w:tcPr>
          <w:p w:rsidR="00104459" w:rsidRPr="00173A05" w:rsidRDefault="00104459" w:rsidP="00104459">
            <w:pPr>
              <w:jc w:val="center"/>
              <w:rPr>
                <w:rFonts w:ascii="Times New Roman" w:hAnsi="Times New Roman" w:cs="Times New Roman"/>
                <w:b/>
                <w:sz w:val="28"/>
                <w:szCs w:val="28"/>
              </w:rPr>
            </w:pPr>
            <w:r w:rsidRPr="00173A05">
              <w:rPr>
                <w:rFonts w:ascii="Times New Roman" w:hAnsi="Times New Roman" w:cs="Times New Roman"/>
                <w:b/>
                <w:sz w:val="28"/>
                <w:szCs w:val="28"/>
              </w:rPr>
              <w:t>Formula</w:t>
            </w:r>
          </w:p>
        </w:tc>
        <w:tc>
          <w:tcPr>
            <w:tcW w:w="2957" w:type="dxa"/>
            <w:tcBorders>
              <w:right w:val="single" w:sz="4" w:space="0" w:color="auto"/>
            </w:tcBorders>
          </w:tcPr>
          <w:p w:rsidR="00104459" w:rsidRPr="00173A05" w:rsidRDefault="00104459" w:rsidP="00104459">
            <w:pPr>
              <w:jc w:val="center"/>
              <w:rPr>
                <w:rFonts w:ascii="Times New Roman" w:hAnsi="Times New Roman" w:cs="Times New Roman"/>
                <w:b/>
                <w:sz w:val="28"/>
                <w:szCs w:val="28"/>
              </w:rPr>
            </w:pPr>
            <w:r w:rsidRPr="00173A05">
              <w:rPr>
                <w:rFonts w:ascii="Times New Roman" w:hAnsi="Times New Roman" w:cs="Times New Roman"/>
                <w:b/>
                <w:sz w:val="28"/>
                <w:szCs w:val="28"/>
              </w:rPr>
              <w:t xml:space="preserve">State Oil Company of </w:t>
            </w:r>
          </w:p>
          <w:p w:rsidR="00104459" w:rsidRPr="00173A05" w:rsidRDefault="00104459" w:rsidP="00104459">
            <w:pPr>
              <w:jc w:val="center"/>
              <w:rPr>
                <w:rFonts w:ascii="Times New Roman" w:hAnsi="Times New Roman" w:cs="Times New Roman"/>
                <w:b/>
                <w:sz w:val="28"/>
                <w:szCs w:val="28"/>
              </w:rPr>
            </w:pPr>
            <w:r w:rsidRPr="00173A05">
              <w:rPr>
                <w:rFonts w:ascii="Times New Roman" w:hAnsi="Times New Roman" w:cs="Times New Roman"/>
                <w:b/>
                <w:sz w:val="28"/>
                <w:szCs w:val="28"/>
              </w:rPr>
              <w:t>the AR</w:t>
            </w:r>
          </w:p>
          <w:p w:rsidR="00104459" w:rsidRPr="00173A05" w:rsidRDefault="00104459" w:rsidP="00104459">
            <w:pPr>
              <w:jc w:val="center"/>
              <w:rPr>
                <w:rFonts w:ascii="Times New Roman" w:hAnsi="Times New Roman" w:cs="Times New Roman"/>
                <w:b/>
                <w:sz w:val="28"/>
                <w:szCs w:val="28"/>
              </w:rPr>
            </w:pPr>
          </w:p>
        </w:tc>
        <w:tc>
          <w:tcPr>
            <w:tcW w:w="2755" w:type="dxa"/>
            <w:tcBorders>
              <w:left w:val="single" w:sz="4" w:space="0" w:color="auto"/>
            </w:tcBorders>
          </w:tcPr>
          <w:p w:rsidR="00104459" w:rsidRPr="00A83DEB" w:rsidRDefault="00104459" w:rsidP="00104459">
            <w:pPr>
              <w:jc w:val="center"/>
              <w:rPr>
                <w:rFonts w:ascii="Times New Roman" w:hAnsi="Times New Roman" w:cs="Times New Roman"/>
                <w:b/>
                <w:sz w:val="28"/>
                <w:szCs w:val="28"/>
              </w:rPr>
            </w:pPr>
            <w:r w:rsidRPr="00A83DEB">
              <w:rPr>
                <w:rFonts w:ascii="Times New Roman" w:hAnsi="Times New Roman" w:cs="Times New Roman"/>
                <w:b/>
                <w:iCs/>
                <w:sz w:val="28"/>
                <w:szCs w:val="28"/>
              </w:rPr>
              <w:t>PASHA Bank</w:t>
            </w:r>
            <w:r w:rsidRPr="00A83DEB">
              <w:rPr>
                <w:rFonts w:ascii="Times New Roman" w:hAnsi="Times New Roman" w:cs="Times New Roman"/>
                <w:b/>
                <w:sz w:val="28"/>
                <w:szCs w:val="28"/>
              </w:rPr>
              <w:t xml:space="preserve"> </w:t>
            </w:r>
          </w:p>
        </w:tc>
      </w:tr>
      <w:tr w:rsidR="00104459" w:rsidRPr="00A83DEB" w:rsidTr="00104459">
        <w:trPr>
          <w:trHeight w:val="1823"/>
        </w:trPr>
        <w:tc>
          <w:tcPr>
            <w:tcW w:w="1074" w:type="dxa"/>
            <w:tcBorders>
              <w:right w:val="single" w:sz="4" w:space="0" w:color="auto"/>
            </w:tcBorders>
          </w:tcPr>
          <w:p w:rsidR="00104459" w:rsidRPr="008C6E56" w:rsidRDefault="00104459" w:rsidP="00104459">
            <w:pPr>
              <w:rPr>
                <w:rFonts w:ascii="Times New Roman" w:hAnsi="Times New Roman" w:cs="Times New Roman"/>
                <w:b/>
                <w:sz w:val="24"/>
                <w:szCs w:val="24"/>
              </w:rPr>
            </w:pPr>
          </w:p>
          <w:p w:rsidR="00104459" w:rsidRPr="008C6E56" w:rsidRDefault="00104459" w:rsidP="00104459">
            <w:pPr>
              <w:rPr>
                <w:rFonts w:ascii="Times New Roman" w:hAnsi="Times New Roman" w:cs="Times New Roman"/>
                <w:b/>
                <w:sz w:val="24"/>
                <w:szCs w:val="24"/>
              </w:rPr>
            </w:pPr>
          </w:p>
          <w:p w:rsidR="00104459" w:rsidRPr="008C6E56" w:rsidRDefault="00104459" w:rsidP="00104459">
            <w:pPr>
              <w:rPr>
                <w:rFonts w:ascii="Times New Roman" w:hAnsi="Times New Roman" w:cs="Times New Roman"/>
                <w:b/>
                <w:sz w:val="24"/>
                <w:szCs w:val="24"/>
              </w:rPr>
            </w:pPr>
          </w:p>
          <w:p w:rsidR="00104459" w:rsidRPr="008C6E56" w:rsidRDefault="00104459" w:rsidP="00104459">
            <w:pPr>
              <w:rPr>
                <w:rFonts w:ascii="Times New Roman" w:hAnsi="Times New Roman" w:cs="Times New Roman"/>
                <w:b/>
                <w:sz w:val="24"/>
                <w:szCs w:val="24"/>
              </w:rPr>
            </w:pPr>
            <w:r w:rsidRPr="008C6E56">
              <w:rPr>
                <w:rFonts w:ascii="Times New Roman" w:hAnsi="Times New Roman" w:cs="Times New Roman"/>
                <w:b/>
                <w:sz w:val="24"/>
                <w:szCs w:val="24"/>
              </w:rPr>
              <w:t>2015</w:t>
            </w:r>
          </w:p>
        </w:tc>
        <w:tc>
          <w:tcPr>
            <w:tcW w:w="3030" w:type="dxa"/>
            <w:tcBorders>
              <w:top w:val="single" w:sz="4" w:space="0" w:color="auto"/>
              <w:left w:val="single" w:sz="4" w:space="0" w:color="auto"/>
              <w:bottom w:val="nil"/>
              <w:right w:val="single" w:sz="4" w:space="0" w:color="auto"/>
            </w:tcBorders>
          </w:tcPr>
          <w:p w:rsidR="00104459" w:rsidRPr="008C6E56" w:rsidRDefault="00104459" w:rsidP="00104459">
            <w:r w:rsidRPr="008C6E56">
              <w:rPr>
                <w:rFonts w:ascii="Arial" w:hAnsi="Arial" w:cs="Arial"/>
                <w:sz w:val="21"/>
                <w:szCs w:val="21"/>
              </w:rPr>
              <w:t xml:space="preserve"> </w:t>
            </w:r>
          </w:p>
          <w:p w:rsidR="00104459" w:rsidRPr="008C6E56" w:rsidRDefault="00104459" w:rsidP="00104459"/>
          <w:p w:rsidR="00104459" w:rsidRPr="008C6E56" w:rsidRDefault="00104459" w:rsidP="00104459">
            <w:pPr>
              <w:rPr>
                <w:rFonts w:ascii="Times New Roman" w:hAnsi="Times New Roman" w:cs="Times New Roman"/>
                <w:sz w:val="32"/>
              </w:rPr>
            </w:pPr>
          </w:p>
          <w:p w:rsidR="00104459" w:rsidRPr="008C6E56" w:rsidRDefault="00104459" w:rsidP="00104459">
            <w:pPr>
              <w:pStyle w:val="NormalWeb"/>
              <w:spacing w:before="0" w:beforeAutospacing="0" w:after="360" w:afterAutospacing="0" w:line="336" w:lineRule="atLeast"/>
              <w:textAlignment w:val="baseline"/>
              <w:rPr>
                <w:sz w:val="28"/>
                <w:szCs w:val="21"/>
                <w:lang w:val="en-US"/>
              </w:rPr>
            </w:pPr>
            <w:r w:rsidRPr="008C6E56">
              <w:rPr>
                <w:sz w:val="28"/>
                <w:szCs w:val="21"/>
                <w:lang w:val="en-US"/>
              </w:rPr>
              <w:t xml:space="preserve">Cash Ratio = </w:t>
            </w:r>
          </w:p>
          <w:p w:rsidR="00104459" w:rsidRPr="008C6E56" w:rsidRDefault="00104459" w:rsidP="00104459">
            <w:pPr>
              <w:pStyle w:val="NormalWeb"/>
              <w:spacing w:before="0" w:beforeAutospacing="0" w:after="360" w:afterAutospacing="0" w:line="336" w:lineRule="atLeast"/>
              <w:textAlignment w:val="baseline"/>
              <w:rPr>
                <w:sz w:val="28"/>
                <w:szCs w:val="21"/>
                <w:lang w:val="en-US"/>
              </w:rPr>
            </w:pPr>
            <w:r w:rsidRPr="008C6E56">
              <w:rPr>
                <w:sz w:val="28"/>
                <w:szCs w:val="21"/>
                <w:lang w:val="en-US"/>
              </w:rPr>
              <w:t>Cash &amp; Equivalents          ---------------------Current Liabilities</w:t>
            </w:r>
          </w:p>
          <w:p w:rsidR="00104459" w:rsidRPr="008C6E56" w:rsidRDefault="00104459" w:rsidP="00104459"/>
        </w:tc>
        <w:tc>
          <w:tcPr>
            <w:tcW w:w="2957" w:type="dxa"/>
            <w:tcBorders>
              <w:left w:val="single" w:sz="4" w:space="0" w:color="auto"/>
              <w:right w:val="single" w:sz="4" w:space="0" w:color="auto"/>
            </w:tcBorders>
          </w:tcPr>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w:t>
            </w:r>
          </w:p>
          <w:p w:rsidR="00104459" w:rsidRDefault="00104459" w:rsidP="00104459">
            <w:pPr>
              <w:rPr>
                <w:rFonts w:ascii="Times New Roman" w:hAnsi="Times New Roman" w:cs="Times New Roman"/>
                <w:sz w:val="24"/>
                <w:szCs w:val="24"/>
              </w:rPr>
            </w:pPr>
          </w:p>
          <w:p w:rsidR="00104459" w:rsidRPr="002D489D" w:rsidRDefault="00104459" w:rsidP="00104459">
            <w:pPr>
              <w:rPr>
                <w:rFonts w:ascii="Times New Roman" w:hAnsi="Times New Roman" w:cs="Times New Roman"/>
                <w:sz w:val="24"/>
                <w:szCs w:val="28"/>
              </w:rPr>
            </w:pPr>
            <w:r w:rsidRPr="002D489D">
              <w:rPr>
                <w:rFonts w:ascii="Arial" w:hAnsi="Arial" w:cs="Arial"/>
                <w:sz w:val="24"/>
                <w:szCs w:val="28"/>
              </w:rPr>
              <w:t xml:space="preserve">     </w:t>
            </w:r>
            <w:r w:rsidRPr="002D489D">
              <w:rPr>
                <w:rFonts w:ascii="Times New Roman" w:hAnsi="Times New Roman" w:cs="Times New Roman"/>
                <w:sz w:val="24"/>
                <w:szCs w:val="28"/>
              </w:rPr>
              <w:t>4,881</w:t>
            </w:r>
          </w:p>
          <w:p w:rsidR="00104459" w:rsidRPr="002D489D" w:rsidRDefault="00104459" w:rsidP="00104459">
            <w:pPr>
              <w:rPr>
                <w:rFonts w:ascii="Times New Roman" w:hAnsi="Times New Roman" w:cs="Times New Roman"/>
                <w:szCs w:val="24"/>
              </w:rPr>
            </w:pPr>
            <w:r w:rsidRPr="002D489D">
              <w:rPr>
                <w:rFonts w:ascii="Times New Roman" w:hAnsi="Times New Roman" w:cs="Times New Roman"/>
                <w:szCs w:val="24"/>
              </w:rPr>
              <w:t xml:space="preserve">  -------------  =</w:t>
            </w:r>
            <w:r>
              <w:rPr>
                <w:rFonts w:ascii="Times New Roman" w:hAnsi="Times New Roman" w:cs="Times New Roman"/>
                <w:szCs w:val="24"/>
              </w:rPr>
              <w:t xml:space="preserve"> 0.48</w:t>
            </w:r>
          </w:p>
          <w:p w:rsidR="00104459" w:rsidRPr="002D489D" w:rsidRDefault="00104459" w:rsidP="00104459">
            <w:pPr>
              <w:rPr>
                <w:rFonts w:ascii="Times New Roman" w:hAnsi="Times New Roman" w:cs="Times New Roman"/>
                <w:sz w:val="24"/>
                <w:szCs w:val="24"/>
              </w:rPr>
            </w:pPr>
            <w:r w:rsidRPr="002D489D">
              <w:rPr>
                <w:rFonts w:ascii="Times New Roman" w:hAnsi="Times New Roman" w:cs="Times New Roman"/>
                <w:szCs w:val="24"/>
              </w:rPr>
              <w:t xml:space="preserve">    </w:t>
            </w:r>
            <w:r>
              <w:rPr>
                <w:rFonts w:ascii="Times New Roman" w:hAnsi="Times New Roman" w:cs="Times New Roman"/>
                <w:szCs w:val="24"/>
              </w:rPr>
              <w:t xml:space="preserve"> </w:t>
            </w:r>
            <w:r w:rsidRPr="002D489D">
              <w:rPr>
                <w:rFonts w:ascii="Times New Roman" w:hAnsi="Times New Roman" w:cs="Times New Roman"/>
                <w:bCs/>
                <w:sz w:val="24"/>
                <w:szCs w:val="24"/>
              </w:rPr>
              <w:t>10,247</w:t>
            </w:r>
          </w:p>
        </w:tc>
        <w:tc>
          <w:tcPr>
            <w:tcW w:w="2755" w:type="dxa"/>
            <w:tcBorders>
              <w:left w:val="single" w:sz="4" w:space="0" w:color="auto"/>
            </w:tcBorders>
          </w:tcPr>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w:t>
            </w:r>
          </w:p>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1,021,306</w:t>
            </w:r>
          </w:p>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 = 0.55</w:t>
            </w:r>
          </w:p>
          <w:p w:rsidR="00104459" w:rsidRPr="00173A05"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sz w:val="24"/>
                <w:szCs w:val="24"/>
              </w:rPr>
              <w:t>1,848,678</w:t>
            </w:r>
          </w:p>
        </w:tc>
      </w:tr>
      <w:tr w:rsidR="00104459" w:rsidRPr="00CF3150" w:rsidTr="00104459">
        <w:trPr>
          <w:trHeight w:val="2300"/>
        </w:trPr>
        <w:tc>
          <w:tcPr>
            <w:tcW w:w="1074" w:type="dxa"/>
            <w:tcBorders>
              <w:right w:val="single" w:sz="4" w:space="0" w:color="auto"/>
            </w:tcBorders>
          </w:tcPr>
          <w:p w:rsidR="00104459" w:rsidRPr="00173A05" w:rsidRDefault="00104459" w:rsidP="00104459">
            <w:pPr>
              <w:rPr>
                <w:rFonts w:ascii="Times New Roman" w:hAnsi="Times New Roman" w:cs="Times New Roman"/>
                <w:b/>
                <w:sz w:val="24"/>
                <w:szCs w:val="24"/>
              </w:rPr>
            </w:pPr>
          </w:p>
          <w:p w:rsidR="00104459" w:rsidRPr="00173A05" w:rsidRDefault="00104459" w:rsidP="00104459">
            <w:pPr>
              <w:rPr>
                <w:rFonts w:ascii="Times New Roman" w:hAnsi="Times New Roman" w:cs="Times New Roman"/>
                <w:b/>
                <w:sz w:val="24"/>
                <w:szCs w:val="24"/>
              </w:rPr>
            </w:pPr>
          </w:p>
          <w:p w:rsidR="00104459" w:rsidRPr="00173A05" w:rsidRDefault="00104459" w:rsidP="00104459">
            <w:pPr>
              <w:rPr>
                <w:rFonts w:ascii="Times New Roman" w:hAnsi="Times New Roman" w:cs="Times New Roman"/>
                <w:b/>
                <w:sz w:val="24"/>
                <w:szCs w:val="24"/>
              </w:rPr>
            </w:pPr>
          </w:p>
          <w:p w:rsidR="00104459" w:rsidRPr="00173A05" w:rsidRDefault="00104459" w:rsidP="00104459">
            <w:pPr>
              <w:rPr>
                <w:rFonts w:ascii="Times New Roman" w:hAnsi="Times New Roman" w:cs="Times New Roman"/>
                <w:b/>
                <w:sz w:val="24"/>
                <w:szCs w:val="24"/>
              </w:rPr>
            </w:pPr>
            <w:r w:rsidRPr="00173A05">
              <w:rPr>
                <w:rFonts w:ascii="Times New Roman" w:hAnsi="Times New Roman" w:cs="Times New Roman"/>
                <w:b/>
                <w:sz w:val="24"/>
                <w:szCs w:val="24"/>
              </w:rPr>
              <w:t>2017</w:t>
            </w:r>
          </w:p>
        </w:tc>
        <w:tc>
          <w:tcPr>
            <w:tcW w:w="3030" w:type="dxa"/>
            <w:tcBorders>
              <w:top w:val="nil"/>
              <w:left w:val="single" w:sz="4" w:space="0" w:color="auto"/>
              <w:bottom w:val="single" w:sz="4" w:space="0" w:color="auto"/>
              <w:right w:val="single" w:sz="4" w:space="0" w:color="auto"/>
            </w:tcBorders>
          </w:tcPr>
          <w:p w:rsidR="00104459" w:rsidRPr="009C6390" w:rsidRDefault="00104459" w:rsidP="00104459">
            <w:r>
              <w:rPr>
                <w:rFonts w:ascii="Arial" w:hAnsi="Arial" w:cs="Arial"/>
                <w:color w:val="444444"/>
                <w:sz w:val="21"/>
                <w:szCs w:val="21"/>
              </w:rPr>
              <w:t xml:space="preserve"> </w:t>
            </w:r>
          </w:p>
        </w:tc>
        <w:tc>
          <w:tcPr>
            <w:tcW w:w="2957" w:type="dxa"/>
            <w:tcBorders>
              <w:left w:val="single" w:sz="4" w:space="0" w:color="auto"/>
              <w:right w:val="single" w:sz="4" w:space="0" w:color="auto"/>
            </w:tcBorders>
          </w:tcPr>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5,217</w:t>
            </w:r>
          </w:p>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 0.26</w:t>
            </w:r>
          </w:p>
          <w:p w:rsidR="00104459" w:rsidRPr="00173A05"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bCs/>
                <w:sz w:val="24"/>
                <w:szCs w:val="24"/>
              </w:rPr>
              <w:t>19,846</w:t>
            </w:r>
          </w:p>
        </w:tc>
        <w:tc>
          <w:tcPr>
            <w:tcW w:w="2755" w:type="dxa"/>
            <w:tcBorders>
              <w:left w:val="single" w:sz="4" w:space="0" w:color="auto"/>
            </w:tcBorders>
          </w:tcPr>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w:t>
            </w:r>
          </w:p>
          <w:p w:rsidR="00104459" w:rsidRDefault="00104459" w:rsidP="00104459">
            <w:pPr>
              <w:rPr>
                <w:rFonts w:ascii="Times New Roman" w:hAnsi="Times New Roman" w:cs="Times New Roman"/>
                <w:sz w:val="24"/>
                <w:szCs w:val="24"/>
              </w:rPr>
            </w:pPr>
          </w:p>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1,465,771</w:t>
            </w:r>
          </w:p>
          <w:p w:rsidR="00104459" w:rsidRDefault="00104459" w:rsidP="00104459">
            <w:pPr>
              <w:rPr>
                <w:rFonts w:ascii="Times New Roman" w:hAnsi="Times New Roman" w:cs="Times New Roman"/>
                <w:sz w:val="24"/>
                <w:szCs w:val="24"/>
              </w:rPr>
            </w:pPr>
            <w:r>
              <w:rPr>
                <w:rFonts w:ascii="Times New Roman" w:hAnsi="Times New Roman" w:cs="Times New Roman"/>
                <w:sz w:val="24"/>
                <w:szCs w:val="24"/>
              </w:rPr>
              <w:t>---------------  = 0.43</w:t>
            </w:r>
          </w:p>
          <w:p w:rsidR="00104459" w:rsidRPr="00173A05" w:rsidRDefault="00104459" w:rsidP="00104459">
            <w:pPr>
              <w:rPr>
                <w:rFonts w:ascii="Times New Roman" w:hAnsi="Times New Roman" w:cs="Times New Roman"/>
                <w:sz w:val="24"/>
                <w:szCs w:val="24"/>
              </w:rPr>
            </w:pPr>
            <w:r>
              <w:rPr>
                <w:rFonts w:ascii="Times New Roman" w:hAnsi="Times New Roman" w:cs="Times New Roman"/>
                <w:sz w:val="24"/>
                <w:szCs w:val="24"/>
              </w:rPr>
              <w:t xml:space="preserve">   </w:t>
            </w:r>
            <w:r w:rsidRPr="00DA2FCD">
              <w:rPr>
                <w:rFonts w:ascii="Times New Roman" w:hAnsi="Times New Roman" w:cs="Times New Roman"/>
                <w:sz w:val="24"/>
                <w:szCs w:val="24"/>
              </w:rPr>
              <w:t>3,424,054</w:t>
            </w:r>
          </w:p>
        </w:tc>
      </w:tr>
    </w:tbl>
    <w:p w:rsidR="00104459" w:rsidRDefault="00104459" w:rsidP="00104459">
      <w:pPr>
        <w:pStyle w:val="NormalWeb"/>
        <w:spacing w:before="0" w:beforeAutospacing="0" w:after="360" w:afterAutospacing="0" w:line="360" w:lineRule="auto"/>
        <w:ind w:firstLine="708"/>
        <w:textAlignment w:val="baseline"/>
        <w:rPr>
          <w:sz w:val="28"/>
          <w:szCs w:val="28"/>
          <w:lang w:val="en-US"/>
        </w:rPr>
      </w:pPr>
      <w:r w:rsidRPr="00104459">
        <w:rPr>
          <w:sz w:val="28"/>
          <w:szCs w:val="28"/>
          <w:lang w:val="en-US"/>
        </w:rPr>
        <w:t xml:space="preserve">The </w:t>
      </w:r>
      <w:r w:rsidRPr="00A83DEB">
        <w:rPr>
          <w:sz w:val="28"/>
          <w:szCs w:val="28"/>
          <w:lang w:val="en-US"/>
        </w:rPr>
        <w:t xml:space="preserve">cash ratio </w:t>
      </w:r>
      <w:r w:rsidRPr="00104459">
        <w:rPr>
          <w:sz w:val="28"/>
          <w:szCs w:val="28"/>
          <w:lang w:val="en-US"/>
        </w:rPr>
        <w:t xml:space="preserve">is the most preservationist of the three liquidity </w:t>
      </w:r>
      <w:r>
        <w:rPr>
          <w:sz w:val="28"/>
          <w:szCs w:val="28"/>
          <w:lang w:val="en-US"/>
        </w:rPr>
        <w:t>ratios</w:t>
      </w:r>
      <w:r w:rsidRPr="00104459">
        <w:rPr>
          <w:sz w:val="28"/>
          <w:szCs w:val="28"/>
          <w:lang w:val="en-US"/>
        </w:rPr>
        <w:t xml:space="preserve">. As the name suggests, this proportion is basically the </w:t>
      </w:r>
      <w:r w:rsidRPr="00A83DEB">
        <w:rPr>
          <w:sz w:val="28"/>
          <w:szCs w:val="28"/>
          <w:lang w:val="en-US"/>
        </w:rPr>
        <w:t>ratio of cash and equivalents</w:t>
      </w:r>
      <w:r>
        <w:rPr>
          <w:sz w:val="28"/>
          <w:szCs w:val="28"/>
          <w:lang w:val="en-US"/>
        </w:rPr>
        <w:t xml:space="preserve"> </w:t>
      </w:r>
      <w:r w:rsidRPr="00104459">
        <w:rPr>
          <w:sz w:val="28"/>
          <w:szCs w:val="28"/>
          <w:lang w:val="en-US"/>
        </w:rPr>
        <w:t xml:space="preserve"> </w:t>
      </w:r>
      <w:r>
        <w:rPr>
          <w:sz w:val="28"/>
          <w:szCs w:val="28"/>
          <w:lang w:val="en-US"/>
        </w:rPr>
        <w:t xml:space="preserve"> </w:t>
      </w:r>
      <w:r w:rsidRPr="00104459">
        <w:rPr>
          <w:sz w:val="28"/>
          <w:szCs w:val="28"/>
          <w:lang w:val="en-US"/>
        </w:rPr>
        <w:t xml:space="preserve">contrasted with current liabilities. This </w:t>
      </w:r>
      <w:r>
        <w:rPr>
          <w:sz w:val="28"/>
          <w:szCs w:val="28"/>
          <w:lang w:val="en-US"/>
        </w:rPr>
        <w:t xml:space="preserve">ratio </w:t>
      </w:r>
      <w:r w:rsidRPr="00104459">
        <w:rPr>
          <w:sz w:val="28"/>
          <w:szCs w:val="28"/>
          <w:lang w:val="en-US"/>
        </w:rPr>
        <w:t xml:space="preserve">takes a gander at </w:t>
      </w:r>
      <w:r>
        <w:rPr>
          <w:sz w:val="28"/>
          <w:szCs w:val="28"/>
          <w:lang w:val="en-US"/>
        </w:rPr>
        <w:t>assets</w:t>
      </w:r>
      <w:r w:rsidRPr="00104459">
        <w:rPr>
          <w:sz w:val="28"/>
          <w:szCs w:val="28"/>
          <w:lang w:val="en-US"/>
        </w:rPr>
        <w:t xml:space="preserve"> that can be most effectively used to satisfy momentary obligation,</w:t>
      </w:r>
      <w:r>
        <w:rPr>
          <w:sz w:val="28"/>
          <w:szCs w:val="28"/>
          <w:lang w:val="en-US"/>
        </w:rPr>
        <w:t xml:space="preserve"> and it </w:t>
      </w:r>
      <w:r w:rsidRPr="00104459">
        <w:rPr>
          <w:sz w:val="28"/>
          <w:szCs w:val="28"/>
          <w:lang w:val="en-US"/>
        </w:rPr>
        <w:t xml:space="preserve"> </w:t>
      </w:r>
      <w:r w:rsidRPr="00A83DEB">
        <w:rPr>
          <w:sz w:val="28"/>
          <w:szCs w:val="28"/>
          <w:lang w:val="en-US"/>
        </w:rPr>
        <w:t>disregards receivables and short-term investments</w:t>
      </w:r>
      <w:r w:rsidRPr="00104459">
        <w:rPr>
          <w:sz w:val="28"/>
          <w:szCs w:val="28"/>
          <w:lang w:val="en-US"/>
        </w:rPr>
        <w:t xml:space="preserve"> The contention for utilizing the </w:t>
      </w:r>
      <w:r>
        <w:rPr>
          <w:sz w:val="28"/>
          <w:szCs w:val="28"/>
          <w:lang w:val="en-US"/>
        </w:rPr>
        <w:t>cash ratio</w:t>
      </w:r>
      <w:r w:rsidRPr="00104459">
        <w:rPr>
          <w:sz w:val="28"/>
          <w:szCs w:val="28"/>
          <w:lang w:val="en-US"/>
        </w:rPr>
        <w:t xml:space="preserve"> is that receivables and momentary ventures regularly can't be sold in an opportune way. Receivables can be sold, or adapted, yet the firm won't almost certainly get the full estimation of the receivables sold. Remember that, because of </w:t>
      </w:r>
      <w:r w:rsidRPr="00A83DEB">
        <w:rPr>
          <w:sz w:val="28"/>
          <w:szCs w:val="28"/>
          <w:lang w:val="en-US"/>
        </w:rPr>
        <w:t xml:space="preserve">their high liquidity, short-term Treasuries are considered cash equivalents, not short-term investments. </w:t>
      </w:r>
    </w:p>
    <w:p w:rsidR="00104459" w:rsidRDefault="00104459" w:rsidP="002D3578">
      <w:pPr>
        <w:pStyle w:val="NormalWeb"/>
        <w:spacing w:before="0" w:beforeAutospacing="0" w:after="360" w:afterAutospacing="0" w:line="360" w:lineRule="auto"/>
        <w:ind w:firstLine="708"/>
        <w:textAlignment w:val="baseline"/>
        <w:rPr>
          <w:sz w:val="28"/>
          <w:szCs w:val="28"/>
          <w:lang w:val="en-US"/>
        </w:rPr>
      </w:pPr>
      <w:r w:rsidRPr="00104459">
        <w:rPr>
          <w:sz w:val="28"/>
          <w:szCs w:val="28"/>
          <w:lang w:val="en-US"/>
        </w:rPr>
        <w:t xml:space="preserve"> </w:t>
      </w:r>
      <w:r>
        <w:rPr>
          <w:sz w:val="28"/>
          <w:szCs w:val="28"/>
          <w:lang w:val="en-US"/>
        </w:rPr>
        <w:t xml:space="preserve"> </w:t>
      </w:r>
    </w:p>
    <w:p w:rsidR="002D3578" w:rsidRPr="00A44897" w:rsidRDefault="002D3578" w:rsidP="002D3578">
      <w:pPr>
        <w:pStyle w:val="NormalWeb"/>
        <w:spacing w:before="0" w:beforeAutospacing="0" w:after="0" w:afterAutospacing="0" w:line="360" w:lineRule="auto"/>
        <w:ind w:firstLine="708"/>
        <w:rPr>
          <w:sz w:val="28"/>
          <w:szCs w:val="28"/>
          <w:lang w:val="en-US"/>
        </w:rPr>
      </w:pPr>
      <w:r w:rsidRPr="00A44897">
        <w:rPr>
          <w:b/>
          <w:bCs/>
          <w:sz w:val="28"/>
          <w:szCs w:val="28"/>
          <w:lang w:val="en-US"/>
        </w:rPr>
        <w:t>Analysis: As</w:t>
      </w:r>
      <w:r w:rsidRPr="00A44897">
        <w:rPr>
          <w:sz w:val="28"/>
          <w:szCs w:val="28"/>
          <w:lang w:val="en-US"/>
        </w:rPr>
        <w:t xml:space="preserve"> the companies does not have  enough cash &amp; cash equivalents and marketable securities to cover for current liabilities, the cash ratio is less than 1. Hence, for every manat of current liability, the companies only</w:t>
      </w:r>
      <w:r>
        <w:rPr>
          <w:sz w:val="28"/>
          <w:szCs w:val="28"/>
          <w:lang w:val="en-US"/>
        </w:rPr>
        <w:t xml:space="preserve"> have around  </w:t>
      </w:r>
      <w:r w:rsidRPr="00A44897">
        <w:rPr>
          <w:sz w:val="28"/>
          <w:szCs w:val="28"/>
          <w:lang w:val="en-US"/>
        </w:rPr>
        <w:t>0.4 of cash and marketable securities to pay for it. Nonetheless, the company has other current assets that it can liquidate to be able to settle its current obligations.  In addition, the State Oil Company’s cash ratio declined less than 0,5, which indicates inability</w:t>
      </w:r>
      <w:r>
        <w:rPr>
          <w:sz w:val="28"/>
          <w:szCs w:val="28"/>
          <w:lang w:val="en-US"/>
        </w:rPr>
        <w:t xml:space="preserve"> easily</w:t>
      </w:r>
      <w:r w:rsidRPr="00A44897">
        <w:rPr>
          <w:sz w:val="28"/>
          <w:szCs w:val="28"/>
          <w:lang w:val="en-US"/>
        </w:rPr>
        <w:t xml:space="preserve"> pay off short-term debt.</w:t>
      </w:r>
    </w:p>
    <w:p w:rsidR="002D3578" w:rsidRPr="00A44897" w:rsidRDefault="002D3578" w:rsidP="002D3578">
      <w:pPr>
        <w:pStyle w:val="NormalWeb"/>
        <w:spacing w:before="0" w:beforeAutospacing="0" w:after="360" w:afterAutospacing="0" w:line="360" w:lineRule="auto"/>
        <w:ind w:firstLine="708"/>
        <w:textAlignment w:val="baseline"/>
        <w:rPr>
          <w:sz w:val="28"/>
          <w:szCs w:val="28"/>
          <w:lang w:val="en-US"/>
        </w:rPr>
      </w:pPr>
      <w:r w:rsidRPr="00A44897">
        <w:rPr>
          <w:sz w:val="28"/>
          <w:szCs w:val="28"/>
          <w:lang w:val="en-US"/>
        </w:rPr>
        <w:t xml:space="preserve">  </w:t>
      </w:r>
    </w:p>
    <w:p w:rsidR="002D3578" w:rsidRPr="004F01DA" w:rsidRDefault="002D3578" w:rsidP="00453D69">
      <w:pPr>
        <w:pStyle w:val="Heading1"/>
        <w:keepNext w:val="0"/>
        <w:keepLines w:val="0"/>
        <w:numPr>
          <w:ilvl w:val="1"/>
          <w:numId w:val="15"/>
        </w:numPr>
        <w:shd w:val="clear" w:color="auto" w:fill="FFFFFF"/>
        <w:spacing w:before="300" w:after="150" w:line="288" w:lineRule="atLeast"/>
        <w:jc w:val="center"/>
        <w:rPr>
          <w:rFonts w:ascii="Times New Roman" w:hAnsi="Times New Roman" w:cs="Times New Roman"/>
          <w:color w:val="auto"/>
          <w:sz w:val="32"/>
          <w:szCs w:val="54"/>
        </w:rPr>
      </w:pPr>
      <w:r w:rsidRPr="004F01DA">
        <w:rPr>
          <w:rFonts w:ascii="Times New Roman" w:hAnsi="Times New Roman" w:cs="Times New Roman"/>
          <w:color w:val="auto"/>
          <w:sz w:val="32"/>
          <w:szCs w:val="54"/>
        </w:rPr>
        <w:t>Leverage Risk</w:t>
      </w:r>
    </w:p>
    <w:p w:rsidR="008639DA" w:rsidRPr="008639DA" w:rsidRDefault="002D3578" w:rsidP="008639DA">
      <w:pPr>
        <w:pStyle w:val="NormalWeb"/>
        <w:spacing w:before="240" w:beforeAutospacing="0" w:after="240" w:afterAutospacing="0" w:line="360" w:lineRule="auto"/>
        <w:ind w:firstLine="567"/>
        <w:textAlignment w:val="baseline"/>
        <w:rPr>
          <w:sz w:val="28"/>
          <w:szCs w:val="28"/>
          <w:lang w:val="en-US"/>
        </w:rPr>
      </w:pPr>
      <w:r w:rsidRPr="00F35BC9">
        <w:rPr>
          <w:sz w:val="28"/>
          <w:szCs w:val="28"/>
          <w:lang w:val="en-US"/>
        </w:rPr>
        <w:t xml:space="preserve">Financial leverage ratios, or gearing ratios, comprise a category of ratios that evaluate the financial leverage a business in terms of its assets, liabilities, and equity. </w:t>
      </w:r>
      <w:r w:rsidR="008639DA" w:rsidRPr="008639DA">
        <w:rPr>
          <w:sz w:val="28"/>
          <w:szCs w:val="28"/>
          <w:lang w:val="en-US"/>
        </w:rPr>
        <w:t xml:space="preserve">These </w:t>
      </w:r>
      <w:r w:rsidR="008639DA">
        <w:rPr>
          <w:sz w:val="28"/>
          <w:szCs w:val="28"/>
          <w:lang w:val="en-US"/>
        </w:rPr>
        <w:t xml:space="preserve">ratios </w:t>
      </w:r>
      <w:r w:rsidR="008639DA" w:rsidRPr="008639DA">
        <w:rPr>
          <w:sz w:val="28"/>
          <w:szCs w:val="28"/>
          <w:lang w:val="en-US"/>
        </w:rPr>
        <w:t xml:space="preserve">assess how much a business' capital originates from obligation, which demonstrates how dangerous or not a business is from the point of view of its utilization of obligation with respect to its advantages and value. As such, influence </w:t>
      </w:r>
      <w:r w:rsidR="008639DA">
        <w:rPr>
          <w:sz w:val="28"/>
          <w:szCs w:val="28"/>
          <w:lang w:val="en-US"/>
        </w:rPr>
        <w:t>ratios</w:t>
      </w:r>
      <w:r w:rsidR="008639DA" w:rsidRPr="008639DA">
        <w:rPr>
          <w:sz w:val="28"/>
          <w:szCs w:val="28"/>
          <w:lang w:val="en-US"/>
        </w:rPr>
        <w:t xml:space="preserve"> enable us to perceive how much resources of an organization are originating from the credits of a business substance. </w:t>
      </w:r>
    </w:p>
    <w:p w:rsidR="002D3578" w:rsidRPr="00F35BC9" w:rsidRDefault="008639DA" w:rsidP="008639DA">
      <w:pPr>
        <w:pStyle w:val="NormalWeb"/>
        <w:spacing w:before="240" w:beforeAutospacing="0" w:after="240" w:afterAutospacing="0" w:line="360" w:lineRule="auto"/>
        <w:ind w:firstLine="708"/>
        <w:textAlignment w:val="baseline"/>
        <w:rPr>
          <w:sz w:val="28"/>
          <w:szCs w:val="28"/>
          <w:lang w:val="en-US"/>
        </w:rPr>
      </w:pPr>
      <w:r w:rsidRPr="008639DA">
        <w:rPr>
          <w:sz w:val="28"/>
          <w:szCs w:val="28"/>
          <w:lang w:val="en-US"/>
        </w:rPr>
        <w:t xml:space="preserve">A higher </w:t>
      </w:r>
      <w:r w:rsidRPr="00F35BC9">
        <w:rPr>
          <w:sz w:val="28"/>
          <w:szCs w:val="28"/>
          <w:lang w:val="en-US"/>
        </w:rPr>
        <w:t xml:space="preserve">financial leverage ratio </w:t>
      </w:r>
      <w:r w:rsidRPr="008639DA">
        <w:rPr>
          <w:sz w:val="28"/>
          <w:szCs w:val="28"/>
          <w:lang w:val="en-US"/>
        </w:rPr>
        <w:t xml:space="preserve">demonstrates that an organization is utilizing obligation to fund its advantages and tasks, versus an organization with a lower </w:t>
      </w:r>
      <w:r>
        <w:rPr>
          <w:sz w:val="28"/>
          <w:szCs w:val="28"/>
          <w:lang w:val="en-US"/>
        </w:rPr>
        <w:t xml:space="preserve">cash </w:t>
      </w:r>
      <w:r w:rsidRPr="008639DA">
        <w:rPr>
          <w:sz w:val="28"/>
          <w:szCs w:val="28"/>
          <w:lang w:val="en-US"/>
        </w:rPr>
        <w:t>related influence proportion, which shows that, regardless of whether the organization has obligation, its activities and deals are producing enough income to develop its benefits through benefits.</w:t>
      </w:r>
    </w:p>
    <w:p w:rsidR="002D3578" w:rsidRDefault="002D3578" w:rsidP="002D3578">
      <w:pPr>
        <w:pStyle w:val="NormalWeb"/>
        <w:spacing w:before="240" w:beforeAutospacing="0" w:after="240" w:afterAutospacing="0" w:line="360" w:lineRule="auto"/>
        <w:ind w:firstLine="708"/>
        <w:textAlignment w:val="baseline"/>
        <w:rPr>
          <w:b/>
          <w:i/>
          <w:sz w:val="28"/>
          <w:szCs w:val="28"/>
          <w:lang w:val="en-US"/>
        </w:rPr>
      </w:pPr>
    </w:p>
    <w:p w:rsidR="008639DA" w:rsidRDefault="008639DA" w:rsidP="002D3578">
      <w:pPr>
        <w:pStyle w:val="NormalWeb"/>
        <w:spacing w:before="240" w:beforeAutospacing="0" w:after="240" w:afterAutospacing="0" w:line="360" w:lineRule="auto"/>
        <w:ind w:firstLine="708"/>
        <w:textAlignment w:val="baseline"/>
        <w:rPr>
          <w:b/>
          <w:i/>
          <w:sz w:val="28"/>
          <w:szCs w:val="28"/>
          <w:lang w:val="en-US"/>
        </w:rPr>
      </w:pPr>
    </w:p>
    <w:p w:rsidR="008639DA" w:rsidRDefault="008639DA" w:rsidP="002D3578">
      <w:pPr>
        <w:pStyle w:val="NormalWeb"/>
        <w:spacing w:before="240" w:beforeAutospacing="0" w:after="240" w:afterAutospacing="0" w:line="360" w:lineRule="auto"/>
        <w:ind w:firstLine="708"/>
        <w:textAlignment w:val="baseline"/>
        <w:rPr>
          <w:b/>
          <w:i/>
          <w:sz w:val="28"/>
          <w:szCs w:val="28"/>
          <w:lang w:val="en-US"/>
        </w:rPr>
      </w:pPr>
    </w:p>
    <w:p w:rsidR="008639DA" w:rsidRDefault="008639DA" w:rsidP="002D3578">
      <w:pPr>
        <w:pStyle w:val="NormalWeb"/>
        <w:spacing w:before="240" w:beforeAutospacing="0" w:after="240" w:afterAutospacing="0" w:line="360" w:lineRule="auto"/>
        <w:ind w:firstLine="708"/>
        <w:textAlignment w:val="baseline"/>
        <w:rPr>
          <w:b/>
          <w:i/>
          <w:sz w:val="28"/>
          <w:szCs w:val="28"/>
          <w:lang w:val="en-US"/>
        </w:rPr>
      </w:pPr>
    </w:p>
    <w:p w:rsidR="002D3578" w:rsidRPr="00706750" w:rsidRDefault="002D3578" w:rsidP="002D3578">
      <w:pPr>
        <w:pStyle w:val="NormalWeb"/>
        <w:spacing w:before="240" w:beforeAutospacing="0" w:after="240" w:afterAutospacing="0" w:line="360" w:lineRule="auto"/>
        <w:ind w:firstLine="708"/>
        <w:textAlignment w:val="baseline"/>
        <w:rPr>
          <w:i/>
          <w:sz w:val="28"/>
          <w:szCs w:val="28"/>
          <w:shd w:val="clear" w:color="auto" w:fill="FFFFFF"/>
          <w:lang w:val="en-US"/>
        </w:rPr>
      </w:pPr>
      <w:r w:rsidRPr="00706750">
        <w:rPr>
          <w:b/>
          <w:i/>
          <w:sz w:val="28"/>
          <w:szCs w:val="28"/>
          <w:lang w:val="en-US"/>
        </w:rPr>
        <w:t>Debt-to-Equity Ratio</w:t>
      </w:r>
    </w:p>
    <w:tbl>
      <w:tblPr>
        <w:tblStyle w:val="TableGrid"/>
        <w:tblpPr w:leftFromText="180" w:rightFromText="180" w:vertAnchor="page" w:horzAnchor="margin" w:tblpY="7165"/>
        <w:tblW w:w="0" w:type="auto"/>
        <w:tblLayout w:type="fixed"/>
        <w:tblLook w:val="04A0" w:firstRow="1" w:lastRow="0" w:firstColumn="1" w:lastColumn="0" w:noHBand="0" w:noVBand="1"/>
      </w:tblPr>
      <w:tblGrid>
        <w:gridCol w:w="1007"/>
        <w:gridCol w:w="2334"/>
        <w:gridCol w:w="2594"/>
        <w:gridCol w:w="2724"/>
      </w:tblGrid>
      <w:tr w:rsidR="002D3578" w:rsidRPr="00173A05" w:rsidTr="004F01DA">
        <w:trPr>
          <w:trHeight w:val="112"/>
        </w:trPr>
        <w:tc>
          <w:tcPr>
            <w:tcW w:w="1007" w:type="dxa"/>
          </w:tcPr>
          <w:p w:rsidR="002D3578" w:rsidRDefault="002D3578" w:rsidP="004F01DA">
            <w:pPr>
              <w:jc w:val="center"/>
              <w:rPr>
                <w:rFonts w:ascii="Times New Roman" w:hAnsi="Times New Roman" w:cs="Times New Roman"/>
                <w:b/>
                <w:sz w:val="28"/>
                <w:szCs w:val="28"/>
              </w:rPr>
            </w:pPr>
            <w:r w:rsidRPr="004A1C5D">
              <w:rPr>
                <w:rFonts w:ascii="Times New Roman" w:hAnsi="Times New Roman" w:cs="Times New Roman"/>
                <w:b/>
                <w:sz w:val="28"/>
                <w:szCs w:val="28"/>
              </w:rPr>
              <w:t>Year</w:t>
            </w:r>
          </w:p>
          <w:p w:rsidR="002D3578" w:rsidRPr="00143174" w:rsidRDefault="002D3578" w:rsidP="004F01DA">
            <w:pPr>
              <w:jc w:val="center"/>
              <w:rPr>
                <w:rFonts w:ascii="Times New Roman" w:hAnsi="Times New Roman" w:cs="Times New Roman"/>
                <w:b/>
                <w:sz w:val="28"/>
                <w:szCs w:val="28"/>
              </w:rPr>
            </w:pPr>
          </w:p>
        </w:tc>
        <w:tc>
          <w:tcPr>
            <w:tcW w:w="2334" w:type="dxa"/>
            <w:tcBorders>
              <w:bottom w:val="single" w:sz="4" w:space="0" w:color="auto"/>
              <w:right w:val="single" w:sz="4" w:space="0" w:color="auto"/>
            </w:tcBorders>
          </w:tcPr>
          <w:p w:rsidR="002D3578" w:rsidRPr="00173A05" w:rsidRDefault="002D3578" w:rsidP="004F01DA">
            <w:pPr>
              <w:jc w:val="center"/>
              <w:rPr>
                <w:rFonts w:ascii="Times New Roman" w:hAnsi="Times New Roman" w:cs="Times New Roman"/>
                <w:b/>
                <w:sz w:val="28"/>
                <w:szCs w:val="28"/>
              </w:rPr>
            </w:pPr>
            <w:r w:rsidRPr="00173A05">
              <w:rPr>
                <w:rFonts w:ascii="Times New Roman" w:hAnsi="Times New Roman" w:cs="Times New Roman"/>
                <w:b/>
                <w:sz w:val="28"/>
                <w:szCs w:val="28"/>
              </w:rPr>
              <w:t>Formula</w:t>
            </w:r>
          </w:p>
        </w:tc>
        <w:tc>
          <w:tcPr>
            <w:tcW w:w="2594" w:type="dxa"/>
            <w:tcBorders>
              <w:right w:val="single" w:sz="4" w:space="0" w:color="auto"/>
            </w:tcBorders>
          </w:tcPr>
          <w:p w:rsidR="002D3578" w:rsidRPr="00143174" w:rsidRDefault="002D3578" w:rsidP="004F01DA">
            <w:pPr>
              <w:jc w:val="center"/>
              <w:rPr>
                <w:rFonts w:ascii="Times New Roman" w:hAnsi="Times New Roman" w:cs="Times New Roman"/>
                <w:b/>
                <w:sz w:val="28"/>
                <w:szCs w:val="28"/>
              </w:rPr>
            </w:pPr>
            <w:r w:rsidRPr="00143174">
              <w:rPr>
                <w:rFonts w:ascii="Times New Roman" w:hAnsi="Times New Roman" w:cs="Times New Roman"/>
                <w:b/>
                <w:sz w:val="28"/>
                <w:szCs w:val="28"/>
              </w:rPr>
              <w:t>State Oil Company of</w:t>
            </w:r>
          </w:p>
          <w:p w:rsidR="002D3578" w:rsidRPr="00143174" w:rsidRDefault="002D3578" w:rsidP="004F01DA">
            <w:pPr>
              <w:jc w:val="center"/>
              <w:rPr>
                <w:rFonts w:ascii="Times New Roman" w:hAnsi="Times New Roman" w:cs="Times New Roman"/>
                <w:b/>
                <w:sz w:val="28"/>
                <w:szCs w:val="28"/>
              </w:rPr>
            </w:pPr>
            <w:r w:rsidRPr="00143174">
              <w:rPr>
                <w:rFonts w:ascii="Times New Roman" w:hAnsi="Times New Roman" w:cs="Times New Roman"/>
                <w:b/>
                <w:sz w:val="28"/>
                <w:szCs w:val="28"/>
              </w:rPr>
              <w:t>the AR</w:t>
            </w:r>
          </w:p>
          <w:p w:rsidR="002D3578" w:rsidRPr="00143174" w:rsidRDefault="002D3578" w:rsidP="004F01DA">
            <w:pPr>
              <w:jc w:val="center"/>
              <w:rPr>
                <w:rFonts w:ascii="Times New Roman" w:hAnsi="Times New Roman" w:cs="Times New Roman"/>
                <w:b/>
                <w:sz w:val="28"/>
                <w:szCs w:val="28"/>
              </w:rPr>
            </w:pPr>
          </w:p>
        </w:tc>
        <w:tc>
          <w:tcPr>
            <w:tcW w:w="2724" w:type="dxa"/>
            <w:tcBorders>
              <w:left w:val="single" w:sz="4" w:space="0" w:color="auto"/>
            </w:tcBorders>
          </w:tcPr>
          <w:p w:rsidR="002D3578" w:rsidRPr="00173A05" w:rsidRDefault="002D3578" w:rsidP="004F01DA">
            <w:pPr>
              <w:jc w:val="center"/>
              <w:rPr>
                <w:rFonts w:ascii="Times New Roman" w:hAnsi="Times New Roman" w:cs="Times New Roman"/>
                <w:b/>
                <w:sz w:val="28"/>
                <w:szCs w:val="28"/>
              </w:rPr>
            </w:pPr>
            <w:r>
              <w:rPr>
                <w:rFonts w:ascii="Times New Roman" w:hAnsi="Times New Roman" w:cs="Times New Roman"/>
                <w:b/>
                <w:sz w:val="28"/>
                <w:szCs w:val="24"/>
              </w:rPr>
              <w:t>PASHA Bank</w:t>
            </w:r>
          </w:p>
        </w:tc>
      </w:tr>
      <w:tr w:rsidR="002D3578" w:rsidRPr="00ED3340" w:rsidTr="004F01DA">
        <w:trPr>
          <w:trHeight w:val="2396"/>
        </w:trPr>
        <w:tc>
          <w:tcPr>
            <w:tcW w:w="1007" w:type="dxa"/>
            <w:tcBorders>
              <w:right w:val="single" w:sz="4" w:space="0" w:color="auto"/>
            </w:tcBorders>
          </w:tcPr>
          <w:p w:rsidR="002D3578" w:rsidRPr="00173A05" w:rsidRDefault="002D3578" w:rsidP="004F01DA">
            <w:pPr>
              <w:rPr>
                <w:rFonts w:ascii="Times New Roman" w:hAnsi="Times New Roman" w:cs="Times New Roman"/>
                <w:b/>
                <w:sz w:val="24"/>
                <w:szCs w:val="24"/>
              </w:rPr>
            </w:pPr>
          </w:p>
          <w:p w:rsidR="002D3578" w:rsidRPr="00173A05" w:rsidRDefault="002D3578" w:rsidP="004F01DA">
            <w:pPr>
              <w:rPr>
                <w:rFonts w:ascii="Times New Roman" w:hAnsi="Times New Roman" w:cs="Times New Roman"/>
                <w:b/>
                <w:sz w:val="24"/>
                <w:szCs w:val="24"/>
              </w:rPr>
            </w:pPr>
          </w:p>
          <w:p w:rsidR="002D3578" w:rsidRPr="00173A05" w:rsidRDefault="002D3578" w:rsidP="004F01DA">
            <w:pPr>
              <w:rPr>
                <w:rFonts w:ascii="Times New Roman" w:hAnsi="Times New Roman" w:cs="Times New Roman"/>
                <w:b/>
                <w:sz w:val="24"/>
                <w:szCs w:val="24"/>
              </w:rPr>
            </w:pPr>
          </w:p>
          <w:p w:rsidR="002D3578" w:rsidRPr="00173A05" w:rsidRDefault="002D3578" w:rsidP="004F01DA">
            <w:pPr>
              <w:jc w:val="center"/>
              <w:rPr>
                <w:rFonts w:ascii="Times New Roman" w:hAnsi="Times New Roman" w:cs="Times New Roman"/>
                <w:b/>
                <w:sz w:val="24"/>
                <w:szCs w:val="24"/>
              </w:rPr>
            </w:pPr>
            <w:r w:rsidRPr="00173A05">
              <w:rPr>
                <w:rFonts w:ascii="Times New Roman" w:hAnsi="Times New Roman" w:cs="Times New Roman"/>
                <w:b/>
                <w:sz w:val="24"/>
                <w:szCs w:val="24"/>
              </w:rPr>
              <w:t>2015</w:t>
            </w:r>
          </w:p>
        </w:tc>
        <w:tc>
          <w:tcPr>
            <w:tcW w:w="2334" w:type="dxa"/>
            <w:tcBorders>
              <w:top w:val="single" w:sz="4" w:space="0" w:color="auto"/>
              <w:left w:val="single" w:sz="4" w:space="0" w:color="auto"/>
              <w:bottom w:val="nil"/>
              <w:right w:val="single" w:sz="4" w:space="0" w:color="auto"/>
            </w:tcBorders>
          </w:tcPr>
          <w:p w:rsidR="002D3578" w:rsidRPr="00143174" w:rsidRDefault="002D3578" w:rsidP="004F01DA">
            <w:pPr>
              <w:jc w:val="cente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p>
          <w:p w:rsidR="002D3578" w:rsidRPr="00143174" w:rsidRDefault="002D3578" w:rsidP="004F01DA">
            <w:pPr>
              <w:rPr>
                <w:rFonts w:ascii="Times New Roman" w:hAnsi="Times New Roman" w:cs="Times New Roman"/>
                <w:sz w:val="24"/>
                <w:szCs w:val="24"/>
              </w:rPr>
            </w:pPr>
            <w:r w:rsidRPr="00143174">
              <w:rPr>
                <w:rFonts w:ascii="Times New Roman" w:hAnsi="Times New Roman" w:cs="Times New Roman"/>
                <w:sz w:val="24"/>
                <w:szCs w:val="24"/>
              </w:rPr>
              <w:t xml:space="preserve">Debt-to-Equity Ratio </w:t>
            </w:r>
            <w:r>
              <w:rPr>
                <w:rFonts w:ascii="Times New Roman" w:hAnsi="Times New Roman" w:cs="Times New Roman"/>
                <w:sz w:val="24"/>
                <w:szCs w:val="24"/>
              </w:rPr>
              <w:t xml:space="preserve"> </w:t>
            </w:r>
            <w:r w:rsidRPr="0014317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D3578" w:rsidRPr="00143174" w:rsidRDefault="002D3578" w:rsidP="004F01DA">
            <w:pPr>
              <w:rPr>
                <w:rFonts w:ascii="Times New Roman" w:hAnsi="Times New Roman" w:cs="Times New Roman"/>
                <w:sz w:val="24"/>
                <w:szCs w:val="24"/>
              </w:rPr>
            </w:pPr>
          </w:p>
          <w:p w:rsidR="002D3578" w:rsidRPr="00143174"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w:t>
            </w:r>
            <w:r w:rsidRPr="00143174">
              <w:rPr>
                <w:rFonts w:ascii="Times New Roman" w:hAnsi="Times New Roman" w:cs="Times New Roman"/>
                <w:sz w:val="24"/>
                <w:szCs w:val="24"/>
              </w:rPr>
              <w:t>Total Debt</w:t>
            </w:r>
          </w:p>
          <w:p w:rsidR="002D3578" w:rsidRPr="00173A05"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w:t>
            </w:r>
            <w:r w:rsidRPr="00173A05">
              <w:rPr>
                <w:rFonts w:ascii="Times New Roman" w:hAnsi="Times New Roman" w:cs="Times New Roman"/>
                <w:sz w:val="24"/>
                <w:szCs w:val="24"/>
              </w:rPr>
              <w:t>-------------</w:t>
            </w:r>
          </w:p>
          <w:p w:rsidR="002D3578" w:rsidRPr="00173A05"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w:t>
            </w:r>
            <w:r w:rsidRPr="00173A05">
              <w:rPr>
                <w:rFonts w:ascii="Times New Roman" w:hAnsi="Times New Roman" w:cs="Times New Roman"/>
                <w:sz w:val="24"/>
                <w:szCs w:val="24"/>
              </w:rPr>
              <w:t>Total Equity</w:t>
            </w:r>
          </w:p>
          <w:p w:rsidR="002D3578" w:rsidRPr="00173A05" w:rsidRDefault="002D3578" w:rsidP="004F01DA">
            <w:pPr>
              <w:rPr>
                <w:rFonts w:ascii="Times New Roman" w:hAnsi="Times New Roman" w:cs="Times New Roman"/>
                <w:sz w:val="24"/>
                <w:szCs w:val="24"/>
              </w:rPr>
            </w:pPr>
          </w:p>
        </w:tc>
        <w:tc>
          <w:tcPr>
            <w:tcW w:w="2594" w:type="dxa"/>
            <w:tcBorders>
              <w:left w:val="single" w:sz="4" w:space="0" w:color="auto"/>
              <w:right w:val="single" w:sz="4" w:space="0" w:color="auto"/>
            </w:tcBorders>
          </w:tcPr>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25,306</w:t>
            </w:r>
          </w:p>
          <w:p w:rsidR="002D3578" w:rsidRPr="00173A05" w:rsidRDefault="002D3578" w:rsidP="004F01DA">
            <w:pPr>
              <w:rPr>
                <w:rFonts w:ascii="Times New Roman" w:hAnsi="Times New Roman" w:cs="Times New Roman"/>
                <w:sz w:val="24"/>
                <w:szCs w:val="24"/>
              </w:rPr>
            </w:pPr>
            <w:r w:rsidRPr="00173A05">
              <w:rPr>
                <w:rFonts w:ascii="Times New Roman" w:hAnsi="Times New Roman" w:cs="Times New Roman"/>
                <w:sz w:val="24"/>
                <w:szCs w:val="24"/>
              </w:rPr>
              <w:t xml:space="preserve"> -------------------    =1.72</w:t>
            </w:r>
          </w:p>
          <w:p w:rsidR="002D3578" w:rsidRPr="002D489D"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14,648</w:t>
            </w:r>
          </w:p>
        </w:tc>
        <w:tc>
          <w:tcPr>
            <w:tcW w:w="2724" w:type="dxa"/>
            <w:tcBorders>
              <w:left w:val="single" w:sz="4" w:space="0" w:color="auto"/>
            </w:tcBorders>
          </w:tcPr>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1,860,250</w:t>
            </w:r>
          </w:p>
          <w:p w:rsidR="002D3578" w:rsidRDefault="002D3578" w:rsidP="004F01DA">
            <w:pPr>
              <w:rPr>
                <w:rFonts w:ascii="Times New Roman" w:hAnsi="Times New Roman" w:cs="Times New Roman"/>
                <w:sz w:val="24"/>
                <w:szCs w:val="24"/>
              </w:rPr>
            </w:pPr>
            <w:r>
              <w:rPr>
                <w:rFonts w:ascii="Times New Roman" w:hAnsi="Times New Roman" w:cs="Times New Roman"/>
                <w:sz w:val="24"/>
                <w:szCs w:val="24"/>
              </w:rPr>
              <w:t>---------------  = 4.3</w:t>
            </w:r>
          </w:p>
          <w:p w:rsidR="002D3578" w:rsidRPr="002D489D"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432,489</w:t>
            </w:r>
          </w:p>
        </w:tc>
      </w:tr>
      <w:tr w:rsidR="002D3578" w:rsidRPr="00CF3150" w:rsidTr="004F01DA">
        <w:trPr>
          <w:trHeight w:val="1900"/>
        </w:trPr>
        <w:tc>
          <w:tcPr>
            <w:tcW w:w="1007" w:type="dxa"/>
            <w:tcBorders>
              <w:right w:val="single" w:sz="4" w:space="0" w:color="auto"/>
            </w:tcBorders>
          </w:tcPr>
          <w:p w:rsidR="002D3578" w:rsidRPr="00173A05" w:rsidRDefault="002D3578" w:rsidP="004F01DA">
            <w:pPr>
              <w:rPr>
                <w:rFonts w:ascii="Times New Roman" w:hAnsi="Times New Roman" w:cs="Times New Roman"/>
                <w:b/>
                <w:sz w:val="24"/>
                <w:szCs w:val="24"/>
              </w:rPr>
            </w:pPr>
          </w:p>
          <w:p w:rsidR="002D3578" w:rsidRPr="00173A05" w:rsidRDefault="002D3578" w:rsidP="004F01DA">
            <w:pPr>
              <w:rPr>
                <w:rFonts w:ascii="Times New Roman" w:hAnsi="Times New Roman" w:cs="Times New Roman"/>
                <w:b/>
                <w:sz w:val="24"/>
                <w:szCs w:val="24"/>
              </w:rPr>
            </w:pPr>
          </w:p>
          <w:p w:rsidR="002D3578" w:rsidRPr="00173A05" w:rsidRDefault="002D3578" w:rsidP="004F01DA">
            <w:pPr>
              <w:rPr>
                <w:rFonts w:ascii="Times New Roman" w:hAnsi="Times New Roman" w:cs="Times New Roman"/>
                <w:b/>
                <w:sz w:val="24"/>
                <w:szCs w:val="24"/>
              </w:rPr>
            </w:pPr>
          </w:p>
          <w:p w:rsidR="002D3578" w:rsidRPr="00173A05" w:rsidRDefault="002D3578" w:rsidP="004F01DA">
            <w:pPr>
              <w:jc w:val="center"/>
              <w:rPr>
                <w:rFonts w:ascii="Times New Roman" w:hAnsi="Times New Roman" w:cs="Times New Roman"/>
                <w:b/>
                <w:sz w:val="24"/>
                <w:szCs w:val="24"/>
              </w:rPr>
            </w:pPr>
            <w:r w:rsidRPr="00173A05">
              <w:rPr>
                <w:rFonts w:ascii="Times New Roman" w:hAnsi="Times New Roman" w:cs="Times New Roman"/>
                <w:b/>
                <w:sz w:val="24"/>
                <w:szCs w:val="24"/>
              </w:rPr>
              <w:t>2017</w:t>
            </w:r>
          </w:p>
        </w:tc>
        <w:tc>
          <w:tcPr>
            <w:tcW w:w="2334" w:type="dxa"/>
            <w:tcBorders>
              <w:top w:val="nil"/>
              <w:left w:val="single" w:sz="4" w:space="0" w:color="auto"/>
              <w:bottom w:val="single" w:sz="4" w:space="0" w:color="auto"/>
              <w:right w:val="single" w:sz="4" w:space="0" w:color="auto"/>
            </w:tcBorders>
          </w:tcPr>
          <w:p w:rsidR="002D3578" w:rsidRPr="00173A05" w:rsidRDefault="002D3578" w:rsidP="004F01DA">
            <w:pPr>
              <w:rPr>
                <w:rFonts w:ascii="Times New Roman" w:hAnsi="Times New Roman" w:cs="Times New Roman"/>
                <w:sz w:val="24"/>
                <w:szCs w:val="24"/>
              </w:rPr>
            </w:pPr>
          </w:p>
        </w:tc>
        <w:tc>
          <w:tcPr>
            <w:tcW w:w="2594" w:type="dxa"/>
            <w:tcBorders>
              <w:left w:val="single" w:sz="4" w:space="0" w:color="auto"/>
              <w:right w:val="single" w:sz="4" w:space="0" w:color="auto"/>
            </w:tcBorders>
          </w:tcPr>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p>
          <w:p w:rsidR="002D3578" w:rsidRPr="002D489D"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39,372</w:t>
            </w:r>
          </w:p>
          <w:p w:rsidR="002D3578" w:rsidRPr="00173A05" w:rsidRDefault="002D3578" w:rsidP="004F01DA">
            <w:pPr>
              <w:rPr>
                <w:rFonts w:ascii="Times New Roman" w:hAnsi="Times New Roman" w:cs="Times New Roman"/>
                <w:sz w:val="24"/>
                <w:szCs w:val="24"/>
              </w:rPr>
            </w:pPr>
            <w:r w:rsidRPr="00173A05">
              <w:rPr>
                <w:rFonts w:ascii="Times New Roman" w:hAnsi="Times New Roman" w:cs="Times New Roman"/>
                <w:sz w:val="24"/>
                <w:szCs w:val="24"/>
              </w:rPr>
              <w:t>-------------------  = 1.8</w:t>
            </w:r>
          </w:p>
          <w:p w:rsidR="002D3578" w:rsidRPr="00173A05"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w:t>
            </w:r>
            <w:r w:rsidRPr="00173A05">
              <w:rPr>
                <w:rFonts w:ascii="Times New Roman" w:hAnsi="Times New Roman" w:cs="Times New Roman"/>
                <w:sz w:val="24"/>
                <w:szCs w:val="24"/>
              </w:rPr>
              <w:t>21,975</w:t>
            </w:r>
          </w:p>
        </w:tc>
        <w:tc>
          <w:tcPr>
            <w:tcW w:w="2724" w:type="dxa"/>
            <w:tcBorders>
              <w:left w:val="single" w:sz="4" w:space="0" w:color="auto"/>
            </w:tcBorders>
          </w:tcPr>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p>
          <w:p w:rsidR="002D3578"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3,459,266</w:t>
            </w:r>
          </w:p>
          <w:p w:rsidR="002D3578" w:rsidRDefault="002D3578" w:rsidP="004F01DA">
            <w:pPr>
              <w:rPr>
                <w:rFonts w:ascii="Times New Roman" w:hAnsi="Times New Roman" w:cs="Times New Roman"/>
                <w:sz w:val="24"/>
                <w:szCs w:val="24"/>
              </w:rPr>
            </w:pPr>
            <w:r>
              <w:rPr>
                <w:rFonts w:ascii="Times New Roman" w:hAnsi="Times New Roman" w:cs="Times New Roman"/>
                <w:sz w:val="24"/>
                <w:szCs w:val="24"/>
              </w:rPr>
              <w:t>-----------------  = 6.93</w:t>
            </w:r>
          </w:p>
          <w:p w:rsidR="002D3578" w:rsidRPr="002D489D" w:rsidRDefault="002D3578" w:rsidP="004F01DA">
            <w:pPr>
              <w:rPr>
                <w:rFonts w:ascii="Times New Roman" w:hAnsi="Times New Roman" w:cs="Times New Roman"/>
                <w:sz w:val="24"/>
                <w:szCs w:val="24"/>
              </w:rPr>
            </w:pPr>
            <w:r>
              <w:rPr>
                <w:rFonts w:ascii="Times New Roman" w:hAnsi="Times New Roman" w:cs="Times New Roman"/>
                <w:sz w:val="24"/>
                <w:szCs w:val="24"/>
              </w:rPr>
              <w:t xml:space="preserve">  499,149</w:t>
            </w:r>
          </w:p>
        </w:tc>
      </w:tr>
    </w:tbl>
    <w:p w:rsidR="002D3578" w:rsidRDefault="002D3578" w:rsidP="002D3578">
      <w:pPr>
        <w:pStyle w:val="NormalWeb"/>
        <w:shd w:val="clear" w:color="auto" w:fill="FFFFFF"/>
        <w:spacing w:before="0" w:beforeAutospacing="0" w:after="332" w:afterAutospacing="0" w:line="360" w:lineRule="auto"/>
        <w:ind w:firstLine="708"/>
        <w:rPr>
          <w:sz w:val="28"/>
          <w:szCs w:val="28"/>
          <w:lang w:val="en-US"/>
        </w:rPr>
      </w:pPr>
      <w:r w:rsidRPr="00706750">
        <w:rPr>
          <w:sz w:val="28"/>
          <w:szCs w:val="28"/>
          <w:shd w:val="clear" w:color="auto" w:fill="FFFFFF"/>
          <w:lang w:val="en-US"/>
        </w:rPr>
        <w:t xml:space="preserve">The most </w:t>
      </w:r>
      <w:r w:rsidR="008639DA">
        <w:rPr>
          <w:sz w:val="28"/>
          <w:szCs w:val="28"/>
          <w:shd w:val="clear" w:color="auto" w:fill="FFFFFF"/>
          <w:lang w:val="en-US"/>
        </w:rPr>
        <w:t>used</w:t>
      </w:r>
      <w:r w:rsidRPr="00706750">
        <w:rPr>
          <w:sz w:val="28"/>
          <w:szCs w:val="28"/>
          <w:shd w:val="clear" w:color="auto" w:fill="FFFFFF"/>
          <w:lang w:val="en-US"/>
        </w:rPr>
        <w:t xml:space="preserve"> leverage ratio is debt equity ratio. Through this ratio, we </w:t>
      </w:r>
      <w:r w:rsidR="008639DA">
        <w:rPr>
          <w:sz w:val="28"/>
          <w:szCs w:val="28"/>
          <w:shd w:val="clear" w:color="auto" w:fill="FFFFFF"/>
          <w:lang w:val="en-US"/>
        </w:rPr>
        <w:t>acquire</w:t>
      </w:r>
      <w:r w:rsidRPr="00706750">
        <w:rPr>
          <w:sz w:val="28"/>
          <w:szCs w:val="28"/>
          <w:shd w:val="clear" w:color="auto" w:fill="FFFFFF"/>
          <w:lang w:val="en-US"/>
        </w:rPr>
        <w:t xml:space="preserve"> an idea abou</w:t>
      </w:r>
      <w:r w:rsidR="008639DA">
        <w:rPr>
          <w:sz w:val="28"/>
          <w:szCs w:val="28"/>
          <w:shd w:val="clear" w:color="auto" w:fill="FFFFFF"/>
          <w:lang w:val="en-US"/>
        </w:rPr>
        <w:t>t the capital structure of the organization</w:t>
      </w:r>
      <w:r w:rsidRPr="00706750">
        <w:rPr>
          <w:sz w:val="28"/>
          <w:szCs w:val="28"/>
          <w:shd w:val="clear" w:color="auto" w:fill="FFFFFF"/>
          <w:lang w:val="en-US"/>
        </w:rPr>
        <w:t xml:space="preserve">.  </w:t>
      </w:r>
      <w:r w:rsidR="008639DA">
        <w:rPr>
          <w:sz w:val="28"/>
          <w:szCs w:val="28"/>
          <w:lang w:val="en-US"/>
        </w:rPr>
        <w:t>Debt-</w:t>
      </w:r>
      <w:r w:rsidRPr="00706750">
        <w:rPr>
          <w:sz w:val="28"/>
          <w:szCs w:val="28"/>
          <w:lang w:val="en-US"/>
        </w:rPr>
        <w:t>to</w:t>
      </w:r>
      <w:r w:rsidR="008639DA">
        <w:rPr>
          <w:sz w:val="28"/>
          <w:szCs w:val="28"/>
          <w:lang w:val="en-US"/>
        </w:rPr>
        <w:t>-</w:t>
      </w:r>
      <w:r w:rsidRPr="00706750">
        <w:rPr>
          <w:sz w:val="28"/>
          <w:szCs w:val="28"/>
          <w:lang w:val="en-US"/>
        </w:rPr>
        <w:t xml:space="preserve">equity ratio </w:t>
      </w:r>
      <w:r w:rsidR="008639DA">
        <w:rPr>
          <w:sz w:val="28"/>
          <w:szCs w:val="28"/>
          <w:lang w:val="en-US"/>
        </w:rPr>
        <w:t xml:space="preserve">assess </w:t>
      </w:r>
      <w:r w:rsidRPr="00706750">
        <w:rPr>
          <w:sz w:val="28"/>
          <w:szCs w:val="28"/>
          <w:lang w:val="en-US"/>
        </w:rPr>
        <w:t>the ratio of a business' total liabilities to its stockholders' equity</w:t>
      </w:r>
      <w:r w:rsidR="008639DA">
        <w:rPr>
          <w:sz w:val="28"/>
          <w:szCs w:val="28"/>
          <w:lang w:val="en-US"/>
        </w:rPr>
        <w:t xml:space="preserve">. It </w:t>
      </w:r>
      <w:r w:rsidR="008639DA" w:rsidRPr="008639DA">
        <w:rPr>
          <w:sz w:val="28"/>
          <w:szCs w:val="28"/>
          <w:lang w:val="en-US"/>
        </w:rPr>
        <w:t>implies</w:t>
      </w:r>
      <w:r w:rsidR="008639DA">
        <w:rPr>
          <w:sz w:val="28"/>
          <w:szCs w:val="28"/>
          <w:lang w:val="en-US"/>
        </w:rPr>
        <w:t xml:space="preserve"> that </w:t>
      </w:r>
      <w:r w:rsidRPr="00706750">
        <w:rPr>
          <w:sz w:val="28"/>
          <w:szCs w:val="28"/>
          <w:lang w:val="en-US"/>
        </w:rPr>
        <w:t>if a company is too dependent on debt, then the company is too risky to invest into. On the other hand, if a company doesn’t take debt at all, it may lose out on the leverage.</w:t>
      </w:r>
      <w:r>
        <w:rPr>
          <w:sz w:val="28"/>
          <w:szCs w:val="28"/>
          <w:lang w:val="en-US"/>
        </w:rPr>
        <w:t xml:space="preserve"> </w:t>
      </w: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r w:rsidRPr="00E5068B">
        <w:rPr>
          <w:color w:val="111111"/>
          <w:sz w:val="28"/>
          <w:szCs w:val="26"/>
          <w:shd w:val="clear" w:color="auto" w:fill="FFFFFF"/>
          <w:lang w:val="en-US"/>
        </w:rPr>
        <w:t>A high debt/equity ratio is often associated with high risk; i</w:t>
      </w:r>
      <w:r>
        <w:rPr>
          <w:color w:val="111111"/>
          <w:sz w:val="28"/>
          <w:szCs w:val="26"/>
          <w:shd w:val="clear" w:color="auto" w:fill="FFFFFF"/>
          <w:lang w:val="en-US"/>
        </w:rPr>
        <w:t xml:space="preserve">t means that a company has been </w:t>
      </w:r>
      <w:r w:rsidRPr="008639DA">
        <w:rPr>
          <w:color w:val="111111"/>
          <w:sz w:val="28"/>
          <w:szCs w:val="26"/>
          <w:shd w:val="clear" w:color="auto" w:fill="FFFFFF"/>
          <w:lang w:val="en-US"/>
        </w:rPr>
        <w:t xml:space="preserve">forceful in financing its development </w:t>
      </w:r>
      <w:r w:rsidRPr="00E5068B">
        <w:rPr>
          <w:color w:val="111111"/>
          <w:sz w:val="28"/>
          <w:szCs w:val="26"/>
          <w:shd w:val="clear" w:color="auto" w:fill="FFFFFF"/>
          <w:lang w:val="en-US"/>
        </w:rPr>
        <w:t>with debt</w:t>
      </w:r>
      <w:r w:rsidRPr="008639DA">
        <w:rPr>
          <w:color w:val="111111"/>
          <w:sz w:val="28"/>
          <w:szCs w:val="26"/>
          <w:shd w:val="clear" w:color="auto" w:fill="FFFFFF"/>
          <w:lang w:val="en-US"/>
        </w:rPr>
        <w:t>.</w:t>
      </w: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8639DA" w:rsidRDefault="008639DA" w:rsidP="002D3578">
      <w:pPr>
        <w:pStyle w:val="NormalWeb"/>
        <w:shd w:val="clear" w:color="auto" w:fill="FFFFFF"/>
        <w:spacing w:before="0" w:beforeAutospacing="0" w:after="332" w:afterAutospacing="0" w:line="360" w:lineRule="auto"/>
        <w:ind w:firstLine="708"/>
        <w:rPr>
          <w:color w:val="111111"/>
          <w:sz w:val="28"/>
          <w:szCs w:val="26"/>
          <w:shd w:val="clear" w:color="auto" w:fill="FFFFFF"/>
          <w:lang w:val="en-US"/>
        </w:rPr>
      </w:pPr>
    </w:p>
    <w:p w:rsidR="002D3578" w:rsidRPr="008639DA" w:rsidRDefault="002D3578" w:rsidP="002D3578">
      <w:pPr>
        <w:shd w:val="clear" w:color="auto" w:fill="FFFFFF"/>
        <w:spacing w:before="100" w:beforeAutospacing="1" w:after="100" w:afterAutospacing="1" w:line="360" w:lineRule="auto"/>
        <w:ind w:firstLine="708"/>
        <w:rPr>
          <w:rFonts w:ascii="Times New Roman" w:hAnsi="Times New Roman" w:cs="Times New Roman"/>
          <w:sz w:val="28"/>
          <w:szCs w:val="28"/>
          <w:shd w:val="clear" w:color="auto" w:fill="FFFFFF"/>
        </w:rPr>
      </w:pPr>
      <w:r w:rsidRPr="000B3230">
        <w:rPr>
          <w:rFonts w:ascii="Times New Roman" w:hAnsi="Times New Roman" w:cs="Times New Roman"/>
          <w:b/>
          <w:bCs/>
          <w:sz w:val="28"/>
          <w:szCs w:val="28"/>
        </w:rPr>
        <w:t>Analysis:</w:t>
      </w:r>
      <w:r w:rsidRPr="000B3230">
        <w:rPr>
          <w:rFonts w:ascii="Times New Roman" w:hAnsi="Times New Roman" w:cs="Times New Roman"/>
          <w:bCs/>
          <w:sz w:val="28"/>
          <w:szCs w:val="28"/>
        </w:rPr>
        <w:t xml:space="preserve"> </w:t>
      </w:r>
      <w:r w:rsidRPr="000B3230">
        <w:rPr>
          <w:rFonts w:ascii="Times New Roman" w:hAnsi="Times New Roman" w:cs="Times New Roman"/>
          <w:sz w:val="28"/>
          <w:szCs w:val="28"/>
        </w:rPr>
        <w:t xml:space="preserve">In this analysis, we can view that </w:t>
      </w:r>
      <w:r w:rsidRPr="000B3230">
        <w:rPr>
          <w:rFonts w:ascii="Times New Roman" w:hAnsi="Times New Roman" w:cs="Times New Roman"/>
          <w:sz w:val="28"/>
          <w:szCs w:val="28"/>
          <w:shd w:val="clear" w:color="auto" w:fill="FFFFFF"/>
        </w:rPr>
        <w:t xml:space="preserve">the debt to equity ratio of  </w:t>
      </w:r>
      <w:r w:rsidRPr="000B3230">
        <w:rPr>
          <w:rFonts w:ascii="Times New Roman" w:hAnsi="Times New Roman" w:cs="Times New Roman"/>
          <w:sz w:val="28"/>
          <w:szCs w:val="28"/>
        </w:rPr>
        <w:t xml:space="preserve">State Oil </w:t>
      </w:r>
      <w:r w:rsidRPr="000B3230">
        <w:rPr>
          <w:rFonts w:ascii="Times New Roman" w:hAnsi="Times New Roman" w:cs="Times New Roman"/>
          <w:sz w:val="28"/>
          <w:szCs w:val="28"/>
          <w:shd w:val="clear" w:color="auto" w:fill="FFFFFF"/>
        </w:rPr>
        <w:t>company is about 1.8 in both years: A greater than 1 ratio indicates that the portion of assets provided by creditors is greater than the portion of assets provided by stockholders.</w:t>
      </w:r>
      <w:r w:rsidRPr="000B3230">
        <w:rPr>
          <w:rFonts w:ascii="Times New Roman" w:hAnsi="Times New Roman" w:cs="Times New Roman"/>
          <w:sz w:val="28"/>
          <w:szCs w:val="28"/>
        </w:rPr>
        <w:t xml:space="preserve"> So </w:t>
      </w:r>
      <w:r w:rsidRPr="000B3230">
        <w:rPr>
          <w:rFonts w:ascii="Times New Roman" w:hAnsi="Times New Roman" w:cs="Times New Roman"/>
          <w:sz w:val="28"/>
          <w:szCs w:val="28"/>
          <w:shd w:val="clear" w:color="auto" w:fill="FFFFFF"/>
        </w:rPr>
        <w:t xml:space="preserve">it appears that higher leverage ratio indicates higher risk.  </w:t>
      </w:r>
      <w:r w:rsidR="008639DA">
        <w:rPr>
          <w:rFonts w:ascii="Times New Roman" w:hAnsi="Times New Roman" w:cs="Times New Roman"/>
          <w:sz w:val="28"/>
          <w:szCs w:val="28"/>
          <w:shd w:val="clear" w:color="auto" w:fill="FFFFFF"/>
        </w:rPr>
        <w:br/>
        <w:t xml:space="preserve">    </w:t>
      </w:r>
      <w:r w:rsidRPr="000B3230">
        <w:rPr>
          <w:rFonts w:ascii="Times New Roman" w:hAnsi="Times New Roman" w:cs="Times New Roman"/>
          <w:sz w:val="28"/>
          <w:szCs w:val="28"/>
          <w:shd w:val="clear" w:color="auto" w:fill="FFFFFF"/>
        </w:rPr>
        <w:t xml:space="preserve">In case of </w:t>
      </w:r>
      <w:r w:rsidRPr="000B3230">
        <w:rPr>
          <w:rFonts w:ascii="Times New Roman" w:hAnsi="Times New Roman" w:cs="Times New Roman"/>
          <w:sz w:val="28"/>
          <w:szCs w:val="28"/>
        </w:rPr>
        <w:t>PASHA Bank, the rates of risk are much higher in both years. Moreover, the leverage risk increased from 2015 to 2017 reaching 6.93.</w:t>
      </w:r>
      <w:r>
        <w:rPr>
          <w:rFonts w:ascii="Times New Roman" w:hAnsi="Times New Roman" w:cs="Times New Roman"/>
          <w:sz w:val="28"/>
          <w:szCs w:val="28"/>
        </w:rPr>
        <w:t xml:space="preserve"> Consequently, h</w:t>
      </w:r>
      <w:r w:rsidRPr="000B3230">
        <w:rPr>
          <w:rFonts w:ascii="Times New Roman" w:hAnsi="Times New Roman" w:cs="Times New Roman"/>
          <w:sz w:val="28"/>
          <w:szCs w:val="28"/>
          <w:shd w:val="clear" w:color="auto" w:fill="FFFFFF"/>
        </w:rPr>
        <w:t>igher </w:t>
      </w:r>
      <w:hyperlink r:id="rId16" w:tgtFrame="_blank" w:history="1">
        <w:r w:rsidRPr="008639DA">
          <w:rPr>
            <w:rStyle w:val="Hyperlink"/>
            <w:rFonts w:ascii="Times New Roman" w:hAnsi="Times New Roman" w:cs="Times New Roman"/>
            <w:color w:val="auto"/>
            <w:sz w:val="28"/>
            <w:szCs w:val="28"/>
            <w:u w:val="none"/>
            <w:bdr w:val="none" w:sz="0" w:space="0" w:color="auto" w:frame="1"/>
            <w:shd w:val="clear" w:color="auto" w:fill="FFFFFF"/>
          </w:rPr>
          <w:t>debt</w:t>
        </w:r>
      </w:hyperlink>
      <w:r w:rsidRPr="008639DA">
        <w:rPr>
          <w:rFonts w:ascii="Times New Roman" w:hAnsi="Times New Roman" w:cs="Times New Roman"/>
          <w:sz w:val="28"/>
          <w:szCs w:val="28"/>
          <w:shd w:val="clear" w:color="auto" w:fill="FFFFFF"/>
        </w:rPr>
        <w:t xml:space="preserve"> to equity ratio as risky because it shows that the investors haven’t funded the operations as much as creditors have. </w:t>
      </w:r>
      <w:r w:rsidR="008639DA">
        <w:rPr>
          <w:rFonts w:ascii="Times New Roman" w:hAnsi="Times New Roman" w:cs="Times New Roman"/>
          <w:sz w:val="28"/>
          <w:szCs w:val="28"/>
          <w:shd w:val="clear" w:color="auto" w:fill="FFFFFF"/>
        </w:rPr>
        <w:t xml:space="preserve"> </w:t>
      </w:r>
    </w:p>
    <w:p w:rsidR="002D3578" w:rsidRPr="00143174" w:rsidRDefault="002D3578" w:rsidP="002D3578">
      <w:pPr>
        <w:pStyle w:val="NormalWeb"/>
        <w:shd w:val="clear" w:color="auto" w:fill="FFFFFF"/>
        <w:spacing w:before="0" w:beforeAutospacing="0" w:after="60" w:afterAutospacing="0" w:line="360" w:lineRule="auto"/>
        <w:textAlignment w:val="baseline"/>
        <w:rPr>
          <w:color w:val="000000"/>
          <w:sz w:val="28"/>
          <w:szCs w:val="28"/>
          <w:lang w:val="en-US"/>
        </w:rPr>
      </w:pPr>
    </w:p>
    <w:p w:rsidR="002D3578" w:rsidRPr="00143174" w:rsidRDefault="002D3578" w:rsidP="002D3578">
      <w:pPr>
        <w:pStyle w:val="Heading2"/>
        <w:shd w:val="clear" w:color="auto" w:fill="FFFFFF"/>
        <w:spacing w:before="0" w:after="120" w:line="360" w:lineRule="auto"/>
        <w:ind w:firstLine="708"/>
        <w:rPr>
          <w:rFonts w:ascii="Times New Roman" w:hAnsi="Times New Roman" w:cs="Times New Roman"/>
          <w:i/>
          <w:color w:val="auto"/>
          <w:sz w:val="28"/>
          <w:szCs w:val="28"/>
        </w:rPr>
      </w:pPr>
      <w:r w:rsidRPr="000B3230">
        <w:rPr>
          <w:rFonts w:ascii="Times New Roman" w:hAnsi="Times New Roman" w:cs="Times New Roman"/>
          <w:i/>
          <w:color w:val="auto"/>
          <w:sz w:val="28"/>
          <w:szCs w:val="28"/>
        </w:rPr>
        <w:t>Debt-Assets Ratio</w:t>
      </w:r>
    </w:p>
    <w:p w:rsidR="008639DA" w:rsidRPr="008639DA" w:rsidRDefault="008639DA" w:rsidP="008639DA">
      <w:pPr>
        <w:spacing w:line="360" w:lineRule="auto"/>
        <w:ind w:firstLine="360"/>
        <w:rPr>
          <w:rFonts w:ascii="Times New Roman" w:hAnsi="Times New Roman" w:cs="Times New Roman"/>
          <w:sz w:val="28"/>
          <w:szCs w:val="28"/>
          <w:shd w:val="clear" w:color="auto" w:fill="FFFFFF"/>
        </w:rPr>
      </w:pPr>
      <w:r w:rsidRPr="008639DA">
        <w:rPr>
          <w:rFonts w:ascii="Times New Roman" w:hAnsi="Times New Roman" w:cs="Times New Roman"/>
          <w:sz w:val="28"/>
          <w:szCs w:val="28"/>
          <w:shd w:val="clear" w:color="auto" w:fill="FFFFFF"/>
        </w:rPr>
        <w:t xml:space="preserve">How much </w:t>
      </w:r>
      <w:r>
        <w:rPr>
          <w:rFonts w:ascii="Times New Roman" w:hAnsi="Times New Roman" w:cs="Times New Roman"/>
          <w:sz w:val="28"/>
          <w:szCs w:val="28"/>
          <w:shd w:val="clear" w:color="auto" w:fill="FFFFFF"/>
        </w:rPr>
        <w:t>debt</w:t>
      </w:r>
      <w:r w:rsidRPr="008639DA">
        <w:rPr>
          <w:rFonts w:ascii="Times New Roman" w:hAnsi="Times New Roman" w:cs="Times New Roman"/>
          <w:sz w:val="28"/>
          <w:szCs w:val="28"/>
          <w:shd w:val="clear" w:color="auto" w:fill="FFFFFF"/>
        </w:rPr>
        <w:t xml:space="preserve"> an organization takes to source its benefits would be known by </w:t>
      </w:r>
      <w:r>
        <w:rPr>
          <w:rFonts w:ascii="Times New Roman" w:hAnsi="Times New Roman" w:cs="Times New Roman"/>
          <w:sz w:val="28"/>
          <w:szCs w:val="28"/>
          <w:shd w:val="clear" w:color="auto" w:fill="FFFFFF"/>
        </w:rPr>
        <w:t>debt-to-asset ratio</w:t>
      </w:r>
      <w:r w:rsidRPr="008639DA">
        <w:rPr>
          <w:rFonts w:ascii="Times New Roman" w:hAnsi="Times New Roman" w:cs="Times New Roman"/>
          <w:sz w:val="28"/>
          <w:szCs w:val="28"/>
          <w:shd w:val="clear" w:color="auto" w:fill="FFFFFF"/>
        </w:rPr>
        <w:t xml:space="preserve">. This leverage ratio can be an eye-opener for some speculators. </w:t>
      </w:r>
    </w:p>
    <w:p w:rsidR="002D3578" w:rsidRDefault="008639DA" w:rsidP="008639DA">
      <w:pPr>
        <w:spacing w:line="360" w:lineRule="auto"/>
        <w:ind w:firstLine="360"/>
        <w:rPr>
          <w:rFonts w:ascii="Times New Roman" w:hAnsi="Times New Roman" w:cs="Times New Roman"/>
          <w:sz w:val="28"/>
          <w:szCs w:val="28"/>
          <w:shd w:val="clear" w:color="auto" w:fill="FFFFFF"/>
        </w:rPr>
      </w:pPr>
      <w:r w:rsidRPr="008639DA">
        <w:rPr>
          <w:rFonts w:ascii="Times New Roman" w:hAnsi="Times New Roman" w:cs="Times New Roman"/>
          <w:sz w:val="28"/>
          <w:szCs w:val="28"/>
          <w:shd w:val="clear" w:color="auto" w:fill="FFFFFF"/>
        </w:rPr>
        <w:t xml:space="preserve">This leverage ratio discusses how much </w:t>
      </w:r>
      <w:r>
        <w:rPr>
          <w:rFonts w:ascii="Times New Roman" w:hAnsi="Times New Roman" w:cs="Times New Roman"/>
          <w:sz w:val="28"/>
          <w:szCs w:val="28"/>
          <w:shd w:val="clear" w:color="auto" w:fill="FFFFFF"/>
        </w:rPr>
        <w:t>assets</w:t>
      </w:r>
      <w:r w:rsidRPr="008639DA">
        <w:rPr>
          <w:rFonts w:ascii="Times New Roman" w:hAnsi="Times New Roman" w:cs="Times New Roman"/>
          <w:sz w:val="28"/>
          <w:szCs w:val="28"/>
          <w:shd w:val="clear" w:color="auto" w:fill="FFFFFF"/>
        </w:rPr>
        <w:t xml:space="preserve"> can be sourced through </w:t>
      </w:r>
      <w:r>
        <w:rPr>
          <w:rFonts w:ascii="Times New Roman" w:hAnsi="Times New Roman" w:cs="Times New Roman"/>
          <w:sz w:val="28"/>
          <w:szCs w:val="28"/>
          <w:shd w:val="clear" w:color="auto" w:fill="FFFFFF"/>
        </w:rPr>
        <w:t>debt</w:t>
      </w:r>
      <w:r w:rsidRPr="008639DA">
        <w:rPr>
          <w:rFonts w:ascii="Times New Roman" w:hAnsi="Times New Roman" w:cs="Times New Roman"/>
          <w:sz w:val="28"/>
          <w:szCs w:val="28"/>
          <w:shd w:val="clear" w:color="auto" w:fill="FFFFFF"/>
        </w:rPr>
        <w:t xml:space="preserve">. At the end of the day, if </w:t>
      </w:r>
      <w:r>
        <w:rPr>
          <w:rFonts w:ascii="Times New Roman" w:hAnsi="Times New Roman" w:cs="Times New Roman"/>
          <w:sz w:val="28"/>
          <w:szCs w:val="28"/>
          <w:shd w:val="clear" w:color="auto" w:fill="FFFFFF"/>
        </w:rPr>
        <w:t>assets</w:t>
      </w:r>
      <w:r w:rsidRPr="008639DA">
        <w:rPr>
          <w:rFonts w:ascii="Times New Roman" w:hAnsi="Times New Roman" w:cs="Times New Roman"/>
          <w:sz w:val="28"/>
          <w:szCs w:val="28"/>
          <w:shd w:val="clear" w:color="auto" w:fill="FFFFFF"/>
        </w:rPr>
        <w:t xml:space="preserve"> are more than </w:t>
      </w:r>
      <w:r>
        <w:rPr>
          <w:rFonts w:ascii="Times New Roman" w:hAnsi="Times New Roman" w:cs="Times New Roman"/>
          <w:sz w:val="28"/>
          <w:szCs w:val="28"/>
          <w:shd w:val="clear" w:color="auto" w:fill="FFFFFF"/>
        </w:rPr>
        <w:t>debt</w:t>
      </w:r>
      <w:r w:rsidRPr="008639DA">
        <w:rPr>
          <w:rFonts w:ascii="Times New Roman" w:hAnsi="Times New Roman" w:cs="Times New Roman"/>
          <w:sz w:val="28"/>
          <w:szCs w:val="28"/>
          <w:shd w:val="clear" w:color="auto" w:fill="FFFFFF"/>
        </w:rPr>
        <w:t xml:space="preserve"> (in </w:t>
      </w:r>
      <w:r>
        <w:rPr>
          <w:rFonts w:ascii="Times New Roman" w:hAnsi="Times New Roman" w:cs="Times New Roman"/>
          <w:sz w:val="28"/>
          <w:szCs w:val="28"/>
          <w:shd w:val="clear" w:color="auto" w:fill="FFFFFF"/>
        </w:rPr>
        <w:t>ratio</w:t>
      </w:r>
      <w:r w:rsidRPr="008639DA">
        <w:rPr>
          <w:rFonts w:ascii="Times New Roman" w:hAnsi="Times New Roman" w:cs="Times New Roman"/>
          <w:sz w:val="28"/>
          <w:szCs w:val="28"/>
          <w:shd w:val="clear" w:color="auto" w:fill="FFFFFF"/>
        </w:rPr>
        <w:t>), that implies it's appropriately utilized. Be that as it may, in the event that the advantages are not as much as obligation, at that point the firm needs to take a gander at use of its capital.</w:t>
      </w:r>
    </w:p>
    <w:tbl>
      <w:tblPr>
        <w:tblStyle w:val="TableGrid"/>
        <w:tblpPr w:leftFromText="180" w:rightFromText="180" w:vertAnchor="text" w:horzAnchor="margin" w:tblpY="387"/>
        <w:tblW w:w="0" w:type="auto"/>
        <w:tblLook w:val="04A0" w:firstRow="1" w:lastRow="0" w:firstColumn="1" w:lastColumn="0" w:noHBand="0" w:noVBand="1"/>
      </w:tblPr>
      <w:tblGrid>
        <w:gridCol w:w="1101"/>
        <w:gridCol w:w="2268"/>
        <w:gridCol w:w="3118"/>
        <w:gridCol w:w="2940"/>
      </w:tblGrid>
      <w:tr w:rsidR="002A498A" w:rsidRPr="00173A05" w:rsidTr="002A498A">
        <w:trPr>
          <w:trHeight w:val="1174"/>
        </w:trPr>
        <w:tc>
          <w:tcPr>
            <w:tcW w:w="1101" w:type="dxa"/>
          </w:tcPr>
          <w:p w:rsidR="002A498A" w:rsidRPr="00173A05" w:rsidRDefault="002A498A" w:rsidP="002A498A">
            <w:pPr>
              <w:tabs>
                <w:tab w:val="left" w:pos="1080"/>
              </w:tabs>
              <w:jc w:val="center"/>
              <w:rPr>
                <w:rFonts w:ascii="Times New Roman" w:hAnsi="Times New Roman" w:cs="Times New Roman"/>
                <w:b/>
                <w:sz w:val="28"/>
                <w:szCs w:val="24"/>
              </w:rPr>
            </w:pPr>
            <w:r w:rsidRPr="00173A05">
              <w:rPr>
                <w:rFonts w:ascii="Times New Roman" w:hAnsi="Times New Roman" w:cs="Times New Roman"/>
                <w:b/>
                <w:sz w:val="28"/>
                <w:szCs w:val="24"/>
              </w:rPr>
              <w:t>Year</w:t>
            </w:r>
          </w:p>
        </w:tc>
        <w:tc>
          <w:tcPr>
            <w:tcW w:w="2268" w:type="dxa"/>
            <w:tcBorders>
              <w:bottom w:val="single" w:sz="4" w:space="0" w:color="auto"/>
            </w:tcBorders>
          </w:tcPr>
          <w:p w:rsidR="002A498A" w:rsidRPr="00173A05" w:rsidRDefault="002A498A" w:rsidP="002A498A">
            <w:pPr>
              <w:jc w:val="center"/>
              <w:rPr>
                <w:rFonts w:ascii="Times New Roman" w:hAnsi="Times New Roman" w:cs="Times New Roman"/>
                <w:b/>
                <w:sz w:val="28"/>
                <w:szCs w:val="24"/>
              </w:rPr>
            </w:pPr>
            <w:r w:rsidRPr="00173A05">
              <w:rPr>
                <w:rFonts w:ascii="Times New Roman" w:hAnsi="Times New Roman" w:cs="Times New Roman"/>
                <w:b/>
                <w:sz w:val="28"/>
                <w:szCs w:val="24"/>
              </w:rPr>
              <w:t>Formula</w:t>
            </w:r>
          </w:p>
        </w:tc>
        <w:tc>
          <w:tcPr>
            <w:tcW w:w="3118" w:type="dxa"/>
          </w:tcPr>
          <w:p w:rsidR="002A498A" w:rsidRPr="00173A05" w:rsidRDefault="002A498A" w:rsidP="002A498A">
            <w:pPr>
              <w:jc w:val="center"/>
              <w:rPr>
                <w:rFonts w:ascii="Times New Roman" w:hAnsi="Times New Roman" w:cs="Times New Roman"/>
                <w:b/>
                <w:sz w:val="28"/>
                <w:szCs w:val="24"/>
              </w:rPr>
            </w:pPr>
            <w:r w:rsidRPr="00173A05">
              <w:rPr>
                <w:rFonts w:ascii="Times New Roman" w:hAnsi="Times New Roman" w:cs="Times New Roman"/>
                <w:b/>
                <w:sz w:val="28"/>
                <w:szCs w:val="24"/>
              </w:rPr>
              <w:t xml:space="preserve">State Oil Company of </w:t>
            </w:r>
          </w:p>
          <w:p w:rsidR="002A498A" w:rsidRPr="00173A05" w:rsidRDefault="002A498A" w:rsidP="002A498A">
            <w:pPr>
              <w:jc w:val="center"/>
              <w:rPr>
                <w:rFonts w:ascii="Times New Roman" w:hAnsi="Times New Roman" w:cs="Times New Roman"/>
                <w:b/>
                <w:sz w:val="28"/>
                <w:szCs w:val="24"/>
              </w:rPr>
            </w:pPr>
            <w:r w:rsidRPr="00173A05">
              <w:rPr>
                <w:rFonts w:ascii="Times New Roman" w:hAnsi="Times New Roman" w:cs="Times New Roman"/>
                <w:b/>
                <w:sz w:val="28"/>
                <w:szCs w:val="24"/>
              </w:rPr>
              <w:t>the AR</w:t>
            </w:r>
          </w:p>
          <w:p w:rsidR="002A498A" w:rsidRPr="00173A05" w:rsidRDefault="002A498A" w:rsidP="002A498A">
            <w:pPr>
              <w:jc w:val="center"/>
              <w:rPr>
                <w:rFonts w:ascii="Times New Roman" w:hAnsi="Times New Roman" w:cs="Times New Roman"/>
                <w:b/>
                <w:sz w:val="28"/>
                <w:szCs w:val="24"/>
              </w:rPr>
            </w:pPr>
          </w:p>
        </w:tc>
        <w:tc>
          <w:tcPr>
            <w:tcW w:w="2940" w:type="dxa"/>
          </w:tcPr>
          <w:p w:rsidR="002A498A" w:rsidRDefault="002A498A" w:rsidP="002A498A">
            <w:pPr>
              <w:jc w:val="center"/>
              <w:rPr>
                <w:rFonts w:ascii="Times New Roman" w:hAnsi="Times New Roman" w:cs="Times New Roman"/>
                <w:b/>
                <w:sz w:val="28"/>
                <w:szCs w:val="24"/>
              </w:rPr>
            </w:pPr>
            <w:r>
              <w:rPr>
                <w:rFonts w:ascii="Times New Roman" w:hAnsi="Times New Roman" w:cs="Times New Roman"/>
                <w:b/>
                <w:sz w:val="28"/>
                <w:szCs w:val="24"/>
              </w:rPr>
              <w:t>PASHA Bank</w:t>
            </w:r>
          </w:p>
          <w:p w:rsidR="002A498A" w:rsidRPr="00173A05" w:rsidRDefault="002A498A" w:rsidP="002A498A">
            <w:pPr>
              <w:rPr>
                <w:rFonts w:ascii="Times New Roman" w:hAnsi="Times New Roman" w:cs="Times New Roman"/>
                <w:b/>
                <w:sz w:val="28"/>
                <w:szCs w:val="24"/>
              </w:rPr>
            </w:pPr>
          </w:p>
        </w:tc>
      </w:tr>
      <w:tr w:rsidR="002A498A" w:rsidRPr="00173A05" w:rsidTr="002A498A">
        <w:trPr>
          <w:trHeight w:val="1550"/>
        </w:trPr>
        <w:tc>
          <w:tcPr>
            <w:tcW w:w="1101" w:type="dxa"/>
          </w:tcPr>
          <w:p w:rsidR="002A498A" w:rsidRPr="00173A05" w:rsidRDefault="002A498A" w:rsidP="002A498A">
            <w:pPr>
              <w:tabs>
                <w:tab w:val="left" w:pos="1080"/>
              </w:tabs>
              <w:rPr>
                <w:rFonts w:ascii="Times New Roman" w:hAnsi="Times New Roman" w:cs="Times New Roman"/>
                <w:b/>
                <w:sz w:val="24"/>
                <w:szCs w:val="24"/>
              </w:rPr>
            </w:pPr>
          </w:p>
          <w:p w:rsidR="002A498A" w:rsidRPr="00173A05" w:rsidRDefault="002A498A" w:rsidP="002A498A">
            <w:pPr>
              <w:tabs>
                <w:tab w:val="left" w:pos="1080"/>
              </w:tabs>
              <w:rPr>
                <w:rFonts w:ascii="Times New Roman" w:hAnsi="Times New Roman" w:cs="Times New Roman"/>
                <w:b/>
                <w:sz w:val="24"/>
                <w:szCs w:val="24"/>
              </w:rPr>
            </w:pPr>
          </w:p>
          <w:p w:rsidR="002A498A" w:rsidRPr="00173A05" w:rsidRDefault="002A498A" w:rsidP="002A498A">
            <w:pPr>
              <w:tabs>
                <w:tab w:val="left" w:pos="1080"/>
              </w:tabs>
              <w:rPr>
                <w:rFonts w:ascii="Times New Roman" w:hAnsi="Times New Roman" w:cs="Times New Roman"/>
                <w:b/>
                <w:sz w:val="24"/>
                <w:szCs w:val="24"/>
              </w:rPr>
            </w:pPr>
          </w:p>
          <w:p w:rsidR="002A498A" w:rsidRPr="00173A05" w:rsidRDefault="002A498A" w:rsidP="002A498A">
            <w:pPr>
              <w:tabs>
                <w:tab w:val="left" w:pos="1080"/>
              </w:tabs>
              <w:rPr>
                <w:rFonts w:ascii="Times New Roman" w:hAnsi="Times New Roman" w:cs="Times New Roman"/>
                <w:b/>
                <w:sz w:val="24"/>
                <w:szCs w:val="24"/>
              </w:rPr>
            </w:pPr>
            <w:r w:rsidRPr="00173A05">
              <w:rPr>
                <w:rFonts w:ascii="Times New Roman" w:hAnsi="Times New Roman" w:cs="Times New Roman"/>
                <w:b/>
                <w:sz w:val="24"/>
                <w:szCs w:val="24"/>
              </w:rPr>
              <w:t>2015</w:t>
            </w:r>
          </w:p>
          <w:p w:rsidR="002A498A" w:rsidRPr="00173A05" w:rsidRDefault="002A498A" w:rsidP="002A498A">
            <w:pPr>
              <w:tabs>
                <w:tab w:val="left" w:pos="1080"/>
              </w:tabs>
              <w:rPr>
                <w:rFonts w:ascii="Times New Roman" w:hAnsi="Times New Roman" w:cs="Times New Roman"/>
                <w:b/>
                <w:sz w:val="24"/>
                <w:szCs w:val="24"/>
              </w:rPr>
            </w:pPr>
          </w:p>
        </w:tc>
        <w:tc>
          <w:tcPr>
            <w:tcW w:w="2268" w:type="dxa"/>
            <w:tcBorders>
              <w:bottom w:val="nil"/>
            </w:tcBorders>
          </w:tcPr>
          <w:p w:rsidR="002A498A" w:rsidRDefault="002A498A" w:rsidP="002A498A">
            <w:pPr>
              <w:rPr>
                <w:rFonts w:ascii="Times New Roman" w:hAnsi="Times New Roman" w:cs="Times New Roman"/>
                <w:sz w:val="24"/>
                <w:szCs w:val="24"/>
              </w:rPr>
            </w:pPr>
          </w:p>
          <w:p w:rsidR="002A498A" w:rsidRDefault="002A498A" w:rsidP="002A498A">
            <w:pPr>
              <w:rPr>
                <w:rFonts w:ascii="Times New Roman" w:hAnsi="Times New Roman" w:cs="Times New Roman"/>
                <w:sz w:val="24"/>
                <w:szCs w:val="24"/>
              </w:rPr>
            </w:pPr>
          </w:p>
          <w:p w:rsidR="002A498A" w:rsidRPr="00173A05" w:rsidRDefault="002A498A" w:rsidP="002A498A">
            <w:pPr>
              <w:rPr>
                <w:rFonts w:ascii="Times New Roman" w:hAnsi="Times New Roman" w:cs="Times New Roman"/>
                <w:sz w:val="24"/>
                <w:szCs w:val="24"/>
              </w:rPr>
            </w:pPr>
            <w:r w:rsidRPr="00173A05">
              <w:rPr>
                <w:rFonts w:ascii="Times New Roman" w:hAnsi="Times New Roman" w:cs="Times New Roman"/>
                <w:sz w:val="24"/>
                <w:szCs w:val="24"/>
              </w:rPr>
              <w:t xml:space="preserve">Debt-to-Assets = </w:t>
            </w:r>
          </w:p>
          <w:p w:rsidR="002A498A" w:rsidRPr="00173A05" w:rsidRDefault="002A498A" w:rsidP="002A498A">
            <w:pPr>
              <w:rPr>
                <w:rFonts w:ascii="Times New Roman" w:hAnsi="Times New Roman" w:cs="Times New Roman"/>
                <w:sz w:val="24"/>
                <w:szCs w:val="24"/>
              </w:rPr>
            </w:pPr>
          </w:p>
          <w:p w:rsidR="002A498A" w:rsidRPr="00173A05" w:rsidRDefault="002A498A" w:rsidP="002A498A">
            <w:pPr>
              <w:rPr>
                <w:rFonts w:ascii="Times New Roman" w:hAnsi="Times New Roman" w:cs="Times New Roman"/>
                <w:sz w:val="24"/>
                <w:szCs w:val="24"/>
              </w:rPr>
            </w:pPr>
            <w:r w:rsidRPr="00173A05">
              <w:rPr>
                <w:rFonts w:ascii="Times New Roman" w:hAnsi="Times New Roman" w:cs="Times New Roman"/>
                <w:sz w:val="24"/>
                <w:szCs w:val="24"/>
              </w:rPr>
              <w:t>Total Debt</w:t>
            </w:r>
          </w:p>
          <w:p w:rsidR="002A498A" w:rsidRPr="00173A05" w:rsidRDefault="002A498A" w:rsidP="002A498A">
            <w:pPr>
              <w:rPr>
                <w:rFonts w:ascii="Times New Roman" w:hAnsi="Times New Roman" w:cs="Times New Roman"/>
                <w:sz w:val="24"/>
                <w:szCs w:val="24"/>
              </w:rPr>
            </w:pPr>
            <w:r w:rsidRPr="00173A05">
              <w:rPr>
                <w:rFonts w:ascii="Times New Roman" w:hAnsi="Times New Roman" w:cs="Times New Roman"/>
                <w:sz w:val="24"/>
                <w:szCs w:val="24"/>
              </w:rPr>
              <w:t>-------------</w:t>
            </w:r>
          </w:p>
          <w:p w:rsidR="002A498A" w:rsidRPr="00173A05" w:rsidRDefault="002A498A" w:rsidP="002A498A">
            <w:pPr>
              <w:tabs>
                <w:tab w:val="left" w:pos="1080"/>
              </w:tabs>
              <w:rPr>
                <w:rFonts w:ascii="Times New Roman" w:hAnsi="Times New Roman" w:cs="Times New Roman"/>
                <w:sz w:val="24"/>
                <w:szCs w:val="24"/>
              </w:rPr>
            </w:pPr>
            <w:r w:rsidRPr="00173A05">
              <w:rPr>
                <w:rFonts w:ascii="Times New Roman" w:hAnsi="Times New Roman" w:cs="Times New Roman"/>
                <w:sz w:val="24"/>
                <w:szCs w:val="24"/>
              </w:rPr>
              <w:t>Total Asset</w:t>
            </w:r>
          </w:p>
        </w:tc>
        <w:tc>
          <w:tcPr>
            <w:tcW w:w="3118" w:type="dxa"/>
          </w:tcPr>
          <w:p w:rsidR="002A498A" w:rsidRDefault="002A498A" w:rsidP="002A498A">
            <w:pPr>
              <w:rPr>
                <w:rFonts w:ascii="Times New Roman" w:hAnsi="Times New Roman" w:cs="Times New Roman"/>
                <w:sz w:val="24"/>
                <w:szCs w:val="24"/>
              </w:rPr>
            </w:pPr>
          </w:p>
          <w:p w:rsidR="002A498A" w:rsidRDefault="002A498A" w:rsidP="002A498A">
            <w:pPr>
              <w:rPr>
                <w:rFonts w:ascii="Times New Roman" w:hAnsi="Times New Roman" w:cs="Times New Roman"/>
                <w:sz w:val="24"/>
                <w:szCs w:val="24"/>
              </w:rPr>
            </w:pPr>
          </w:p>
          <w:p w:rsidR="002A498A" w:rsidRPr="00173A05" w:rsidRDefault="002A498A" w:rsidP="002A498A">
            <w:pPr>
              <w:rPr>
                <w:rFonts w:ascii="Times New Roman" w:hAnsi="Times New Roman" w:cs="Times New Roman"/>
                <w:sz w:val="24"/>
                <w:szCs w:val="24"/>
              </w:rPr>
            </w:pPr>
            <w:r>
              <w:rPr>
                <w:rFonts w:ascii="Times New Roman" w:hAnsi="Times New Roman" w:cs="Times New Roman"/>
                <w:sz w:val="24"/>
                <w:szCs w:val="24"/>
              </w:rPr>
              <w:t xml:space="preserve">    25,306</w:t>
            </w:r>
          </w:p>
          <w:p w:rsidR="002A498A" w:rsidRPr="00173A05"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w:t>
            </w:r>
            <w:r w:rsidRPr="00173A05">
              <w:rPr>
                <w:rFonts w:ascii="Times New Roman" w:hAnsi="Times New Roman" w:cs="Times New Roman"/>
                <w:sz w:val="24"/>
                <w:szCs w:val="24"/>
              </w:rPr>
              <w:t xml:space="preserve">  = 0.63</w:t>
            </w:r>
          </w:p>
          <w:p w:rsidR="002A498A" w:rsidRPr="00173A05"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 xml:space="preserve">    </w:t>
            </w:r>
            <w:r w:rsidRPr="00173A05">
              <w:rPr>
                <w:rFonts w:ascii="Times New Roman" w:hAnsi="Times New Roman" w:cs="Times New Roman"/>
                <w:sz w:val="24"/>
                <w:szCs w:val="24"/>
              </w:rPr>
              <w:t>39,954</w:t>
            </w:r>
          </w:p>
        </w:tc>
        <w:tc>
          <w:tcPr>
            <w:tcW w:w="2940" w:type="dxa"/>
          </w:tcPr>
          <w:p w:rsidR="002A498A" w:rsidRDefault="002A498A" w:rsidP="002A498A">
            <w:pPr>
              <w:tabs>
                <w:tab w:val="left" w:pos="1080"/>
              </w:tabs>
              <w:rPr>
                <w:rFonts w:ascii="Times New Roman" w:hAnsi="Times New Roman" w:cs="Times New Roman"/>
                <w:sz w:val="24"/>
                <w:szCs w:val="24"/>
              </w:rPr>
            </w:pPr>
          </w:p>
          <w:p w:rsidR="002A498A" w:rsidRDefault="002A498A" w:rsidP="002A498A">
            <w:pPr>
              <w:tabs>
                <w:tab w:val="left" w:pos="1080"/>
              </w:tabs>
              <w:rPr>
                <w:rFonts w:ascii="Times New Roman" w:hAnsi="Times New Roman" w:cs="Times New Roman"/>
                <w:sz w:val="24"/>
                <w:szCs w:val="24"/>
              </w:rPr>
            </w:pPr>
          </w:p>
          <w:p w:rsidR="002A498A" w:rsidRDefault="002A498A" w:rsidP="002A498A">
            <w:pPr>
              <w:rPr>
                <w:rFonts w:ascii="Times New Roman" w:hAnsi="Times New Roman" w:cs="Times New Roman"/>
                <w:sz w:val="24"/>
                <w:szCs w:val="24"/>
              </w:rPr>
            </w:pPr>
            <w:r>
              <w:rPr>
                <w:rFonts w:ascii="Times New Roman" w:hAnsi="Times New Roman" w:cs="Times New Roman"/>
                <w:sz w:val="24"/>
                <w:szCs w:val="24"/>
              </w:rPr>
              <w:t xml:space="preserve">    1,860,250</w:t>
            </w:r>
          </w:p>
          <w:p w:rsidR="002A498A"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  =  0.81</w:t>
            </w:r>
          </w:p>
          <w:p w:rsidR="002A498A" w:rsidRPr="00173A05"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 xml:space="preserve">    2,292,739</w:t>
            </w:r>
          </w:p>
        </w:tc>
      </w:tr>
      <w:tr w:rsidR="002A498A" w:rsidRPr="00173A05" w:rsidTr="002A498A">
        <w:trPr>
          <w:trHeight w:val="2142"/>
        </w:trPr>
        <w:tc>
          <w:tcPr>
            <w:tcW w:w="1101" w:type="dxa"/>
          </w:tcPr>
          <w:p w:rsidR="002A498A" w:rsidRPr="00173A05" w:rsidRDefault="002A498A" w:rsidP="002A498A">
            <w:pPr>
              <w:tabs>
                <w:tab w:val="left" w:pos="1080"/>
              </w:tabs>
              <w:rPr>
                <w:rFonts w:ascii="Times New Roman" w:hAnsi="Times New Roman" w:cs="Times New Roman"/>
                <w:b/>
                <w:sz w:val="24"/>
                <w:szCs w:val="24"/>
              </w:rPr>
            </w:pPr>
          </w:p>
          <w:p w:rsidR="002A498A" w:rsidRPr="00173A05" w:rsidRDefault="002A498A" w:rsidP="002A498A">
            <w:pPr>
              <w:tabs>
                <w:tab w:val="left" w:pos="1080"/>
              </w:tabs>
              <w:rPr>
                <w:rFonts w:ascii="Times New Roman" w:hAnsi="Times New Roman" w:cs="Times New Roman"/>
                <w:b/>
                <w:sz w:val="24"/>
                <w:szCs w:val="24"/>
              </w:rPr>
            </w:pPr>
          </w:p>
          <w:p w:rsidR="002A498A" w:rsidRPr="00173A05" w:rsidRDefault="002A498A" w:rsidP="002A498A">
            <w:pPr>
              <w:tabs>
                <w:tab w:val="left" w:pos="1080"/>
              </w:tabs>
              <w:rPr>
                <w:rFonts w:ascii="Times New Roman" w:hAnsi="Times New Roman" w:cs="Times New Roman"/>
                <w:b/>
                <w:sz w:val="24"/>
                <w:szCs w:val="24"/>
              </w:rPr>
            </w:pPr>
            <w:r w:rsidRPr="00173A05">
              <w:rPr>
                <w:rFonts w:ascii="Times New Roman" w:hAnsi="Times New Roman" w:cs="Times New Roman"/>
                <w:b/>
                <w:sz w:val="24"/>
                <w:szCs w:val="24"/>
              </w:rPr>
              <w:t>2017</w:t>
            </w:r>
          </w:p>
        </w:tc>
        <w:tc>
          <w:tcPr>
            <w:tcW w:w="2268" w:type="dxa"/>
            <w:tcBorders>
              <w:top w:val="nil"/>
            </w:tcBorders>
          </w:tcPr>
          <w:p w:rsidR="002A498A" w:rsidRPr="00173A05" w:rsidRDefault="002A498A" w:rsidP="002A498A">
            <w:pPr>
              <w:tabs>
                <w:tab w:val="left" w:pos="1080"/>
              </w:tabs>
              <w:rPr>
                <w:rFonts w:ascii="Times New Roman" w:hAnsi="Times New Roman" w:cs="Times New Roman"/>
                <w:sz w:val="24"/>
                <w:szCs w:val="24"/>
              </w:rPr>
            </w:pPr>
          </w:p>
        </w:tc>
        <w:tc>
          <w:tcPr>
            <w:tcW w:w="3118" w:type="dxa"/>
          </w:tcPr>
          <w:p w:rsidR="002A498A" w:rsidRDefault="002A498A" w:rsidP="002A498A">
            <w:pPr>
              <w:rPr>
                <w:rFonts w:ascii="Times New Roman" w:hAnsi="Times New Roman" w:cs="Times New Roman"/>
                <w:sz w:val="24"/>
                <w:szCs w:val="24"/>
              </w:rPr>
            </w:pPr>
          </w:p>
          <w:p w:rsidR="002A498A" w:rsidRPr="00173A05" w:rsidRDefault="002A498A" w:rsidP="002A498A">
            <w:pPr>
              <w:rPr>
                <w:rFonts w:ascii="Times New Roman" w:hAnsi="Times New Roman" w:cs="Times New Roman"/>
                <w:sz w:val="24"/>
                <w:szCs w:val="24"/>
              </w:rPr>
            </w:pPr>
            <w:r>
              <w:rPr>
                <w:rFonts w:ascii="Times New Roman" w:hAnsi="Times New Roman" w:cs="Times New Roman"/>
                <w:sz w:val="24"/>
                <w:szCs w:val="24"/>
              </w:rPr>
              <w:t xml:space="preserve">   39,372</w:t>
            </w:r>
          </w:p>
          <w:p w:rsidR="002A498A" w:rsidRPr="00173A05"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w:t>
            </w:r>
            <w:r w:rsidRPr="00173A05">
              <w:rPr>
                <w:rFonts w:ascii="Times New Roman" w:hAnsi="Times New Roman" w:cs="Times New Roman"/>
                <w:sz w:val="24"/>
                <w:szCs w:val="24"/>
              </w:rPr>
              <w:t xml:space="preserve">  = 0.22</w:t>
            </w:r>
          </w:p>
          <w:p w:rsidR="002A498A" w:rsidRPr="00173A05"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 xml:space="preserve">   61,347</w:t>
            </w:r>
          </w:p>
        </w:tc>
        <w:tc>
          <w:tcPr>
            <w:tcW w:w="2940" w:type="dxa"/>
          </w:tcPr>
          <w:p w:rsidR="002A498A" w:rsidRDefault="002A498A" w:rsidP="002A498A">
            <w:pPr>
              <w:rPr>
                <w:rFonts w:ascii="Times New Roman" w:hAnsi="Times New Roman" w:cs="Times New Roman"/>
                <w:sz w:val="24"/>
                <w:szCs w:val="24"/>
              </w:rPr>
            </w:pPr>
          </w:p>
          <w:p w:rsidR="002A498A" w:rsidRDefault="002A498A" w:rsidP="002A498A">
            <w:pPr>
              <w:rPr>
                <w:rFonts w:ascii="Times New Roman" w:hAnsi="Times New Roman" w:cs="Times New Roman"/>
                <w:sz w:val="24"/>
                <w:szCs w:val="24"/>
              </w:rPr>
            </w:pPr>
            <w:r>
              <w:rPr>
                <w:rFonts w:ascii="Times New Roman" w:hAnsi="Times New Roman" w:cs="Times New Roman"/>
                <w:sz w:val="24"/>
                <w:szCs w:val="24"/>
              </w:rPr>
              <w:t xml:space="preserve">      3,459,266</w:t>
            </w:r>
          </w:p>
          <w:p w:rsidR="002A498A"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 xml:space="preserve">  -----------------  =  0.87</w:t>
            </w:r>
          </w:p>
          <w:p w:rsidR="002A498A" w:rsidRPr="00173A05" w:rsidRDefault="002A498A" w:rsidP="002A498A">
            <w:pPr>
              <w:tabs>
                <w:tab w:val="left" w:pos="1080"/>
              </w:tabs>
              <w:rPr>
                <w:rFonts w:ascii="Times New Roman" w:hAnsi="Times New Roman" w:cs="Times New Roman"/>
                <w:sz w:val="24"/>
                <w:szCs w:val="24"/>
              </w:rPr>
            </w:pPr>
            <w:r>
              <w:rPr>
                <w:rFonts w:ascii="Times New Roman" w:hAnsi="Times New Roman" w:cs="Times New Roman"/>
                <w:sz w:val="24"/>
                <w:szCs w:val="24"/>
              </w:rPr>
              <w:t xml:space="preserve">      3,958,415</w:t>
            </w:r>
          </w:p>
        </w:tc>
      </w:tr>
    </w:tbl>
    <w:p w:rsidR="002D3578" w:rsidRDefault="002D3578" w:rsidP="002D3578">
      <w:pPr>
        <w:spacing w:line="360" w:lineRule="auto"/>
        <w:ind w:firstLine="360"/>
        <w:rPr>
          <w:rFonts w:ascii="Times New Roman" w:hAnsi="Times New Roman" w:cs="Times New Roman"/>
          <w:sz w:val="28"/>
          <w:szCs w:val="28"/>
          <w:shd w:val="clear" w:color="auto" w:fill="FFFFFF"/>
        </w:rPr>
      </w:pPr>
    </w:p>
    <w:p w:rsidR="002D3578" w:rsidRDefault="002D3578" w:rsidP="002D3578">
      <w:pPr>
        <w:spacing w:line="360" w:lineRule="auto"/>
        <w:ind w:firstLine="360"/>
        <w:rPr>
          <w:rFonts w:ascii="Times New Roman" w:hAnsi="Times New Roman" w:cs="Times New Roman"/>
          <w:sz w:val="28"/>
          <w:szCs w:val="28"/>
          <w:shd w:val="clear" w:color="auto" w:fill="FFFFFF"/>
        </w:rPr>
      </w:pPr>
    </w:p>
    <w:p w:rsidR="00045ACC" w:rsidRDefault="002D3578" w:rsidP="00045ACC">
      <w:pPr>
        <w:pStyle w:val="NormalWeb"/>
        <w:shd w:val="clear" w:color="auto" w:fill="FFFFFF"/>
        <w:spacing w:before="0" w:beforeAutospacing="0" w:after="360" w:afterAutospacing="0" w:line="360" w:lineRule="auto"/>
        <w:ind w:firstLine="360"/>
        <w:rPr>
          <w:sz w:val="28"/>
          <w:szCs w:val="28"/>
          <w:shd w:val="clear" w:color="auto" w:fill="FFFFFF"/>
          <w:lang w:val="en-US"/>
        </w:rPr>
      </w:pPr>
      <w:r w:rsidRPr="000627C1">
        <w:rPr>
          <w:b/>
          <w:bCs/>
          <w:sz w:val="28"/>
          <w:szCs w:val="28"/>
          <w:lang w:val="en-US"/>
        </w:rPr>
        <w:t xml:space="preserve">Analysis: </w:t>
      </w:r>
      <w:r w:rsidRPr="000627C1">
        <w:rPr>
          <w:sz w:val="28"/>
          <w:szCs w:val="28"/>
          <w:lang w:val="en-US"/>
        </w:rPr>
        <w:t xml:space="preserve">In this analysis we identify that the State Oil company’s ratio is less than 1, the debt levels are manageable and the firm is considered less risky to invest or loan to given other factors are taken into consideration. Furthermore, the rate of risk has decreased till 2017 which shows the improving of performance of the company.  Similarly, PASHA Bank </w:t>
      </w:r>
      <w:r w:rsidRPr="000627C1">
        <w:rPr>
          <w:sz w:val="28"/>
          <w:szCs w:val="28"/>
          <w:shd w:val="clear" w:color="auto" w:fill="FFFFFF"/>
          <w:lang w:val="en-US"/>
        </w:rPr>
        <w:t>with a DTA of less than 1 show</w:t>
      </w:r>
      <w:r>
        <w:rPr>
          <w:sz w:val="28"/>
          <w:szCs w:val="28"/>
          <w:shd w:val="clear" w:color="auto" w:fill="FFFFFF"/>
          <w:lang w:val="en-US"/>
        </w:rPr>
        <w:t>s</w:t>
      </w:r>
      <w:r w:rsidRPr="000627C1">
        <w:rPr>
          <w:sz w:val="28"/>
          <w:szCs w:val="28"/>
          <w:shd w:val="clear" w:color="auto" w:fill="FFFFFF"/>
          <w:lang w:val="en-US"/>
        </w:rPr>
        <w:t xml:space="preserve"> that it has more assets than liabilities, so it is less risky. Therefore, the companies have more assets than the loans which is quite a good sign.</w:t>
      </w:r>
    </w:p>
    <w:p w:rsidR="00104459" w:rsidRPr="00045ACC" w:rsidRDefault="00104459" w:rsidP="00045ACC">
      <w:pPr>
        <w:pStyle w:val="NormalWeb"/>
        <w:shd w:val="clear" w:color="auto" w:fill="FFFFFF"/>
        <w:spacing w:before="0" w:beforeAutospacing="0" w:after="360" w:afterAutospacing="0" w:line="360" w:lineRule="auto"/>
        <w:ind w:firstLine="360"/>
        <w:rPr>
          <w:sz w:val="28"/>
          <w:szCs w:val="28"/>
          <w:lang w:val="en-US"/>
        </w:rPr>
      </w:pPr>
      <w:r w:rsidRPr="00045ACC">
        <w:rPr>
          <w:b/>
          <w:i/>
          <w:sz w:val="28"/>
          <w:lang w:val="en-US"/>
        </w:rPr>
        <w:t>Interest Coverage Ratio</w:t>
      </w:r>
    </w:p>
    <w:p w:rsidR="00045ACC" w:rsidRPr="00045ACC" w:rsidRDefault="00045ACC" w:rsidP="00045ACC">
      <w:pPr>
        <w:spacing w:line="360" w:lineRule="auto"/>
        <w:ind w:firstLine="360"/>
        <w:rPr>
          <w:rFonts w:ascii="Times New Roman" w:eastAsia="Times New Roman" w:hAnsi="Times New Roman" w:cs="Times New Roman"/>
          <w:color w:val="000000"/>
          <w:sz w:val="28"/>
          <w:szCs w:val="28"/>
          <w:shd w:val="clear" w:color="auto" w:fill="FFFFFF"/>
          <w:lang w:eastAsia="ru-RU"/>
        </w:rPr>
      </w:pPr>
      <w:r w:rsidRPr="00045ACC">
        <w:rPr>
          <w:rFonts w:ascii="Times New Roman" w:eastAsia="Times New Roman" w:hAnsi="Times New Roman" w:cs="Times New Roman"/>
          <w:color w:val="000000"/>
          <w:sz w:val="28"/>
          <w:szCs w:val="28"/>
          <w:shd w:val="clear" w:color="auto" w:fill="FFFFFF"/>
          <w:lang w:eastAsia="ru-RU"/>
        </w:rPr>
        <w:t xml:space="preserve">This ratiо mеаsures the prоtеction аvаilаblе to crеditоrs аs it determines the events over the EBIT can cover the intrerest еxpеnsе. . Notwithstanding whether an association were to cаrry high dеbt levels, the аbility to sеrvicе thе dеbt аnd convert the intеrеst еxpеnse offеrs comfоrt. </w:t>
      </w:r>
    </w:p>
    <w:p w:rsidR="00104459" w:rsidRPr="00143174" w:rsidRDefault="00045ACC" w:rsidP="00045ACC">
      <w:pPr>
        <w:spacing w:line="360" w:lineRule="auto"/>
        <w:ind w:firstLine="360"/>
        <w:rPr>
          <w:rFonts w:ascii="Times New Roman" w:hAnsi="Times New Roman" w:cs="Times New Roman"/>
          <w:b/>
          <w:sz w:val="28"/>
          <w:szCs w:val="28"/>
        </w:rPr>
      </w:pPr>
      <w:r w:rsidRPr="00045ACC">
        <w:rPr>
          <w:rFonts w:ascii="Times New Roman" w:eastAsia="Times New Roman" w:hAnsi="Times New Roman" w:cs="Times New Roman"/>
          <w:color w:val="000000"/>
          <w:sz w:val="28"/>
          <w:szCs w:val="28"/>
          <w:shd w:val="clear" w:color="auto" w:fill="FFFFFF"/>
          <w:lang w:eastAsia="ru-RU"/>
        </w:rPr>
        <w:t>A higher proportion shows a superior money related wellbeing as it implies that the organization is increasingly competent to meeting its advantage commitments from working profit. Then again, a high ICR may recommend an organization is "excessively protected" and is ignoring chances to amplify income through influence.</w:t>
      </w:r>
      <w:r>
        <w:rPr>
          <w:rFonts w:ascii="Times New Roman" w:eastAsia="Times New Roman" w:hAnsi="Times New Roman" w:cs="Times New Roman"/>
          <w:color w:val="000000"/>
          <w:sz w:val="28"/>
          <w:szCs w:val="28"/>
          <w:shd w:val="clear" w:color="auto" w:fill="FFFFFF"/>
          <w:lang w:eastAsia="ru-RU"/>
        </w:rPr>
        <w:t xml:space="preserve"> </w:t>
      </w:r>
    </w:p>
    <w:tbl>
      <w:tblPr>
        <w:tblStyle w:val="TableGrid"/>
        <w:tblW w:w="9488" w:type="dxa"/>
        <w:tblLook w:val="04A0" w:firstRow="1" w:lastRow="0" w:firstColumn="1" w:lastColumn="0" w:noHBand="0" w:noVBand="1"/>
      </w:tblPr>
      <w:tblGrid>
        <w:gridCol w:w="1090"/>
        <w:gridCol w:w="2246"/>
        <w:gridCol w:w="3087"/>
        <w:gridCol w:w="3065"/>
      </w:tblGrid>
      <w:tr w:rsidR="00104459" w:rsidRPr="00173A05" w:rsidTr="00045ACC">
        <w:trPr>
          <w:trHeight w:val="981"/>
        </w:trPr>
        <w:tc>
          <w:tcPr>
            <w:tcW w:w="1090" w:type="dxa"/>
          </w:tcPr>
          <w:p w:rsidR="00045ACC" w:rsidRDefault="00045ACC" w:rsidP="000F372A">
            <w:pPr>
              <w:jc w:val="center"/>
              <w:rPr>
                <w:rFonts w:ascii="Times New Roman" w:hAnsi="Times New Roman" w:cs="Times New Roman"/>
                <w:b/>
                <w:sz w:val="28"/>
                <w:szCs w:val="24"/>
              </w:rPr>
            </w:pPr>
          </w:p>
          <w:p w:rsidR="00104459" w:rsidRPr="00173A05" w:rsidRDefault="00104459" w:rsidP="000F372A">
            <w:pPr>
              <w:jc w:val="center"/>
              <w:rPr>
                <w:rFonts w:ascii="Times New Roman" w:hAnsi="Times New Roman" w:cs="Times New Roman"/>
                <w:b/>
                <w:sz w:val="28"/>
                <w:szCs w:val="24"/>
              </w:rPr>
            </w:pPr>
            <w:r w:rsidRPr="00173A05">
              <w:rPr>
                <w:rFonts w:ascii="Times New Roman" w:hAnsi="Times New Roman" w:cs="Times New Roman"/>
                <w:b/>
                <w:sz w:val="28"/>
                <w:szCs w:val="24"/>
              </w:rPr>
              <w:t>Year</w:t>
            </w:r>
          </w:p>
        </w:tc>
        <w:tc>
          <w:tcPr>
            <w:tcW w:w="2246" w:type="dxa"/>
            <w:tcBorders>
              <w:bottom w:val="single" w:sz="4" w:space="0" w:color="auto"/>
            </w:tcBorders>
          </w:tcPr>
          <w:p w:rsidR="00045ACC" w:rsidRDefault="00045ACC" w:rsidP="000F372A">
            <w:pPr>
              <w:jc w:val="center"/>
              <w:rPr>
                <w:rFonts w:ascii="Times New Roman" w:hAnsi="Times New Roman" w:cs="Times New Roman"/>
                <w:b/>
                <w:sz w:val="28"/>
                <w:szCs w:val="24"/>
              </w:rPr>
            </w:pPr>
          </w:p>
          <w:p w:rsidR="00104459" w:rsidRPr="00173A05" w:rsidRDefault="00104459" w:rsidP="000F372A">
            <w:pPr>
              <w:jc w:val="center"/>
              <w:rPr>
                <w:rFonts w:ascii="Times New Roman" w:hAnsi="Times New Roman" w:cs="Times New Roman"/>
                <w:b/>
                <w:sz w:val="28"/>
                <w:szCs w:val="24"/>
              </w:rPr>
            </w:pPr>
            <w:r w:rsidRPr="00173A05">
              <w:rPr>
                <w:rFonts w:ascii="Times New Roman" w:hAnsi="Times New Roman" w:cs="Times New Roman"/>
                <w:b/>
                <w:sz w:val="28"/>
                <w:szCs w:val="24"/>
              </w:rPr>
              <w:t>Formula</w:t>
            </w:r>
          </w:p>
        </w:tc>
        <w:tc>
          <w:tcPr>
            <w:tcW w:w="3087" w:type="dxa"/>
          </w:tcPr>
          <w:p w:rsidR="00045ACC" w:rsidRDefault="00045ACC" w:rsidP="000F372A">
            <w:pPr>
              <w:jc w:val="center"/>
              <w:rPr>
                <w:rFonts w:ascii="Times New Roman" w:hAnsi="Times New Roman" w:cs="Times New Roman"/>
                <w:b/>
                <w:sz w:val="28"/>
                <w:szCs w:val="24"/>
              </w:rPr>
            </w:pPr>
          </w:p>
          <w:p w:rsidR="00104459" w:rsidRPr="00143174" w:rsidRDefault="00045ACC" w:rsidP="000F372A">
            <w:pPr>
              <w:jc w:val="center"/>
              <w:rPr>
                <w:rFonts w:ascii="Times New Roman" w:hAnsi="Times New Roman" w:cs="Times New Roman"/>
                <w:b/>
                <w:sz w:val="28"/>
                <w:szCs w:val="24"/>
              </w:rPr>
            </w:pPr>
            <w:r>
              <w:rPr>
                <w:rFonts w:ascii="Times New Roman" w:hAnsi="Times New Roman" w:cs="Times New Roman"/>
                <w:b/>
                <w:sz w:val="28"/>
                <w:szCs w:val="24"/>
              </w:rPr>
              <w:t>SOCAR</w:t>
            </w:r>
          </w:p>
          <w:p w:rsidR="00104459" w:rsidRPr="00143174" w:rsidRDefault="00104459" w:rsidP="000F372A">
            <w:pPr>
              <w:jc w:val="center"/>
              <w:rPr>
                <w:rFonts w:ascii="Times New Roman" w:hAnsi="Times New Roman" w:cs="Times New Roman"/>
                <w:b/>
                <w:sz w:val="28"/>
                <w:szCs w:val="24"/>
              </w:rPr>
            </w:pPr>
          </w:p>
        </w:tc>
        <w:tc>
          <w:tcPr>
            <w:tcW w:w="3065" w:type="dxa"/>
          </w:tcPr>
          <w:p w:rsidR="00045ACC" w:rsidRDefault="00045ACC" w:rsidP="000F372A">
            <w:pPr>
              <w:jc w:val="center"/>
              <w:rPr>
                <w:rFonts w:ascii="Times New Roman" w:hAnsi="Times New Roman" w:cs="Times New Roman"/>
                <w:b/>
                <w:sz w:val="28"/>
                <w:szCs w:val="24"/>
              </w:rPr>
            </w:pPr>
          </w:p>
          <w:p w:rsidR="00104459" w:rsidRPr="00143174" w:rsidRDefault="00104459" w:rsidP="000F372A">
            <w:pPr>
              <w:jc w:val="center"/>
              <w:rPr>
                <w:rFonts w:ascii="Times New Roman" w:hAnsi="Times New Roman" w:cs="Times New Roman"/>
                <w:b/>
                <w:sz w:val="28"/>
                <w:szCs w:val="24"/>
              </w:rPr>
            </w:pPr>
            <w:r>
              <w:rPr>
                <w:rFonts w:ascii="Times New Roman" w:hAnsi="Times New Roman" w:cs="Times New Roman"/>
                <w:b/>
                <w:sz w:val="28"/>
                <w:szCs w:val="24"/>
              </w:rPr>
              <w:t>PASHA Bank</w:t>
            </w:r>
          </w:p>
        </w:tc>
      </w:tr>
      <w:tr w:rsidR="00104459" w:rsidRPr="00173A05" w:rsidTr="00045ACC">
        <w:trPr>
          <w:trHeight w:val="1903"/>
        </w:trPr>
        <w:tc>
          <w:tcPr>
            <w:tcW w:w="1090" w:type="dxa"/>
          </w:tcPr>
          <w:p w:rsidR="00104459" w:rsidRDefault="00104459" w:rsidP="000F372A">
            <w:pPr>
              <w:jc w:val="center"/>
              <w:rPr>
                <w:rFonts w:ascii="Times New Roman" w:hAnsi="Times New Roman" w:cs="Times New Roman"/>
                <w:b/>
                <w:sz w:val="24"/>
                <w:szCs w:val="24"/>
              </w:rPr>
            </w:pPr>
          </w:p>
          <w:p w:rsidR="00104459" w:rsidRDefault="00104459" w:rsidP="000F372A">
            <w:pPr>
              <w:jc w:val="center"/>
              <w:rPr>
                <w:rFonts w:ascii="Times New Roman" w:hAnsi="Times New Roman" w:cs="Times New Roman"/>
                <w:b/>
                <w:sz w:val="24"/>
                <w:szCs w:val="24"/>
              </w:rPr>
            </w:pPr>
          </w:p>
          <w:p w:rsidR="00104459" w:rsidRDefault="00104459" w:rsidP="000F372A">
            <w:pPr>
              <w:jc w:val="center"/>
              <w:rPr>
                <w:rFonts w:ascii="Times New Roman" w:hAnsi="Times New Roman" w:cs="Times New Roman"/>
                <w:b/>
                <w:sz w:val="24"/>
                <w:szCs w:val="24"/>
              </w:rPr>
            </w:pPr>
          </w:p>
          <w:p w:rsidR="00104459" w:rsidRPr="00173A05" w:rsidRDefault="00104459" w:rsidP="000F372A">
            <w:pPr>
              <w:jc w:val="center"/>
              <w:rPr>
                <w:rFonts w:ascii="Times New Roman" w:hAnsi="Times New Roman" w:cs="Times New Roman"/>
                <w:b/>
                <w:sz w:val="24"/>
                <w:szCs w:val="24"/>
              </w:rPr>
            </w:pPr>
            <w:r w:rsidRPr="00173A05">
              <w:rPr>
                <w:rFonts w:ascii="Times New Roman" w:hAnsi="Times New Roman" w:cs="Times New Roman"/>
                <w:b/>
                <w:sz w:val="24"/>
                <w:szCs w:val="24"/>
              </w:rPr>
              <w:t>2015</w:t>
            </w:r>
          </w:p>
        </w:tc>
        <w:tc>
          <w:tcPr>
            <w:tcW w:w="2246" w:type="dxa"/>
            <w:tcBorders>
              <w:bottom w:val="nil"/>
            </w:tcBorders>
          </w:tcPr>
          <w:p w:rsidR="002A498A" w:rsidRDefault="002A498A" w:rsidP="000F372A">
            <w:pPr>
              <w:rPr>
                <w:rFonts w:ascii="Times New Roman" w:hAnsi="Times New Roman" w:cs="Times New Roman"/>
                <w:sz w:val="28"/>
                <w:szCs w:val="24"/>
              </w:rPr>
            </w:pPr>
          </w:p>
          <w:p w:rsidR="00104459" w:rsidRPr="00045ACC" w:rsidRDefault="00045ACC" w:rsidP="000F372A">
            <w:pPr>
              <w:rPr>
                <w:rFonts w:ascii="Times New Roman" w:hAnsi="Times New Roman" w:cs="Times New Roman"/>
                <w:sz w:val="28"/>
                <w:szCs w:val="24"/>
              </w:rPr>
            </w:pPr>
            <w:r>
              <w:rPr>
                <w:rFonts w:ascii="Times New Roman" w:hAnsi="Times New Roman" w:cs="Times New Roman"/>
                <w:sz w:val="28"/>
                <w:szCs w:val="24"/>
              </w:rPr>
              <w:t xml:space="preserve"> </w:t>
            </w:r>
            <w:r w:rsidR="00104459" w:rsidRPr="00045ACC">
              <w:rPr>
                <w:rFonts w:ascii="Times New Roman" w:hAnsi="Times New Roman" w:cs="Times New Roman"/>
                <w:sz w:val="28"/>
                <w:szCs w:val="24"/>
              </w:rPr>
              <w:t xml:space="preserve">Interest Coverage Ratio = </w:t>
            </w:r>
          </w:p>
          <w:p w:rsidR="00104459" w:rsidRPr="00143174" w:rsidRDefault="00104459" w:rsidP="000F372A">
            <w:pPr>
              <w:rPr>
                <w:rFonts w:ascii="Times New Roman" w:hAnsi="Times New Roman" w:cs="Times New Roman"/>
                <w:sz w:val="24"/>
                <w:szCs w:val="24"/>
              </w:rPr>
            </w:pPr>
          </w:p>
          <w:p w:rsidR="00104459" w:rsidRPr="00143174" w:rsidRDefault="00045ACC" w:rsidP="000F372A">
            <w:pPr>
              <w:rPr>
                <w:rFonts w:ascii="Times New Roman" w:hAnsi="Times New Roman" w:cs="Times New Roman"/>
                <w:sz w:val="24"/>
                <w:szCs w:val="24"/>
              </w:rPr>
            </w:pPr>
            <w:r>
              <w:rPr>
                <w:rFonts w:ascii="Times New Roman" w:hAnsi="Times New Roman" w:cs="Times New Roman"/>
                <w:sz w:val="24"/>
                <w:szCs w:val="24"/>
              </w:rPr>
              <w:t xml:space="preserve">  </w:t>
            </w:r>
            <w:r w:rsidR="00104459" w:rsidRPr="00143174">
              <w:rPr>
                <w:rFonts w:ascii="Times New Roman" w:hAnsi="Times New Roman" w:cs="Times New Roman"/>
                <w:sz w:val="24"/>
                <w:szCs w:val="24"/>
              </w:rPr>
              <w:t xml:space="preserve"> EBIT</w:t>
            </w:r>
          </w:p>
          <w:p w:rsidR="00104459" w:rsidRPr="00143174" w:rsidRDefault="00104459" w:rsidP="000F372A">
            <w:pPr>
              <w:rPr>
                <w:rFonts w:ascii="Times New Roman" w:hAnsi="Times New Roman" w:cs="Times New Roman"/>
                <w:sz w:val="24"/>
                <w:szCs w:val="24"/>
              </w:rPr>
            </w:pPr>
            <w:r w:rsidRPr="00143174">
              <w:rPr>
                <w:rFonts w:ascii="Times New Roman" w:hAnsi="Times New Roman" w:cs="Times New Roman"/>
                <w:sz w:val="24"/>
                <w:szCs w:val="24"/>
              </w:rPr>
              <w:t>--------------------</w:t>
            </w:r>
          </w:p>
          <w:p w:rsidR="00104459" w:rsidRPr="00143174" w:rsidRDefault="00104459" w:rsidP="000F372A">
            <w:pPr>
              <w:rPr>
                <w:rFonts w:ascii="Times New Roman" w:hAnsi="Times New Roman" w:cs="Times New Roman"/>
                <w:sz w:val="24"/>
                <w:szCs w:val="24"/>
              </w:rPr>
            </w:pPr>
            <w:r w:rsidRPr="00143174">
              <w:rPr>
                <w:rFonts w:ascii="Times New Roman" w:hAnsi="Times New Roman" w:cs="Times New Roman"/>
                <w:sz w:val="24"/>
                <w:szCs w:val="24"/>
              </w:rPr>
              <w:t>Interest Expense</w:t>
            </w:r>
          </w:p>
        </w:tc>
        <w:tc>
          <w:tcPr>
            <w:tcW w:w="3087" w:type="dxa"/>
          </w:tcPr>
          <w:p w:rsidR="002A498A" w:rsidRDefault="002A498A" w:rsidP="002A498A">
            <w:pPr>
              <w:pStyle w:val="ListParagraph"/>
              <w:spacing w:after="0" w:line="240" w:lineRule="auto"/>
              <w:rPr>
                <w:rFonts w:ascii="Times New Roman" w:hAnsi="Times New Roman" w:cs="Times New Roman"/>
                <w:sz w:val="24"/>
                <w:szCs w:val="24"/>
              </w:rPr>
            </w:pPr>
          </w:p>
          <w:p w:rsidR="002A498A" w:rsidRDefault="002A498A" w:rsidP="002A498A">
            <w:pPr>
              <w:pStyle w:val="ListParagraph"/>
              <w:spacing w:after="0" w:line="240" w:lineRule="auto"/>
              <w:rPr>
                <w:rFonts w:ascii="Times New Roman" w:hAnsi="Times New Roman" w:cs="Times New Roman"/>
                <w:sz w:val="24"/>
                <w:szCs w:val="24"/>
              </w:rPr>
            </w:pPr>
          </w:p>
          <w:p w:rsidR="002A498A" w:rsidRPr="002A498A" w:rsidRDefault="00104459" w:rsidP="00453D69">
            <w:pPr>
              <w:pStyle w:val="ListParagraph"/>
              <w:numPr>
                <w:ilvl w:val="0"/>
                <w:numId w:val="16"/>
              </w:numPr>
              <w:spacing w:after="0" w:line="240" w:lineRule="auto"/>
              <w:rPr>
                <w:rFonts w:ascii="Times New Roman" w:hAnsi="Times New Roman" w:cs="Times New Roman"/>
                <w:sz w:val="24"/>
                <w:szCs w:val="24"/>
              </w:rPr>
            </w:pPr>
            <w:r w:rsidRPr="002A498A">
              <w:rPr>
                <w:rFonts w:ascii="Times New Roman" w:hAnsi="Times New Roman" w:cs="Times New Roman"/>
                <w:sz w:val="24"/>
                <w:szCs w:val="24"/>
              </w:rPr>
              <w:t>1,584</w:t>
            </w:r>
            <w:r w:rsidR="00045ACC" w:rsidRPr="002A498A">
              <w:rPr>
                <w:rFonts w:ascii="Times New Roman" w:hAnsi="Times New Roman" w:cs="Times New Roman"/>
                <w:sz w:val="24"/>
                <w:szCs w:val="24"/>
              </w:rPr>
              <w:t xml:space="preserve">   </w:t>
            </w:r>
          </w:p>
          <w:p w:rsidR="00104459" w:rsidRPr="00173A05" w:rsidRDefault="00045ACC" w:rsidP="000F372A">
            <w:pPr>
              <w:rPr>
                <w:rFonts w:ascii="Times New Roman" w:hAnsi="Times New Roman" w:cs="Times New Roman"/>
                <w:sz w:val="24"/>
                <w:szCs w:val="24"/>
              </w:rPr>
            </w:pPr>
            <w:r>
              <w:rPr>
                <w:rFonts w:ascii="Times New Roman" w:hAnsi="Times New Roman" w:cs="Times New Roman"/>
                <w:sz w:val="24"/>
                <w:szCs w:val="24"/>
              </w:rPr>
              <w:t xml:space="preserve"> </w:t>
            </w:r>
            <w:r w:rsidR="002A498A">
              <w:rPr>
                <w:rFonts w:ascii="Times New Roman" w:hAnsi="Times New Roman" w:cs="Times New Roman"/>
                <w:sz w:val="24"/>
                <w:szCs w:val="24"/>
              </w:rPr>
              <w:t xml:space="preserve">  </w:t>
            </w:r>
            <w:r>
              <w:rPr>
                <w:rFonts w:ascii="Times New Roman" w:hAnsi="Times New Roman" w:cs="Times New Roman"/>
                <w:sz w:val="24"/>
                <w:szCs w:val="24"/>
              </w:rPr>
              <w:t xml:space="preserve">-------------- </w:t>
            </w:r>
            <w:r w:rsidR="00104459" w:rsidRPr="00173A05">
              <w:rPr>
                <w:rFonts w:ascii="Times New Roman" w:hAnsi="Times New Roman" w:cs="Times New Roman"/>
                <w:sz w:val="24"/>
                <w:szCs w:val="24"/>
              </w:rPr>
              <w:t xml:space="preserve"> =  </w:t>
            </w:r>
            <w:r w:rsidR="00104459">
              <w:rPr>
                <w:rFonts w:ascii="Times New Roman" w:hAnsi="Times New Roman" w:cs="Times New Roman"/>
                <w:sz w:val="24"/>
                <w:szCs w:val="24"/>
              </w:rPr>
              <w:t xml:space="preserve">- </w:t>
            </w:r>
            <w:r w:rsidR="00104459" w:rsidRPr="00173A05">
              <w:rPr>
                <w:rFonts w:ascii="Times New Roman" w:hAnsi="Times New Roman" w:cs="Times New Roman"/>
                <w:sz w:val="24"/>
                <w:szCs w:val="24"/>
              </w:rPr>
              <w:t>3.7</w:t>
            </w:r>
          </w:p>
          <w:p w:rsidR="00104459" w:rsidRPr="00E5068B" w:rsidRDefault="00045ACC" w:rsidP="000F372A">
            <w:pPr>
              <w:rPr>
                <w:rFonts w:ascii="Times New Roman" w:hAnsi="Times New Roman" w:cs="Times New Roman"/>
                <w:sz w:val="24"/>
                <w:szCs w:val="24"/>
              </w:rPr>
            </w:pPr>
            <w:r>
              <w:rPr>
                <w:rFonts w:ascii="Times New Roman" w:hAnsi="Times New Roman" w:cs="Times New Roman"/>
                <w:sz w:val="24"/>
                <w:szCs w:val="24"/>
              </w:rPr>
              <w:t xml:space="preserve">      </w:t>
            </w:r>
            <w:r w:rsidR="00104459">
              <w:rPr>
                <w:rFonts w:ascii="Times New Roman" w:hAnsi="Times New Roman" w:cs="Times New Roman"/>
                <w:sz w:val="24"/>
                <w:szCs w:val="24"/>
              </w:rPr>
              <w:t>427</w:t>
            </w:r>
          </w:p>
          <w:p w:rsidR="00104459" w:rsidRPr="00173A05" w:rsidRDefault="00104459" w:rsidP="000F372A">
            <w:pPr>
              <w:rPr>
                <w:rFonts w:ascii="Times New Roman" w:hAnsi="Times New Roman" w:cs="Times New Roman"/>
                <w:sz w:val="24"/>
                <w:szCs w:val="24"/>
              </w:rPr>
            </w:pPr>
          </w:p>
        </w:tc>
        <w:tc>
          <w:tcPr>
            <w:tcW w:w="3065" w:type="dxa"/>
          </w:tcPr>
          <w:p w:rsidR="002A498A" w:rsidRDefault="00104459" w:rsidP="000F372A">
            <w:pPr>
              <w:rPr>
                <w:rFonts w:ascii="Times New Roman" w:hAnsi="Times New Roman" w:cs="Times New Roman"/>
                <w:sz w:val="24"/>
                <w:szCs w:val="24"/>
              </w:rPr>
            </w:pPr>
            <w:r>
              <w:rPr>
                <w:rFonts w:ascii="Times New Roman" w:hAnsi="Times New Roman" w:cs="Times New Roman"/>
                <w:sz w:val="24"/>
                <w:szCs w:val="24"/>
              </w:rPr>
              <w:t xml:space="preserve">  </w:t>
            </w:r>
          </w:p>
          <w:p w:rsidR="00104459" w:rsidRDefault="00045ACC" w:rsidP="000F372A">
            <w:pPr>
              <w:rPr>
                <w:rFonts w:ascii="Times New Roman" w:hAnsi="Times New Roman" w:cs="Times New Roman"/>
                <w:sz w:val="24"/>
                <w:szCs w:val="24"/>
              </w:rPr>
            </w:pPr>
            <w:r>
              <w:rPr>
                <w:rFonts w:ascii="Times New Roman" w:hAnsi="Times New Roman" w:cs="Times New Roman"/>
                <w:sz w:val="24"/>
                <w:szCs w:val="24"/>
              </w:rPr>
              <w:t xml:space="preserve"> </w:t>
            </w:r>
            <w:r w:rsidR="002A498A">
              <w:rPr>
                <w:rFonts w:ascii="Times New Roman" w:hAnsi="Times New Roman" w:cs="Times New Roman"/>
                <w:sz w:val="24"/>
                <w:szCs w:val="24"/>
              </w:rPr>
              <w:t xml:space="preserve">   </w:t>
            </w:r>
            <w:r w:rsidR="00104459">
              <w:rPr>
                <w:rFonts w:ascii="Times New Roman" w:hAnsi="Times New Roman" w:cs="Times New Roman"/>
                <w:sz w:val="24"/>
                <w:szCs w:val="24"/>
              </w:rPr>
              <w:t>18,944</w:t>
            </w:r>
          </w:p>
          <w:p w:rsidR="00104459" w:rsidRDefault="00104459" w:rsidP="000F372A">
            <w:pPr>
              <w:rPr>
                <w:rFonts w:ascii="Times New Roman" w:hAnsi="Times New Roman" w:cs="Times New Roman"/>
                <w:sz w:val="24"/>
                <w:szCs w:val="24"/>
              </w:rPr>
            </w:pPr>
            <w:r>
              <w:rPr>
                <w:rFonts w:ascii="Times New Roman" w:hAnsi="Times New Roman" w:cs="Times New Roman"/>
                <w:sz w:val="24"/>
                <w:szCs w:val="24"/>
              </w:rPr>
              <w:t xml:space="preserve"> </w:t>
            </w:r>
            <w:r w:rsidR="00045ACC">
              <w:rPr>
                <w:rFonts w:ascii="Times New Roman" w:hAnsi="Times New Roman" w:cs="Times New Roman"/>
                <w:sz w:val="24"/>
                <w:szCs w:val="24"/>
              </w:rPr>
              <w:t xml:space="preserve"> </w:t>
            </w:r>
            <w:r>
              <w:rPr>
                <w:rFonts w:ascii="Times New Roman" w:hAnsi="Times New Roman" w:cs="Times New Roman"/>
                <w:sz w:val="24"/>
                <w:szCs w:val="24"/>
              </w:rPr>
              <w:t>-----------  =  0.78</w:t>
            </w:r>
          </w:p>
          <w:p w:rsidR="00104459" w:rsidRPr="002C64E1" w:rsidRDefault="00104459" w:rsidP="000F372A">
            <w:pPr>
              <w:rPr>
                <w:rFonts w:ascii="Times New Roman" w:hAnsi="Times New Roman" w:cs="Times New Roman"/>
                <w:sz w:val="24"/>
                <w:szCs w:val="24"/>
              </w:rPr>
            </w:pPr>
            <w:r>
              <w:rPr>
                <w:rFonts w:ascii="Times New Roman" w:hAnsi="Times New Roman" w:cs="Times New Roman"/>
                <w:sz w:val="24"/>
                <w:szCs w:val="24"/>
              </w:rPr>
              <w:t xml:space="preserve">  </w:t>
            </w:r>
            <w:r w:rsidR="00045ACC">
              <w:rPr>
                <w:rFonts w:ascii="Times New Roman" w:hAnsi="Times New Roman" w:cs="Times New Roman"/>
                <w:sz w:val="24"/>
                <w:szCs w:val="24"/>
              </w:rPr>
              <w:t xml:space="preserve"> </w:t>
            </w:r>
            <w:r>
              <w:rPr>
                <w:rFonts w:ascii="Times New Roman" w:hAnsi="Times New Roman" w:cs="Times New Roman"/>
                <w:sz w:val="24"/>
                <w:szCs w:val="24"/>
              </w:rPr>
              <w:t>24,335</w:t>
            </w:r>
          </w:p>
        </w:tc>
      </w:tr>
      <w:tr w:rsidR="00104459" w:rsidRPr="00173A05" w:rsidTr="00045ACC">
        <w:trPr>
          <w:trHeight w:val="1227"/>
        </w:trPr>
        <w:tc>
          <w:tcPr>
            <w:tcW w:w="1090" w:type="dxa"/>
          </w:tcPr>
          <w:p w:rsidR="00104459" w:rsidRDefault="00104459" w:rsidP="000F372A">
            <w:pPr>
              <w:rPr>
                <w:rFonts w:ascii="Times New Roman" w:hAnsi="Times New Roman" w:cs="Times New Roman"/>
                <w:b/>
                <w:sz w:val="24"/>
                <w:szCs w:val="24"/>
              </w:rPr>
            </w:pPr>
          </w:p>
          <w:p w:rsidR="00104459" w:rsidRPr="00173A05" w:rsidRDefault="00104459" w:rsidP="000F372A">
            <w:pPr>
              <w:jc w:val="center"/>
              <w:rPr>
                <w:rFonts w:ascii="Times New Roman" w:hAnsi="Times New Roman" w:cs="Times New Roman"/>
                <w:b/>
                <w:sz w:val="24"/>
                <w:szCs w:val="24"/>
              </w:rPr>
            </w:pPr>
            <w:r w:rsidRPr="00173A05">
              <w:rPr>
                <w:rFonts w:ascii="Times New Roman" w:hAnsi="Times New Roman" w:cs="Times New Roman"/>
                <w:b/>
                <w:sz w:val="24"/>
                <w:szCs w:val="24"/>
              </w:rPr>
              <w:t>2017</w:t>
            </w:r>
          </w:p>
        </w:tc>
        <w:tc>
          <w:tcPr>
            <w:tcW w:w="2246" w:type="dxa"/>
            <w:tcBorders>
              <w:top w:val="nil"/>
            </w:tcBorders>
          </w:tcPr>
          <w:p w:rsidR="00104459" w:rsidRPr="00173A05" w:rsidRDefault="00104459" w:rsidP="000F372A">
            <w:pPr>
              <w:rPr>
                <w:rFonts w:ascii="Times New Roman" w:hAnsi="Times New Roman" w:cs="Times New Roman"/>
                <w:sz w:val="24"/>
                <w:szCs w:val="24"/>
              </w:rPr>
            </w:pPr>
          </w:p>
        </w:tc>
        <w:tc>
          <w:tcPr>
            <w:tcW w:w="3087" w:type="dxa"/>
          </w:tcPr>
          <w:p w:rsidR="00104459" w:rsidRPr="002C64E1" w:rsidRDefault="00104459" w:rsidP="000F372A">
            <w:pPr>
              <w:rPr>
                <w:rFonts w:ascii="Times New Roman" w:hAnsi="Times New Roman" w:cs="Times New Roman"/>
                <w:sz w:val="24"/>
                <w:szCs w:val="24"/>
              </w:rPr>
            </w:pPr>
            <w:r>
              <w:rPr>
                <w:rFonts w:ascii="Times New Roman" w:hAnsi="Times New Roman" w:cs="Times New Roman"/>
                <w:sz w:val="24"/>
                <w:szCs w:val="24"/>
              </w:rPr>
              <w:t xml:space="preserve">      </w:t>
            </w:r>
            <w:r w:rsidRPr="00173A05">
              <w:rPr>
                <w:rFonts w:ascii="Times New Roman" w:hAnsi="Times New Roman" w:cs="Times New Roman"/>
                <w:sz w:val="24"/>
                <w:szCs w:val="24"/>
              </w:rPr>
              <w:t>2,516</w:t>
            </w:r>
            <w:r>
              <w:rPr>
                <w:rFonts w:ascii="Times New Roman" w:hAnsi="Times New Roman" w:cs="Times New Roman"/>
                <w:sz w:val="24"/>
                <w:szCs w:val="24"/>
              </w:rPr>
              <w:t xml:space="preserve"> </w:t>
            </w:r>
          </w:p>
          <w:p w:rsidR="00104459" w:rsidRPr="00173A05" w:rsidRDefault="00045ACC" w:rsidP="000F372A">
            <w:pPr>
              <w:rPr>
                <w:rFonts w:ascii="Times New Roman" w:hAnsi="Times New Roman" w:cs="Times New Roman"/>
                <w:sz w:val="24"/>
                <w:szCs w:val="24"/>
              </w:rPr>
            </w:pPr>
            <w:r>
              <w:rPr>
                <w:rFonts w:ascii="Times New Roman" w:hAnsi="Times New Roman" w:cs="Times New Roman"/>
                <w:sz w:val="24"/>
                <w:szCs w:val="24"/>
              </w:rPr>
              <w:t xml:space="preserve">  </w:t>
            </w:r>
            <w:r w:rsidR="00104459">
              <w:rPr>
                <w:rFonts w:ascii="Times New Roman" w:hAnsi="Times New Roman" w:cs="Times New Roman"/>
                <w:sz w:val="24"/>
                <w:szCs w:val="24"/>
              </w:rPr>
              <w:t xml:space="preserve">--------------------  =  </w:t>
            </w:r>
            <w:r w:rsidR="00104459" w:rsidRPr="00173A05">
              <w:rPr>
                <w:rFonts w:ascii="Times New Roman" w:hAnsi="Times New Roman" w:cs="Times New Roman"/>
                <w:sz w:val="24"/>
                <w:szCs w:val="24"/>
              </w:rPr>
              <w:t>1.9</w:t>
            </w:r>
          </w:p>
          <w:p w:rsidR="00104459" w:rsidRPr="002C64E1" w:rsidRDefault="00104459" w:rsidP="000F372A">
            <w:pPr>
              <w:rPr>
                <w:rFonts w:ascii="Times New Roman" w:hAnsi="Times New Roman" w:cs="Times New Roman"/>
                <w:sz w:val="24"/>
                <w:szCs w:val="24"/>
              </w:rPr>
            </w:pPr>
            <w:r>
              <w:rPr>
                <w:rFonts w:ascii="Times New Roman" w:hAnsi="Times New Roman" w:cs="Times New Roman"/>
                <w:sz w:val="24"/>
                <w:szCs w:val="24"/>
              </w:rPr>
              <w:t xml:space="preserve">     1,326</w:t>
            </w:r>
          </w:p>
        </w:tc>
        <w:tc>
          <w:tcPr>
            <w:tcW w:w="3065" w:type="dxa"/>
          </w:tcPr>
          <w:p w:rsidR="00104459" w:rsidRDefault="002A498A" w:rsidP="000F372A">
            <w:pPr>
              <w:rPr>
                <w:rFonts w:ascii="Times New Roman" w:hAnsi="Times New Roman" w:cs="Times New Roman"/>
                <w:sz w:val="24"/>
                <w:szCs w:val="24"/>
              </w:rPr>
            </w:pPr>
            <w:r>
              <w:rPr>
                <w:rFonts w:ascii="Times New Roman" w:hAnsi="Times New Roman" w:cs="Times New Roman"/>
                <w:sz w:val="24"/>
                <w:szCs w:val="24"/>
              </w:rPr>
              <w:t xml:space="preserve">    </w:t>
            </w:r>
            <w:r w:rsidR="00104459">
              <w:rPr>
                <w:rFonts w:ascii="Times New Roman" w:hAnsi="Times New Roman" w:cs="Times New Roman"/>
                <w:sz w:val="24"/>
                <w:szCs w:val="24"/>
              </w:rPr>
              <w:t>112,790</w:t>
            </w:r>
          </w:p>
          <w:p w:rsidR="00104459" w:rsidRDefault="00045ACC" w:rsidP="000F372A">
            <w:pPr>
              <w:rPr>
                <w:rFonts w:ascii="Times New Roman" w:hAnsi="Times New Roman" w:cs="Times New Roman"/>
                <w:sz w:val="24"/>
                <w:szCs w:val="24"/>
              </w:rPr>
            </w:pPr>
            <w:r>
              <w:rPr>
                <w:rFonts w:ascii="Times New Roman" w:hAnsi="Times New Roman" w:cs="Times New Roman"/>
                <w:sz w:val="24"/>
                <w:szCs w:val="24"/>
              </w:rPr>
              <w:t xml:space="preserve">  </w:t>
            </w:r>
            <w:r w:rsidR="00104459">
              <w:rPr>
                <w:rFonts w:ascii="Times New Roman" w:hAnsi="Times New Roman" w:cs="Times New Roman"/>
                <w:sz w:val="24"/>
                <w:szCs w:val="24"/>
              </w:rPr>
              <w:t>--------------  =  1.26</w:t>
            </w:r>
          </w:p>
          <w:p w:rsidR="00104459" w:rsidRPr="002C64E1" w:rsidRDefault="00104459" w:rsidP="000F372A">
            <w:pPr>
              <w:rPr>
                <w:rFonts w:ascii="Times New Roman" w:hAnsi="Times New Roman" w:cs="Times New Roman"/>
                <w:sz w:val="24"/>
                <w:szCs w:val="24"/>
              </w:rPr>
            </w:pPr>
            <w:r>
              <w:rPr>
                <w:rFonts w:ascii="Times New Roman" w:hAnsi="Times New Roman" w:cs="Times New Roman"/>
                <w:sz w:val="24"/>
                <w:szCs w:val="24"/>
              </w:rPr>
              <w:t xml:space="preserve">  </w:t>
            </w:r>
            <w:r w:rsidR="002A498A">
              <w:rPr>
                <w:rFonts w:ascii="Times New Roman" w:hAnsi="Times New Roman" w:cs="Times New Roman"/>
                <w:sz w:val="24"/>
                <w:szCs w:val="24"/>
              </w:rPr>
              <w:t xml:space="preserve">  </w:t>
            </w:r>
            <w:r>
              <w:rPr>
                <w:rFonts w:ascii="Times New Roman" w:hAnsi="Times New Roman" w:cs="Times New Roman"/>
                <w:sz w:val="24"/>
                <w:szCs w:val="24"/>
              </w:rPr>
              <w:t xml:space="preserve"> 89,372</w:t>
            </w:r>
          </w:p>
        </w:tc>
      </w:tr>
    </w:tbl>
    <w:p w:rsidR="00104459" w:rsidRPr="007864E2" w:rsidRDefault="00104459" w:rsidP="00104459">
      <w:pPr>
        <w:spacing w:line="360" w:lineRule="auto"/>
        <w:rPr>
          <w:rFonts w:ascii="Times New Roman" w:hAnsi="Times New Roman" w:cs="Times New Roman"/>
          <w:sz w:val="28"/>
          <w:szCs w:val="28"/>
        </w:rPr>
      </w:pPr>
    </w:p>
    <w:p w:rsidR="00104459" w:rsidRPr="000627C1" w:rsidRDefault="00104459" w:rsidP="00104459">
      <w:pPr>
        <w:spacing w:line="360" w:lineRule="auto"/>
        <w:ind w:firstLine="360"/>
        <w:rPr>
          <w:rFonts w:ascii="Times New Roman" w:hAnsi="Times New Roman" w:cs="Times New Roman"/>
          <w:sz w:val="28"/>
          <w:szCs w:val="28"/>
          <w:shd w:val="clear" w:color="auto" w:fill="FFFFFF"/>
        </w:rPr>
      </w:pPr>
      <w:r w:rsidRPr="00143174">
        <w:rPr>
          <w:rFonts w:ascii="Times New Roman" w:hAnsi="Times New Roman" w:cs="Times New Roman"/>
          <w:b/>
          <w:bCs/>
          <w:sz w:val="28"/>
          <w:szCs w:val="28"/>
        </w:rPr>
        <w:t xml:space="preserve">Analysis: </w:t>
      </w:r>
      <w:r w:rsidRPr="0092696A">
        <w:rPr>
          <w:rFonts w:ascii="Times New Roman" w:hAnsi="Times New Roman" w:cs="Times New Roman"/>
          <w:sz w:val="28"/>
          <w:szCs w:val="28"/>
          <w:shd w:val="clear" w:color="auto" w:fill="FFFFFF"/>
        </w:rPr>
        <w:t xml:space="preserve">As we can see, times interest earned ratio is not meaningful in 2015 because </w:t>
      </w:r>
      <w:r w:rsidR="00045ACC">
        <w:rPr>
          <w:rFonts w:ascii="Times New Roman" w:hAnsi="Times New Roman" w:cs="Times New Roman"/>
          <w:sz w:val="28"/>
          <w:szCs w:val="28"/>
          <w:shd w:val="clear" w:color="auto" w:fill="FFFFFF"/>
        </w:rPr>
        <w:t>SOCAR’s performance</w:t>
      </w:r>
      <w:r w:rsidRPr="0092696A">
        <w:rPr>
          <w:rFonts w:ascii="Times New Roman" w:hAnsi="Times New Roman" w:cs="Times New Roman"/>
          <w:sz w:val="28"/>
          <w:szCs w:val="28"/>
          <w:shd w:val="clear" w:color="auto" w:fill="FFFFFF"/>
        </w:rPr>
        <w:t xml:space="preserve"> had negative earnings before interest and taxes, at (3.7)</w:t>
      </w:r>
      <w:r>
        <w:rPr>
          <w:rFonts w:ascii="Times New Roman" w:hAnsi="Times New Roman" w:cs="Times New Roman"/>
          <w:sz w:val="28"/>
          <w:szCs w:val="28"/>
          <w:shd w:val="clear" w:color="auto" w:fill="FFFFFF"/>
        </w:rPr>
        <w:t xml:space="preserve">. </w:t>
      </w:r>
      <w:r w:rsidRPr="0092696A">
        <w:rPr>
          <w:rFonts w:ascii="Times New Roman" w:hAnsi="Times New Roman" w:cs="Times New Roman"/>
          <w:sz w:val="28"/>
          <w:szCs w:val="28"/>
          <w:shd w:val="clear" w:color="auto" w:fill="FFFFFF"/>
        </w:rPr>
        <w:t xml:space="preserve">However, the ICR of the State Oil Company </w:t>
      </w:r>
      <w:r>
        <w:rPr>
          <w:rFonts w:ascii="Times New Roman" w:hAnsi="Times New Roman" w:cs="Times New Roman"/>
          <w:sz w:val="28"/>
          <w:szCs w:val="28"/>
          <w:shd w:val="clear" w:color="auto" w:fill="FFFFFF"/>
        </w:rPr>
        <w:t>went up</w:t>
      </w:r>
      <w:r w:rsidRPr="0092696A">
        <w:rPr>
          <w:rFonts w:ascii="Times New Roman" w:hAnsi="Times New Roman" w:cs="Times New Roman"/>
          <w:sz w:val="28"/>
          <w:szCs w:val="28"/>
          <w:shd w:val="clear" w:color="auto" w:fill="FFFFFF"/>
        </w:rPr>
        <w:t xml:space="preserve"> to 1.9 in 2017</w:t>
      </w:r>
      <w:r w:rsidR="00045ACC">
        <w:rPr>
          <w:rFonts w:ascii="Times New Roman" w:hAnsi="Times New Roman" w:cs="Times New Roman"/>
          <w:sz w:val="28"/>
          <w:szCs w:val="28"/>
          <w:shd w:val="clear" w:color="auto" w:fill="FFFFFF"/>
        </w:rPr>
        <w:t>. This means that has makes 1.9</w:t>
      </w:r>
      <w:r w:rsidRPr="0092696A">
        <w:rPr>
          <w:rFonts w:ascii="Times New Roman" w:hAnsi="Times New Roman" w:cs="Times New Roman"/>
          <w:sz w:val="28"/>
          <w:szCs w:val="28"/>
          <w:shd w:val="clear" w:color="auto" w:fill="FFFFFF"/>
        </w:rPr>
        <w:t xml:space="preserve"> times more earnings than her current interest payments.   This is a good sign because it shows company risk is low and its operations are producing enough cash to pay its b</w:t>
      </w:r>
      <w:r w:rsidR="00045ACC">
        <w:rPr>
          <w:rFonts w:ascii="Times New Roman" w:hAnsi="Times New Roman" w:cs="Times New Roman"/>
          <w:sz w:val="28"/>
          <w:szCs w:val="28"/>
          <w:shd w:val="clear" w:color="auto" w:fill="FFFFFF"/>
        </w:rPr>
        <w:t xml:space="preserve">ills. Therefore, companies are </w:t>
      </w:r>
      <w:r w:rsidRPr="0092696A">
        <w:rPr>
          <w:rFonts w:ascii="Times New Roman" w:hAnsi="Times New Roman" w:cs="Times New Roman"/>
          <w:sz w:val="28"/>
          <w:szCs w:val="28"/>
          <w:shd w:val="clear" w:color="auto" w:fill="FFFFFF"/>
        </w:rPr>
        <w:t xml:space="preserve"> liquid and shouldn’t have problem getting a loan to expand.</w:t>
      </w:r>
    </w:p>
    <w:p w:rsidR="00104459" w:rsidRPr="000627C1" w:rsidRDefault="00104459" w:rsidP="00104459">
      <w:pPr>
        <w:spacing w:line="360" w:lineRule="auto"/>
        <w:ind w:firstLine="36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Regardling PASHA Bank, the proportion was </w:t>
      </w:r>
      <w:r w:rsidRPr="000627C1">
        <w:rPr>
          <w:rFonts w:ascii="Times New Roman" w:hAnsi="Times New Roman" w:cs="Times New Roman"/>
          <w:sz w:val="28"/>
          <w:szCs w:val="28"/>
          <w:shd w:val="clear" w:color="auto" w:fill="FFFFFF"/>
        </w:rPr>
        <w:t>less than 1</w:t>
      </w:r>
      <w:r>
        <w:rPr>
          <w:rFonts w:ascii="Times New Roman" w:hAnsi="Times New Roman" w:cs="Times New Roman"/>
          <w:sz w:val="28"/>
          <w:szCs w:val="28"/>
          <w:shd w:val="clear" w:color="auto" w:fill="FFFFFF"/>
        </w:rPr>
        <w:t xml:space="preserve"> in 2015 </w:t>
      </w:r>
      <w:r w:rsidRPr="000627C1">
        <w:rPr>
          <w:rFonts w:ascii="Times New Roman" w:hAnsi="Times New Roman" w:cs="Times New Roman"/>
          <w:sz w:val="28"/>
          <w:szCs w:val="28"/>
          <w:shd w:val="clear" w:color="auto" w:fill="FFFFFF"/>
        </w:rPr>
        <w:t xml:space="preserve">, it means the </w:t>
      </w:r>
      <w:r>
        <w:rPr>
          <w:rFonts w:ascii="Times New Roman" w:hAnsi="Times New Roman" w:cs="Times New Roman"/>
          <w:sz w:val="28"/>
          <w:szCs w:val="28"/>
          <w:shd w:val="clear" w:color="auto" w:fill="FFFFFF"/>
        </w:rPr>
        <w:t xml:space="preserve">bank was not </w:t>
      </w:r>
      <w:r w:rsidRPr="000627C1">
        <w:rPr>
          <w:rFonts w:ascii="Times New Roman" w:hAnsi="Times New Roman" w:cs="Times New Roman"/>
          <w:sz w:val="28"/>
          <w:szCs w:val="28"/>
          <w:shd w:val="clear" w:color="auto" w:fill="FFFFFF"/>
        </w:rPr>
        <w:t xml:space="preserve">making enough money to pay its interest payments. </w:t>
      </w:r>
      <w:r>
        <w:rPr>
          <w:rFonts w:ascii="Times New Roman" w:hAnsi="Times New Roman" w:cs="Times New Roman"/>
          <w:sz w:val="28"/>
          <w:szCs w:val="28"/>
          <w:shd w:val="clear" w:color="auto" w:fill="FFFFFF"/>
        </w:rPr>
        <w:t>It could not</w:t>
      </w:r>
      <w:r w:rsidRPr="000627C1">
        <w:rPr>
          <w:rFonts w:ascii="Times New Roman" w:hAnsi="Times New Roman" w:cs="Times New Roman"/>
          <w:sz w:val="28"/>
          <w:szCs w:val="28"/>
          <w:shd w:val="clear" w:color="auto" w:fill="FFFFFF"/>
        </w:rPr>
        <w:t xml:space="preserve"> even pay the interest on its debt. </w:t>
      </w:r>
      <w:r>
        <w:rPr>
          <w:rFonts w:ascii="Times New Roman" w:hAnsi="Times New Roman" w:cs="Times New Roman"/>
          <w:sz w:val="28"/>
          <w:szCs w:val="28"/>
          <w:shd w:val="clear" w:color="auto" w:fill="FFFFFF"/>
        </w:rPr>
        <w:t>Hence, t</w:t>
      </w:r>
      <w:r w:rsidRPr="000627C1">
        <w:rPr>
          <w:rFonts w:ascii="Times New Roman" w:hAnsi="Times New Roman" w:cs="Times New Roman"/>
          <w:sz w:val="28"/>
          <w:szCs w:val="28"/>
          <w:shd w:val="clear" w:color="auto" w:fill="FFFFFF"/>
        </w:rPr>
        <w:t xml:space="preserve">his </w:t>
      </w:r>
      <w:r>
        <w:rPr>
          <w:rFonts w:ascii="Times New Roman" w:hAnsi="Times New Roman" w:cs="Times New Roman"/>
          <w:sz w:val="28"/>
          <w:szCs w:val="28"/>
          <w:shd w:val="clear" w:color="auto" w:fill="FFFFFF"/>
        </w:rPr>
        <w:t xml:space="preserve">bank was </w:t>
      </w:r>
      <w:r w:rsidRPr="000627C1">
        <w:rPr>
          <w:rFonts w:ascii="Times New Roman" w:hAnsi="Times New Roman" w:cs="Times New Roman"/>
          <w:sz w:val="28"/>
          <w:szCs w:val="28"/>
          <w:shd w:val="clear" w:color="auto" w:fill="FFFFFF"/>
        </w:rPr>
        <w:t xml:space="preserve">beyond </w:t>
      </w:r>
      <w:r>
        <w:rPr>
          <w:rFonts w:ascii="Times New Roman" w:hAnsi="Times New Roman" w:cs="Times New Roman"/>
          <w:sz w:val="28"/>
          <w:szCs w:val="28"/>
          <w:shd w:val="clear" w:color="auto" w:fill="FFFFFF"/>
        </w:rPr>
        <w:t xml:space="preserve">risky, but the situation has improved rising the ratio to 1.26 in 2017. Perhaps, </w:t>
      </w:r>
      <w:r w:rsidRPr="000627C1">
        <w:rPr>
          <w:rFonts w:ascii="Times New Roman" w:hAnsi="Times New Roman" w:cs="Times New Roman"/>
          <w:sz w:val="28"/>
          <w:szCs w:val="28"/>
        </w:rPr>
        <w:t>the company is making more than enough money to pay its interest obligations with some extra earnings left over to make the principle payments.</w:t>
      </w:r>
    </w:p>
    <w:p w:rsidR="002D3578" w:rsidRPr="000F372A" w:rsidRDefault="00104459" w:rsidP="00045ACC">
      <w:pPr>
        <w:pStyle w:val="NormalWeb"/>
        <w:shd w:val="clear" w:color="auto" w:fill="FFFFFF"/>
        <w:spacing w:before="0" w:beforeAutospacing="0" w:after="360" w:afterAutospacing="0" w:line="360" w:lineRule="auto"/>
        <w:rPr>
          <w:b/>
          <w:i/>
          <w:sz w:val="28"/>
          <w:lang w:val="en-US"/>
        </w:rPr>
      </w:pPr>
      <w:r w:rsidRPr="00045ACC">
        <w:rPr>
          <w:rFonts w:ascii="Arial" w:hAnsi="Arial" w:cs="Arial"/>
          <w:b/>
          <w:color w:val="FF0000"/>
          <w:sz w:val="26"/>
          <w:szCs w:val="26"/>
          <w:lang w:val="en-US"/>
        </w:rPr>
        <w:t xml:space="preserve"> </w:t>
      </w:r>
      <w:r w:rsidR="00045ACC" w:rsidRPr="000F372A">
        <w:rPr>
          <w:b/>
          <w:i/>
          <w:lang w:val="en-US"/>
        </w:rPr>
        <w:t xml:space="preserve">  </w:t>
      </w:r>
      <w:r w:rsidR="002D3578" w:rsidRPr="000F372A">
        <w:rPr>
          <w:b/>
          <w:i/>
          <w:sz w:val="28"/>
          <w:lang w:val="en-US"/>
        </w:rPr>
        <w:t>Return on Equity </w:t>
      </w:r>
    </w:p>
    <w:p w:rsidR="000F372A" w:rsidRPr="00013B37" w:rsidRDefault="000F372A" w:rsidP="00013B37">
      <w:pPr>
        <w:pStyle w:val="NormalWeb"/>
        <w:shd w:val="clear" w:color="auto" w:fill="FFFFFF"/>
        <w:spacing w:before="0" w:beforeAutospacing="0" w:after="0" w:afterAutospacing="0" w:line="360" w:lineRule="auto"/>
        <w:ind w:firstLine="708"/>
        <w:textAlignment w:val="baseline"/>
        <w:rPr>
          <w:rStyle w:val="mord"/>
          <w:sz w:val="28"/>
          <w:szCs w:val="28"/>
          <w:lang w:val="en-US"/>
        </w:rPr>
      </w:pPr>
      <w:r>
        <w:rPr>
          <w:sz w:val="28"/>
          <w:szCs w:val="28"/>
          <w:lang w:val="en-US"/>
        </w:rPr>
        <w:t xml:space="preserve"> </w:t>
      </w:r>
      <w:r w:rsidR="002D3578" w:rsidRPr="0062010F">
        <w:rPr>
          <w:rStyle w:val="vlist-s"/>
          <w:rFonts w:eastAsiaTheme="majorEastAsia"/>
          <w:sz w:val="2"/>
          <w:szCs w:val="2"/>
          <w:lang w:val="en-US"/>
        </w:rPr>
        <w:t>​</w:t>
      </w:r>
      <w:r w:rsidR="002D3578">
        <w:rPr>
          <w:rStyle w:val="mord"/>
          <w:lang w:val="en-US"/>
        </w:rPr>
        <w:t xml:space="preserve"> </w:t>
      </w:r>
      <w:r w:rsidRPr="00013B37">
        <w:rPr>
          <w:rStyle w:val="mord"/>
          <w:sz w:val="28"/>
          <w:szCs w:val="28"/>
          <w:lang w:val="en-US"/>
        </w:rPr>
        <w:t xml:space="preserve">Profit for Equity (ROE) is one of the Financial Ratios that utilization to gauge and evaluate </w:t>
      </w:r>
      <w:r w:rsidRPr="00013B37">
        <w:rPr>
          <w:sz w:val="28"/>
          <w:szCs w:val="28"/>
          <w:lang w:val="en-US"/>
        </w:rPr>
        <w:t>entity’s</w:t>
      </w:r>
      <w:r w:rsidRPr="00013B37">
        <w:rPr>
          <w:rStyle w:val="mord"/>
          <w:sz w:val="28"/>
          <w:szCs w:val="28"/>
          <w:lang w:val="en-US"/>
        </w:rPr>
        <w:t xml:space="preserve"> </w:t>
      </w:r>
      <w:r w:rsidRPr="00013B37">
        <w:rPr>
          <w:sz w:val="28"/>
          <w:szCs w:val="28"/>
          <w:lang w:val="en-US"/>
        </w:rPr>
        <w:t xml:space="preserve">profitability based on relationship between net profits over its averaged equity. </w:t>
      </w:r>
      <w:r w:rsidRPr="00013B37">
        <w:rPr>
          <w:rStyle w:val="mord"/>
          <w:sz w:val="28"/>
          <w:szCs w:val="28"/>
          <w:lang w:val="en-US"/>
        </w:rPr>
        <w:t xml:space="preserve"> Two fundamental significance components of this proportion are Net Profits and Shareholders' Equity.  </w:t>
      </w:r>
    </w:p>
    <w:p w:rsidR="000F372A" w:rsidRPr="00013B37" w:rsidRDefault="00013B37" w:rsidP="00013B37">
      <w:pPr>
        <w:pStyle w:val="NormalWeb"/>
        <w:shd w:val="clear" w:color="auto" w:fill="FFFFFF"/>
        <w:spacing w:before="0" w:beforeAutospacing="0" w:after="360" w:afterAutospacing="0" w:line="360" w:lineRule="auto"/>
        <w:ind w:firstLine="420"/>
        <w:rPr>
          <w:rFonts w:ascii="Arial" w:hAnsi="Arial" w:cs="Arial"/>
          <w:sz w:val="27"/>
          <w:szCs w:val="27"/>
          <w:lang w:val="en-US"/>
        </w:rPr>
      </w:pPr>
      <w:r w:rsidRPr="00013B37">
        <w:rPr>
          <w:sz w:val="28"/>
          <w:szCs w:val="28"/>
          <w:lang w:val="en-US"/>
        </w:rPr>
        <w:t xml:space="preserve"> </w:t>
      </w:r>
      <w:r w:rsidR="00F95E95" w:rsidRPr="00013B37">
        <w:rPr>
          <w:sz w:val="28"/>
          <w:szCs w:val="28"/>
          <w:lang w:val="en-US"/>
        </w:rPr>
        <w:t xml:space="preserve"> </w:t>
      </w:r>
      <w:r w:rsidR="00F95E95" w:rsidRPr="00013B37">
        <w:rPr>
          <w:sz w:val="28"/>
          <w:szCs w:val="28"/>
          <w:shd w:val="clear" w:color="auto" w:fill="FFFFFF"/>
          <w:lang w:val="en-US"/>
        </w:rPr>
        <w:t xml:space="preserve">It measures a firm's efficiency at generating profits from every unit of shareholders' equity. Return on equity shows how </w:t>
      </w:r>
      <w:r w:rsidRPr="00013B37">
        <w:rPr>
          <w:sz w:val="28"/>
          <w:szCs w:val="28"/>
          <w:shd w:val="clear" w:color="auto" w:fill="FFFFFF"/>
          <w:lang w:val="en-US"/>
        </w:rPr>
        <w:t>efficiently companies use</w:t>
      </w:r>
      <w:r w:rsidR="00F95E95" w:rsidRPr="00013B37">
        <w:rPr>
          <w:sz w:val="28"/>
          <w:szCs w:val="28"/>
          <w:shd w:val="clear" w:color="auto" w:fill="FFFFFF"/>
          <w:lang w:val="en-US"/>
        </w:rPr>
        <w:t xml:space="preserve"> investment funds to generate </w:t>
      </w:r>
      <w:r w:rsidRPr="00013B37">
        <w:rPr>
          <w:sz w:val="28"/>
          <w:szCs w:val="28"/>
          <w:shd w:val="clear" w:color="auto" w:fill="FFFFFF"/>
          <w:lang w:val="en-US"/>
        </w:rPr>
        <w:t>profit and grow the company</w:t>
      </w:r>
      <w:r w:rsidRPr="00013B37">
        <w:rPr>
          <w:rFonts w:ascii="Arial" w:hAnsi="Arial" w:cs="Arial"/>
          <w:shd w:val="clear" w:color="auto" w:fill="FFFFFF"/>
          <w:lang w:val="en-US"/>
        </w:rPr>
        <w:t>.</w:t>
      </w:r>
    </w:p>
    <w:tbl>
      <w:tblPr>
        <w:tblStyle w:val="TableGrid"/>
        <w:tblW w:w="0" w:type="auto"/>
        <w:tblInd w:w="-176" w:type="dxa"/>
        <w:tblLayout w:type="fixed"/>
        <w:tblLook w:val="04A0" w:firstRow="1" w:lastRow="0" w:firstColumn="1" w:lastColumn="0" w:noHBand="0" w:noVBand="1"/>
      </w:tblPr>
      <w:tblGrid>
        <w:gridCol w:w="1136"/>
        <w:gridCol w:w="2692"/>
        <w:gridCol w:w="3030"/>
        <w:gridCol w:w="2764"/>
      </w:tblGrid>
      <w:tr w:rsidR="002D3578" w:rsidRPr="00173A05" w:rsidTr="002A498A">
        <w:trPr>
          <w:trHeight w:val="1266"/>
        </w:trPr>
        <w:tc>
          <w:tcPr>
            <w:tcW w:w="1136" w:type="dxa"/>
          </w:tcPr>
          <w:p w:rsidR="00045ACC" w:rsidRDefault="000F372A" w:rsidP="00763EB1">
            <w:pPr>
              <w:tabs>
                <w:tab w:val="left" w:pos="1080"/>
              </w:tabs>
              <w:jc w:val="center"/>
              <w:rPr>
                <w:rFonts w:ascii="Times New Roman" w:hAnsi="Times New Roman" w:cs="Times New Roman"/>
                <w:b/>
                <w:sz w:val="28"/>
                <w:szCs w:val="24"/>
              </w:rPr>
            </w:pPr>
            <w:r w:rsidRPr="000F372A">
              <w:rPr>
                <w:rStyle w:val="mord"/>
                <w:sz w:val="28"/>
                <w:szCs w:val="28"/>
              </w:rPr>
              <w:t xml:space="preserve">  </w:t>
            </w:r>
          </w:p>
          <w:p w:rsidR="002D3578" w:rsidRPr="00173A05" w:rsidRDefault="002D3578" w:rsidP="00763EB1">
            <w:pPr>
              <w:tabs>
                <w:tab w:val="left" w:pos="1080"/>
              </w:tabs>
              <w:jc w:val="center"/>
              <w:rPr>
                <w:rFonts w:ascii="Times New Roman" w:hAnsi="Times New Roman" w:cs="Times New Roman"/>
                <w:b/>
                <w:sz w:val="28"/>
                <w:szCs w:val="24"/>
              </w:rPr>
            </w:pPr>
            <w:r w:rsidRPr="00173A05">
              <w:rPr>
                <w:rFonts w:ascii="Times New Roman" w:hAnsi="Times New Roman" w:cs="Times New Roman"/>
                <w:b/>
                <w:sz w:val="28"/>
                <w:szCs w:val="24"/>
              </w:rPr>
              <w:t>Year</w:t>
            </w:r>
          </w:p>
        </w:tc>
        <w:tc>
          <w:tcPr>
            <w:tcW w:w="2692" w:type="dxa"/>
            <w:tcBorders>
              <w:bottom w:val="single" w:sz="4" w:space="0" w:color="auto"/>
            </w:tcBorders>
          </w:tcPr>
          <w:p w:rsidR="00045ACC" w:rsidRDefault="00045ACC" w:rsidP="00763EB1">
            <w:pPr>
              <w:jc w:val="center"/>
              <w:rPr>
                <w:rFonts w:ascii="Times New Roman" w:hAnsi="Times New Roman" w:cs="Times New Roman"/>
                <w:b/>
                <w:sz w:val="28"/>
                <w:szCs w:val="24"/>
              </w:rPr>
            </w:pPr>
          </w:p>
          <w:p w:rsidR="002D3578" w:rsidRPr="00173A05" w:rsidRDefault="002D3578" w:rsidP="00763EB1">
            <w:pPr>
              <w:jc w:val="center"/>
              <w:rPr>
                <w:rFonts w:ascii="Times New Roman" w:hAnsi="Times New Roman" w:cs="Times New Roman"/>
                <w:b/>
                <w:sz w:val="28"/>
                <w:szCs w:val="24"/>
              </w:rPr>
            </w:pPr>
            <w:r w:rsidRPr="00173A05">
              <w:rPr>
                <w:rFonts w:ascii="Times New Roman" w:hAnsi="Times New Roman" w:cs="Times New Roman"/>
                <w:b/>
                <w:sz w:val="28"/>
                <w:szCs w:val="24"/>
              </w:rPr>
              <w:t>Formula</w:t>
            </w:r>
          </w:p>
        </w:tc>
        <w:tc>
          <w:tcPr>
            <w:tcW w:w="3030" w:type="dxa"/>
          </w:tcPr>
          <w:p w:rsidR="00045ACC" w:rsidRDefault="00045ACC" w:rsidP="00763EB1">
            <w:pPr>
              <w:jc w:val="center"/>
              <w:rPr>
                <w:rFonts w:ascii="Times New Roman" w:hAnsi="Times New Roman" w:cs="Times New Roman"/>
                <w:b/>
                <w:sz w:val="28"/>
                <w:szCs w:val="24"/>
              </w:rPr>
            </w:pPr>
          </w:p>
          <w:p w:rsidR="002D3578" w:rsidRPr="00173A05" w:rsidRDefault="00045ACC" w:rsidP="00763EB1">
            <w:pPr>
              <w:jc w:val="center"/>
              <w:rPr>
                <w:rFonts w:ascii="Times New Roman" w:hAnsi="Times New Roman" w:cs="Times New Roman"/>
                <w:b/>
                <w:sz w:val="28"/>
                <w:szCs w:val="24"/>
              </w:rPr>
            </w:pPr>
            <w:r>
              <w:rPr>
                <w:rFonts w:ascii="Times New Roman" w:hAnsi="Times New Roman" w:cs="Times New Roman"/>
                <w:b/>
                <w:sz w:val="28"/>
                <w:szCs w:val="24"/>
              </w:rPr>
              <w:t>SOCAR</w:t>
            </w:r>
          </w:p>
          <w:p w:rsidR="002D3578" w:rsidRPr="00173A05" w:rsidRDefault="002D3578" w:rsidP="00763EB1">
            <w:pPr>
              <w:jc w:val="center"/>
              <w:rPr>
                <w:rFonts w:ascii="Times New Roman" w:hAnsi="Times New Roman" w:cs="Times New Roman"/>
                <w:b/>
                <w:sz w:val="28"/>
                <w:szCs w:val="24"/>
              </w:rPr>
            </w:pPr>
          </w:p>
        </w:tc>
        <w:tc>
          <w:tcPr>
            <w:tcW w:w="2764" w:type="dxa"/>
          </w:tcPr>
          <w:p w:rsidR="00045ACC" w:rsidRDefault="00045ACC" w:rsidP="00763EB1">
            <w:pPr>
              <w:jc w:val="center"/>
              <w:rPr>
                <w:rFonts w:ascii="Times New Roman" w:hAnsi="Times New Roman" w:cs="Times New Roman"/>
                <w:b/>
                <w:sz w:val="28"/>
                <w:szCs w:val="24"/>
              </w:rPr>
            </w:pPr>
          </w:p>
          <w:p w:rsidR="002D3578" w:rsidRDefault="002D3578" w:rsidP="00763EB1">
            <w:pPr>
              <w:jc w:val="center"/>
              <w:rPr>
                <w:rFonts w:ascii="Times New Roman" w:hAnsi="Times New Roman" w:cs="Times New Roman"/>
                <w:b/>
                <w:sz w:val="28"/>
                <w:szCs w:val="24"/>
              </w:rPr>
            </w:pPr>
            <w:r>
              <w:rPr>
                <w:rFonts w:ascii="Times New Roman" w:hAnsi="Times New Roman" w:cs="Times New Roman"/>
                <w:b/>
                <w:sz w:val="28"/>
                <w:szCs w:val="24"/>
              </w:rPr>
              <w:t>PASHA Bank</w:t>
            </w:r>
          </w:p>
          <w:p w:rsidR="002D3578" w:rsidRPr="00173A05" w:rsidRDefault="002D3578" w:rsidP="00763EB1">
            <w:pPr>
              <w:rPr>
                <w:rFonts w:ascii="Times New Roman" w:hAnsi="Times New Roman" w:cs="Times New Roman"/>
                <w:b/>
                <w:sz w:val="28"/>
                <w:szCs w:val="24"/>
              </w:rPr>
            </w:pPr>
          </w:p>
        </w:tc>
      </w:tr>
      <w:tr w:rsidR="002D3578" w:rsidRPr="0062010F" w:rsidTr="002A498A">
        <w:trPr>
          <w:trHeight w:val="1231"/>
        </w:trPr>
        <w:tc>
          <w:tcPr>
            <w:tcW w:w="1136" w:type="dxa"/>
          </w:tcPr>
          <w:p w:rsidR="002D3578" w:rsidRPr="00173A05" w:rsidRDefault="002D3578" w:rsidP="00763EB1">
            <w:pPr>
              <w:tabs>
                <w:tab w:val="left" w:pos="1080"/>
              </w:tabs>
              <w:rPr>
                <w:rFonts w:ascii="Times New Roman" w:hAnsi="Times New Roman" w:cs="Times New Roman"/>
                <w:b/>
                <w:sz w:val="24"/>
                <w:szCs w:val="24"/>
              </w:rPr>
            </w:pPr>
          </w:p>
          <w:p w:rsidR="002D3578" w:rsidRPr="00173A05" w:rsidRDefault="002D3578" w:rsidP="00763EB1">
            <w:pPr>
              <w:tabs>
                <w:tab w:val="left" w:pos="1080"/>
              </w:tabs>
              <w:rPr>
                <w:rFonts w:ascii="Times New Roman" w:hAnsi="Times New Roman" w:cs="Times New Roman"/>
                <w:b/>
                <w:sz w:val="24"/>
                <w:szCs w:val="24"/>
              </w:rPr>
            </w:pPr>
          </w:p>
          <w:p w:rsidR="002D3578" w:rsidRPr="00173A05" w:rsidRDefault="002D3578" w:rsidP="00763EB1">
            <w:pPr>
              <w:tabs>
                <w:tab w:val="left" w:pos="1080"/>
              </w:tabs>
              <w:rPr>
                <w:rFonts w:ascii="Times New Roman" w:hAnsi="Times New Roman" w:cs="Times New Roman"/>
                <w:b/>
                <w:sz w:val="24"/>
                <w:szCs w:val="24"/>
              </w:rPr>
            </w:pPr>
          </w:p>
          <w:p w:rsidR="002D3578" w:rsidRPr="00173A05" w:rsidRDefault="002D3578" w:rsidP="00763EB1">
            <w:pPr>
              <w:tabs>
                <w:tab w:val="left" w:pos="1080"/>
              </w:tabs>
              <w:rPr>
                <w:rFonts w:ascii="Times New Roman" w:hAnsi="Times New Roman" w:cs="Times New Roman"/>
                <w:b/>
                <w:sz w:val="24"/>
                <w:szCs w:val="24"/>
              </w:rPr>
            </w:pPr>
            <w:r w:rsidRPr="00173A05">
              <w:rPr>
                <w:rFonts w:ascii="Times New Roman" w:hAnsi="Times New Roman" w:cs="Times New Roman"/>
                <w:b/>
                <w:sz w:val="24"/>
                <w:szCs w:val="24"/>
              </w:rPr>
              <w:t>2015</w:t>
            </w:r>
          </w:p>
          <w:p w:rsidR="002D3578" w:rsidRPr="00173A05" w:rsidRDefault="002D3578" w:rsidP="00763EB1">
            <w:pPr>
              <w:tabs>
                <w:tab w:val="left" w:pos="1080"/>
              </w:tabs>
              <w:rPr>
                <w:rFonts w:ascii="Times New Roman" w:hAnsi="Times New Roman" w:cs="Times New Roman"/>
                <w:b/>
                <w:sz w:val="24"/>
                <w:szCs w:val="24"/>
              </w:rPr>
            </w:pPr>
          </w:p>
        </w:tc>
        <w:tc>
          <w:tcPr>
            <w:tcW w:w="2692" w:type="dxa"/>
            <w:tcBorders>
              <w:bottom w:val="nil"/>
            </w:tcBorders>
          </w:tcPr>
          <w:p w:rsidR="002D3578" w:rsidRPr="0062010F" w:rsidRDefault="002D3578" w:rsidP="00763EB1">
            <w:pPr>
              <w:rPr>
                <w:rFonts w:ascii="Times New Roman" w:hAnsi="Times New Roman" w:cs="Times New Roman"/>
                <w:sz w:val="28"/>
                <w:szCs w:val="24"/>
              </w:rPr>
            </w:pPr>
          </w:p>
          <w:p w:rsidR="002D3578" w:rsidRPr="0062010F" w:rsidRDefault="002D3578" w:rsidP="00763EB1">
            <w:pPr>
              <w:tabs>
                <w:tab w:val="left" w:pos="1080"/>
              </w:tabs>
              <w:rPr>
                <w:rFonts w:ascii="Times New Roman" w:hAnsi="Times New Roman" w:cs="Times New Roman"/>
                <w:sz w:val="28"/>
                <w:szCs w:val="24"/>
              </w:rPr>
            </w:pPr>
            <w:r w:rsidRPr="0062010F">
              <w:rPr>
                <w:rFonts w:ascii="Times New Roman" w:hAnsi="Times New Roman" w:cs="Times New Roman"/>
                <w:sz w:val="28"/>
                <w:szCs w:val="24"/>
              </w:rPr>
              <w:t xml:space="preserve"> </w:t>
            </w:r>
          </w:p>
          <w:p w:rsidR="002D3578" w:rsidRPr="0062010F" w:rsidRDefault="002D3578" w:rsidP="00763EB1">
            <w:pPr>
              <w:tabs>
                <w:tab w:val="left" w:pos="1080"/>
              </w:tabs>
              <w:rPr>
                <w:rStyle w:val="mrel"/>
                <w:rFonts w:ascii="Times New Roman" w:hAnsi="Times New Roman" w:cs="Times New Roman"/>
                <w:sz w:val="28"/>
                <w:szCs w:val="24"/>
              </w:rPr>
            </w:pPr>
            <w:r>
              <w:rPr>
                <w:rStyle w:val="mord"/>
                <w:rFonts w:ascii="Times New Roman" w:hAnsi="Times New Roman" w:cs="Times New Roman"/>
                <w:sz w:val="28"/>
                <w:szCs w:val="24"/>
              </w:rPr>
              <w:t xml:space="preserve">   </w:t>
            </w:r>
            <w:r w:rsidRPr="0062010F">
              <w:rPr>
                <w:rStyle w:val="mord"/>
                <w:rFonts w:ascii="Times New Roman" w:hAnsi="Times New Roman" w:cs="Times New Roman"/>
                <w:sz w:val="28"/>
                <w:szCs w:val="24"/>
              </w:rPr>
              <w:t>Return on Equity</w:t>
            </w:r>
            <w:r w:rsidRPr="0062010F">
              <w:rPr>
                <w:rStyle w:val="mrel"/>
                <w:rFonts w:ascii="Times New Roman" w:hAnsi="Times New Roman" w:cs="Times New Roman"/>
                <w:sz w:val="28"/>
                <w:szCs w:val="24"/>
              </w:rPr>
              <w:t>=</w:t>
            </w:r>
          </w:p>
          <w:p w:rsidR="002D3578" w:rsidRDefault="002D3578" w:rsidP="00763EB1">
            <w:pPr>
              <w:tabs>
                <w:tab w:val="left" w:pos="1080"/>
              </w:tabs>
              <w:rPr>
                <w:rStyle w:val="mord"/>
                <w:rFonts w:ascii="Times New Roman" w:hAnsi="Times New Roman" w:cs="Times New Roman"/>
                <w:color w:val="111111"/>
                <w:sz w:val="28"/>
                <w:szCs w:val="24"/>
                <w:shd w:val="clear" w:color="auto" w:fill="FFFFFF"/>
              </w:rPr>
            </w:pPr>
          </w:p>
          <w:p w:rsidR="002D3578" w:rsidRPr="0062010F" w:rsidRDefault="002D3578" w:rsidP="00763EB1">
            <w:pPr>
              <w:tabs>
                <w:tab w:val="left" w:pos="1080"/>
              </w:tabs>
              <w:rPr>
                <w:rStyle w:val="mord"/>
                <w:rFonts w:ascii="Times New Roman" w:hAnsi="Times New Roman" w:cs="Times New Roman"/>
                <w:color w:val="111111"/>
                <w:sz w:val="28"/>
                <w:szCs w:val="24"/>
                <w:shd w:val="clear" w:color="auto" w:fill="FFFFFF"/>
              </w:rPr>
            </w:pPr>
          </w:p>
          <w:p w:rsidR="002D3578" w:rsidRPr="0062010F" w:rsidRDefault="002D3578" w:rsidP="00763EB1">
            <w:pPr>
              <w:tabs>
                <w:tab w:val="left" w:pos="1080"/>
              </w:tabs>
              <w:rPr>
                <w:rStyle w:val="mord"/>
                <w:rFonts w:ascii="Times New Roman" w:hAnsi="Times New Roman" w:cs="Times New Roman"/>
                <w:color w:val="111111"/>
                <w:sz w:val="28"/>
                <w:szCs w:val="24"/>
                <w:shd w:val="clear" w:color="auto" w:fill="FFFFFF"/>
              </w:rPr>
            </w:pPr>
            <w:r>
              <w:rPr>
                <w:rStyle w:val="mord"/>
                <w:rFonts w:ascii="Times New Roman" w:hAnsi="Times New Roman" w:cs="Times New Roman"/>
                <w:color w:val="111111"/>
                <w:sz w:val="28"/>
                <w:szCs w:val="24"/>
                <w:shd w:val="clear" w:color="auto" w:fill="FFFFFF"/>
              </w:rPr>
              <w:t xml:space="preserve">    </w:t>
            </w:r>
            <w:r w:rsidRPr="0062010F">
              <w:rPr>
                <w:rStyle w:val="mord"/>
                <w:rFonts w:ascii="Times New Roman" w:hAnsi="Times New Roman" w:cs="Times New Roman"/>
                <w:color w:val="111111"/>
                <w:sz w:val="28"/>
                <w:szCs w:val="24"/>
                <w:shd w:val="clear" w:color="auto" w:fill="FFFFFF"/>
              </w:rPr>
              <w:t xml:space="preserve">Net Income </w:t>
            </w:r>
          </w:p>
          <w:p w:rsidR="002D3578" w:rsidRPr="0062010F" w:rsidRDefault="002D3578" w:rsidP="00763EB1">
            <w:pPr>
              <w:rPr>
                <w:rFonts w:ascii="Times New Roman" w:hAnsi="Times New Roman" w:cs="Times New Roman"/>
                <w:sz w:val="28"/>
                <w:szCs w:val="24"/>
              </w:rPr>
            </w:pPr>
            <w:r w:rsidRPr="0062010F">
              <w:rPr>
                <w:rStyle w:val="mord"/>
                <w:rFonts w:ascii="Times New Roman" w:hAnsi="Times New Roman" w:cs="Times New Roman"/>
                <w:color w:val="111111"/>
                <w:sz w:val="28"/>
                <w:szCs w:val="24"/>
                <w:shd w:val="clear" w:color="auto" w:fill="FFFFFF"/>
              </w:rPr>
              <w:t>----------------------</w:t>
            </w:r>
            <w:r>
              <w:rPr>
                <w:rStyle w:val="mord"/>
                <w:rFonts w:ascii="Times New Roman" w:hAnsi="Times New Roman" w:cs="Times New Roman"/>
                <w:color w:val="111111"/>
                <w:sz w:val="28"/>
                <w:szCs w:val="24"/>
                <w:shd w:val="clear" w:color="auto" w:fill="FFFFFF"/>
              </w:rPr>
              <w:t>--</w:t>
            </w:r>
          </w:p>
          <w:p w:rsidR="002D3578" w:rsidRPr="0062010F" w:rsidRDefault="002D3578" w:rsidP="00763EB1">
            <w:pPr>
              <w:tabs>
                <w:tab w:val="left" w:pos="1080"/>
              </w:tabs>
              <w:rPr>
                <w:rFonts w:ascii="Times New Roman" w:hAnsi="Times New Roman" w:cs="Times New Roman"/>
                <w:sz w:val="28"/>
                <w:szCs w:val="24"/>
              </w:rPr>
            </w:pPr>
            <w:r>
              <w:rPr>
                <w:rStyle w:val="mord"/>
                <w:rFonts w:ascii="Times New Roman" w:hAnsi="Times New Roman" w:cs="Times New Roman"/>
                <w:color w:val="111111"/>
                <w:sz w:val="28"/>
                <w:szCs w:val="24"/>
                <w:shd w:val="clear" w:color="auto" w:fill="FFFFFF"/>
              </w:rPr>
              <w:t>S</w:t>
            </w:r>
            <w:r w:rsidRPr="0062010F">
              <w:rPr>
                <w:rStyle w:val="mord"/>
                <w:rFonts w:ascii="Times New Roman" w:hAnsi="Times New Roman" w:cs="Times New Roman"/>
                <w:color w:val="111111"/>
                <w:sz w:val="28"/>
                <w:szCs w:val="24"/>
                <w:shd w:val="clear" w:color="auto" w:fill="FFFFFF"/>
              </w:rPr>
              <w:t>hareholders’ Equity</w:t>
            </w:r>
          </w:p>
        </w:tc>
        <w:tc>
          <w:tcPr>
            <w:tcW w:w="3030" w:type="dxa"/>
          </w:tcPr>
          <w:p w:rsidR="002D3578" w:rsidRPr="0062010F" w:rsidRDefault="002D3578" w:rsidP="00763EB1">
            <w:pPr>
              <w:rPr>
                <w:rFonts w:ascii="Times New Roman" w:hAnsi="Times New Roman" w:cs="Times New Roman"/>
                <w:sz w:val="24"/>
                <w:szCs w:val="24"/>
              </w:rPr>
            </w:pPr>
          </w:p>
          <w:p w:rsidR="002D3578" w:rsidRDefault="002D3578" w:rsidP="00763EB1">
            <w:pPr>
              <w:tabs>
                <w:tab w:val="left" w:pos="1080"/>
              </w:tabs>
              <w:rPr>
                <w:rFonts w:ascii="Times New Roman" w:hAnsi="Times New Roman" w:cs="Times New Roman"/>
                <w:sz w:val="24"/>
                <w:szCs w:val="24"/>
              </w:rPr>
            </w:pPr>
            <w:r w:rsidRPr="0062010F">
              <w:rPr>
                <w:rFonts w:ascii="Times New Roman" w:hAnsi="Times New Roman" w:cs="Times New Roman"/>
                <w:sz w:val="24"/>
                <w:szCs w:val="24"/>
              </w:rPr>
              <w:t xml:space="preserve">      </w:t>
            </w:r>
          </w:p>
          <w:p w:rsidR="002D3578" w:rsidRDefault="002A498A" w:rsidP="00763EB1">
            <w:pPr>
              <w:tabs>
                <w:tab w:val="left" w:pos="1080"/>
              </w:tabs>
              <w:rPr>
                <w:rFonts w:ascii="Times New Roman" w:hAnsi="Times New Roman" w:cs="Times New Roman"/>
                <w:bCs/>
                <w:sz w:val="24"/>
                <w:szCs w:val="24"/>
              </w:rPr>
            </w:pPr>
            <w:r>
              <w:rPr>
                <w:rFonts w:ascii="Times New Roman" w:hAnsi="Times New Roman" w:cs="Times New Roman"/>
                <w:sz w:val="24"/>
                <w:szCs w:val="24"/>
              </w:rPr>
              <w:t xml:space="preserve"> </w:t>
            </w:r>
            <w:r w:rsidR="002D3578" w:rsidRPr="0062010F">
              <w:rPr>
                <w:rFonts w:ascii="Times New Roman" w:hAnsi="Times New Roman" w:cs="Times New Roman"/>
                <w:bCs/>
                <w:sz w:val="24"/>
                <w:szCs w:val="24"/>
              </w:rPr>
              <w:t>(1,584)</w:t>
            </w:r>
          </w:p>
          <w:p w:rsidR="002D3578" w:rsidRPr="0062010F" w:rsidRDefault="002D3578" w:rsidP="00763EB1">
            <w:pPr>
              <w:tabs>
                <w:tab w:val="left" w:pos="1080"/>
              </w:tabs>
              <w:rPr>
                <w:rFonts w:ascii="Times New Roman" w:hAnsi="Times New Roman" w:cs="Times New Roman"/>
                <w:sz w:val="24"/>
                <w:szCs w:val="24"/>
              </w:rPr>
            </w:pPr>
            <w:r w:rsidRPr="0062010F">
              <w:rPr>
                <w:rFonts w:ascii="Times New Roman" w:hAnsi="Times New Roman" w:cs="Times New Roman"/>
                <w:sz w:val="24"/>
                <w:szCs w:val="24"/>
              </w:rPr>
              <w:t>-</w:t>
            </w:r>
            <w:r w:rsidR="002A498A">
              <w:rPr>
                <w:rFonts w:ascii="Times New Roman" w:hAnsi="Times New Roman" w:cs="Times New Roman"/>
                <w:sz w:val="24"/>
                <w:szCs w:val="24"/>
              </w:rPr>
              <w:t xml:space="preserve">-------------- </w:t>
            </w:r>
            <w:r w:rsidRPr="0062010F">
              <w:rPr>
                <w:rFonts w:ascii="Times New Roman" w:hAnsi="Times New Roman" w:cs="Times New Roman"/>
                <w:sz w:val="24"/>
                <w:szCs w:val="24"/>
              </w:rPr>
              <w:t>=</w:t>
            </w:r>
            <w:r>
              <w:rPr>
                <w:rFonts w:ascii="Times New Roman" w:hAnsi="Times New Roman" w:cs="Times New Roman"/>
                <w:sz w:val="24"/>
                <w:szCs w:val="24"/>
              </w:rPr>
              <w:t xml:space="preserve">  -0.1~ 10%</w:t>
            </w:r>
          </w:p>
          <w:p w:rsidR="002D3578" w:rsidRPr="0062010F" w:rsidRDefault="002A498A" w:rsidP="00763EB1">
            <w:pPr>
              <w:tabs>
                <w:tab w:val="left" w:pos="1080"/>
              </w:tabs>
              <w:rPr>
                <w:rFonts w:ascii="Times New Roman" w:hAnsi="Times New Roman" w:cs="Times New Roman"/>
                <w:sz w:val="24"/>
                <w:szCs w:val="24"/>
              </w:rPr>
            </w:pPr>
            <w:r>
              <w:rPr>
                <w:rFonts w:ascii="Times New Roman" w:hAnsi="Times New Roman" w:cs="Times New Roman"/>
                <w:sz w:val="24"/>
                <w:szCs w:val="24"/>
              </w:rPr>
              <w:t xml:space="preserve"> </w:t>
            </w:r>
            <w:r w:rsidR="002D3578" w:rsidRPr="0062010F">
              <w:rPr>
                <w:rFonts w:ascii="Times New Roman" w:hAnsi="Times New Roman" w:cs="Times New Roman"/>
                <w:sz w:val="24"/>
                <w:szCs w:val="24"/>
              </w:rPr>
              <w:t>14,648</w:t>
            </w:r>
          </w:p>
        </w:tc>
        <w:tc>
          <w:tcPr>
            <w:tcW w:w="2764" w:type="dxa"/>
          </w:tcPr>
          <w:p w:rsidR="002D3578" w:rsidRDefault="002D3578" w:rsidP="00763EB1">
            <w:pPr>
              <w:tabs>
                <w:tab w:val="left" w:pos="1080"/>
              </w:tabs>
              <w:rPr>
                <w:rFonts w:ascii="Times New Roman" w:hAnsi="Times New Roman" w:cs="Times New Roman"/>
                <w:sz w:val="24"/>
                <w:szCs w:val="24"/>
              </w:rPr>
            </w:pPr>
          </w:p>
          <w:p w:rsidR="002D3578" w:rsidRDefault="002D3578" w:rsidP="00763EB1">
            <w:pPr>
              <w:tabs>
                <w:tab w:val="left" w:pos="1080"/>
              </w:tabs>
              <w:rPr>
                <w:rFonts w:ascii="Times New Roman" w:hAnsi="Times New Roman" w:cs="Times New Roman"/>
                <w:sz w:val="24"/>
                <w:szCs w:val="24"/>
              </w:rPr>
            </w:pPr>
          </w:p>
          <w:p w:rsidR="002D3578" w:rsidRDefault="002A498A" w:rsidP="00763EB1">
            <w:pPr>
              <w:rPr>
                <w:rFonts w:ascii="Times New Roman" w:hAnsi="Times New Roman" w:cs="Times New Roman"/>
                <w:sz w:val="24"/>
                <w:szCs w:val="24"/>
              </w:rPr>
            </w:pPr>
            <w:r>
              <w:rPr>
                <w:rFonts w:ascii="Times New Roman" w:hAnsi="Times New Roman" w:cs="Times New Roman"/>
                <w:sz w:val="24"/>
                <w:szCs w:val="24"/>
              </w:rPr>
              <w:t xml:space="preserve">  </w:t>
            </w:r>
            <w:r w:rsidR="002D3578">
              <w:rPr>
                <w:rFonts w:ascii="Times New Roman" w:hAnsi="Times New Roman" w:cs="Times New Roman"/>
                <w:sz w:val="24"/>
                <w:szCs w:val="24"/>
              </w:rPr>
              <w:t xml:space="preserve"> 14,383</w:t>
            </w:r>
          </w:p>
          <w:p w:rsidR="002D3578" w:rsidRDefault="002A498A" w:rsidP="00763EB1">
            <w:pPr>
              <w:rPr>
                <w:rFonts w:ascii="Times New Roman" w:hAnsi="Times New Roman" w:cs="Times New Roman"/>
                <w:sz w:val="24"/>
                <w:szCs w:val="24"/>
              </w:rPr>
            </w:pPr>
            <w:r>
              <w:rPr>
                <w:rFonts w:ascii="Times New Roman" w:hAnsi="Times New Roman" w:cs="Times New Roman"/>
                <w:sz w:val="24"/>
                <w:szCs w:val="24"/>
              </w:rPr>
              <w:t xml:space="preserve"> ------------- </w:t>
            </w:r>
            <w:r w:rsidR="002D3578">
              <w:rPr>
                <w:rFonts w:ascii="Times New Roman" w:hAnsi="Times New Roman" w:cs="Times New Roman"/>
                <w:sz w:val="24"/>
                <w:szCs w:val="24"/>
              </w:rPr>
              <w:t>=  0.03~3%</w:t>
            </w:r>
          </w:p>
          <w:p w:rsidR="002D3578" w:rsidRPr="00173A05" w:rsidRDefault="002A498A" w:rsidP="00763EB1">
            <w:pPr>
              <w:rPr>
                <w:rFonts w:ascii="Times New Roman" w:hAnsi="Times New Roman" w:cs="Times New Roman"/>
                <w:sz w:val="24"/>
                <w:szCs w:val="24"/>
              </w:rPr>
            </w:pPr>
            <w:r>
              <w:rPr>
                <w:rFonts w:ascii="Times New Roman" w:hAnsi="Times New Roman" w:cs="Times New Roman"/>
                <w:sz w:val="24"/>
                <w:szCs w:val="24"/>
              </w:rPr>
              <w:t xml:space="preserve">   </w:t>
            </w:r>
            <w:r w:rsidR="002D3578">
              <w:rPr>
                <w:rFonts w:ascii="Times New Roman" w:hAnsi="Times New Roman" w:cs="Times New Roman"/>
                <w:sz w:val="24"/>
                <w:szCs w:val="24"/>
              </w:rPr>
              <w:t>432,489</w:t>
            </w:r>
          </w:p>
        </w:tc>
      </w:tr>
      <w:tr w:rsidR="002D3578" w:rsidRPr="00173A05" w:rsidTr="002A498A">
        <w:trPr>
          <w:trHeight w:val="1432"/>
        </w:trPr>
        <w:tc>
          <w:tcPr>
            <w:tcW w:w="1136" w:type="dxa"/>
          </w:tcPr>
          <w:p w:rsidR="002D3578" w:rsidRPr="00173A05" w:rsidRDefault="002D3578" w:rsidP="00763EB1">
            <w:pPr>
              <w:tabs>
                <w:tab w:val="left" w:pos="1080"/>
              </w:tabs>
              <w:rPr>
                <w:rFonts w:ascii="Times New Roman" w:hAnsi="Times New Roman" w:cs="Times New Roman"/>
                <w:b/>
                <w:sz w:val="24"/>
                <w:szCs w:val="24"/>
              </w:rPr>
            </w:pPr>
          </w:p>
          <w:p w:rsidR="002D3578" w:rsidRPr="00173A05" w:rsidRDefault="002D3578" w:rsidP="00763EB1">
            <w:pPr>
              <w:tabs>
                <w:tab w:val="left" w:pos="1080"/>
              </w:tabs>
              <w:rPr>
                <w:rFonts w:ascii="Times New Roman" w:hAnsi="Times New Roman" w:cs="Times New Roman"/>
                <w:b/>
                <w:sz w:val="24"/>
                <w:szCs w:val="24"/>
              </w:rPr>
            </w:pPr>
          </w:p>
          <w:p w:rsidR="002D3578" w:rsidRPr="00173A05" w:rsidRDefault="002D3578" w:rsidP="00763EB1">
            <w:pPr>
              <w:tabs>
                <w:tab w:val="left" w:pos="1080"/>
              </w:tabs>
              <w:rPr>
                <w:rFonts w:ascii="Times New Roman" w:hAnsi="Times New Roman" w:cs="Times New Roman"/>
                <w:b/>
                <w:sz w:val="24"/>
                <w:szCs w:val="24"/>
              </w:rPr>
            </w:pPr>
            <w:r w:rsidRPr="00173A05">
              <w:rPr>
                <w:rFonts w:ascii="Times New Roman" w:hAnsi="Times New Roman" w:cs="Times New Roman"/>
                <w:b/>
                <w:sz w:val="24"/>
                <w:szCs w:val="24"/>
              </w:rPr>
              <w:t>2017</w:t>
            </w:r>
          </w:p>
        </w:tc>
        <w:tc>
          <w:tcPr>
            <w:tcW w:w="2692" w:type="dxa"/>
            <w:tcBorders>
              <w:top w:val="nil"/>
            </w:tcBorders>
          </w:tcPr>
          <w:p w:rsidR="002D3578" w:rsidRPr="0062010F" w:rsidRDefault="002D3578" w:rsidP="00763EB1">
            <w:pPr>
              <w:tabs>
                <w:tab w:val="left" w:pos="1080"/>
              </w:tabs>
              <w:rPr>
                <w:rFonts w:ascii="Times New Roman" w:hAnsi="Times New Roman" w:cs="Times New Roman"/>
                <w:sz w:val="28"/>
                <w:szCs w:val="24"/>
              </w:rPr>
            </w:pPr>
          </w:p>
        </w:tc>
        <w:tc>
          <w:tcPr>
            <w:tcW w:w="3030" w:type="dxa"/>
          </w:tcPr>
          <w:p w:rsidR="002D3578" w:rsidRDefault="002D3578" w:rsidP="00763EB1">
            <w:pPr>
              <w:rPr>
                <w:rFonts w:ascii="Times New Roman" w:hAnsi="Times New Roman" w:cs="Times New Roman"/>
                <w:sz w:val="24"/>
                <w:szCs w:val="24"/>
              </w:rPr>
            </w:pPr>
          </w:p>
          <w:p w:rsidR="002D3578" w:rsidRDefault="002D3578" w:rsidP="00763EB1">
            <w:pPr>
              <w:rPr>
                <w:rFonts w:ascii="Times New Roman" w:hAnsi="Times New Roman" w:cs="Times New Roman"/>
                <w:sz w:val="24"/>
                <w:szCs w:val="24"/>
              </w:rPr>
            </w:pPr>
          </w:p>
          <w:p w:rsidR="002D3578" w:rsidRDefault="002A498A" w:rsidP="00763EB1">
            <w:pPr>
              <w:rPr>
                <w:rFonts w:ascii="Times New Roman" w:hAnsi="Times New Roman" w:cs="Times New Roman"/>
                <w:sz w:val="24"/>
                <w:szCs w:val="24"/>
              </w:rPr>
            </w:pPr>
            <w:r>
              <w:rPr>
                <w:rFonts w:ascii="Times New Roman" w:hAnsi="Times New Roman" w:cs="Times New Roman"/>
                <w:sz w:val="24"/>
                <w:szCs w:val="24"/>
              </w:rPr>
              <w:t xml:space="preserve">   </w:t>
            </w:r>
            <w:r w:rsidR="002D3578">
              <w:rPr>
                <w:rFonts w:ascii="Times New Roman" w:hAnsi="Times New Roman" w:cs="Times New Roman"/>
                <w:sz w:val="24"/>
                <w:szCs w:val="24"/>
              </w:rPr>
              <w:t>2,092</w:t>
            </w:r>
          </w:p>
          <w:p w:rsidR="002D3578" w:rsidRDefault="002A498A" w:rsidP="00763EB1">
            <w:pPr>
              <w:rPr>
                <w:rFonts w:ascii="Times New Roman" w:hAnsi="Times New Roman" w:cs="Times New Roman"/>
                <w:sz w:val="24"/>
                <w:szCs w:val="24"/>
              </w:rPr>
            </w:pPr>
            <w:r>
              <w:rPr>
                <w:rFonts w:ascii="Times New Roman" w:hAnsi="Times New Roman" w:cs="Times New Roman"/>
                <w:sz w:val="24"/>
                <w:szCs w:val="24"/>
              </w:rPr>
              <w:t xml:space="preserve"> ------------</w:t>
            </w:r>
            <w:r w:rsidR="002D3578">
              <w:rPr>
                <w:rFonts w:ascii="Times New Roman" w:hAnsi="Times New Roman" w:cs="Times New Roman"/>
                <w:sz w:val="24"/>
                <w:szCs w:val="24"/>
              </w:rPr>
              <w:t xml:space="preserve"> =  0.09~ 9%</w:t>
            </w:r>
          </w:p>
          <w:p w:rsidR="002D3578" w:rsidRPr="0038109F" w:rsidRDefault="002A498A" w:rsidP="00763EB1">
            <w:pPr>
              <w:rPr>
                <w:rFonts w:ascii="Times New Roman" w:hAnsi="Times New Roman" w:cs="Times New Roman"/>
                <w:sz w:val="24"/>
                <w:szCs w:val="24"/>
              </w:rPr>
            </w:pPr>
            <w:r>
              <w:rPr>
                <w:rFonts w:ascii="Times New Roman" w:hAnsi="Times New Roman" w:cs="Times New Roman"/>
                <w:sz w:val="24"/>
                <w:szCs w:val="24"/>
              </w:rPr>
              <w:t xml:space="preserve">   </w:t>
            </w:r>
            <w:r w:rsidR="002D3578" w:rsidRPr="00173A05">
              <w:rPr>
                <w:rFonts w:ascii="Times New Roman" w:hAnsi="Times New Roman" w:cs="Times New Roman"/>
                <w:sz w:val="24"/>
                <w:szCs w:val="24"/>
              </w:rPr>
              <w:t>21,975</w:t>
            </w:r>
          </w:p>
        </w:tc>
        <w:tc>
          <w:tcPr>
            <w:tcW w:w="2764" w:type="dxa"/>
          </w:tcPr>
          <w:p w:rsidR="002D3578" w:rsidRDefault="002D3578" w:rsidP="00763EB1">
            <w:pPr>
              <w:rPr>
                <w:rFonts w:ascii="Times New Roman" w:hAnsi="Times New Roman" w:cs="Times New Roman"/>
                <w:sz w:val="24"/>
                <w:szCs w:val="24"/>
              </w:rPr>
            </w:pPr>
          </w:p>
          <w:p w:rsidR="002D3578" w:rsidRDefault="002D3578" w:rsidP="00763EB1">
            <w:pPr>
              <w:rPr>
                <w:rFonts w:ascii="Times New Roman" w:hAnsi="Times New Roman" w:cs="Times New Roman"/>
                <w:sz w:val="24"/>
                <w:szCs w:val="24"/>
              </w:rPr>
            </w:pPr>
          </w:p>
          <w:p w:rsidR="002D3578" w:rsidRDefault="002A498A" w:rsidP="00763EB1">
            <w:pPr>
              <w:tabs>
                <w:tab w:val="left" w:pos="1080"/>
              </w:tabs>
              <w:rPr>
                <w:rFonts w:ascii="Times New Roman" w:hAnsi="Times New Roman" w:cs="Times New Roman"/>
                <w:sz w:val="24"/>
                <w:szCs w:val="24"/>
              </w:rPr>
            </w:pPr>
            <w:r>
              <w:rPr>
                <w:rFonts w:ascii="Times New Roman" w:hAnsi="Times New Roman" w:cs="Times New Roman"/>
                <w:sz w:val="24"/>
                <w:szCs w:val="24"/>
              </w:rPr>
              <w:t xml:space="preserve">  </w:t>
            </w:r>
            <w:r w:rsidR="002D3578">
              <w:rPr>
                <w:rFonts w:ascii="Times New Roman" w:hAnsi="Times New Roman" w:cs="Times New Roman"/>
                <w:sz w:val="24"/>
                <w:szCs w:val="24"/>
              </w:rPr>
              <w:t>89,092</w:t>
            </w:r>
          </w:p>
          <w:p w:rsidR="002D3578" w:rsidRDefault="002D3578" w:rsidP="00763EB1">
            <w:pPr>
              <w:tabs>
                <w:tab w:val="left" w:pos="1080"/>
              </w:tabs>
              <w:rPr>
                <w:rFonts w:ascii="Times New Roman" w:hAnsi="Times New Roman" w:cs="Times New Roman"/>
                <w:sz w:val="24"/>
                <w:szCs w:val="24"/>
              </w:rPr>
            </w:pPr>
            <w:r>
              <w:rPr>
                <w:rFonts w:ascii="Times New Roman" w:hAnsi="Times New Roman" w:cs="Times New Roman"/>
                <w:sz w:val="24"/>
                <w:szCs w:val="24"/>
              </w:rPr>
              <w:t xml:space="preserve"> </w:t>
            </w:r>
            <w:r w:rsidR="002A498A">
              <w:rPr>
                <w:rFonts w:ascii="Times New Roman" w:hAnsi="Times New Roman" w:cs="Times New Roman"/>
                <w:sz w:val="24"/>
                <w:szCs w:val="24"/>
              </w:rPr>
              <w:t>------------</w:t>
            </w:r>
            <w:r>
              <w:rPr>
                <w:rFonts w:ascii="Times New Roman" w:hAnsi="Times New Roman" w:cs="Times New Roman"/>
                <w:sz w:val="24"/>
                <w:szCs w:val="24"/>
              </w:rPr>
              <w:t xml:space="preserve"> </w:t>
            </w:r>
            <w:r w:rsidR="002A498A">
              <w:rPr>
                <w:rFonts w:ascii="Times New Roman" w:hAnsi="Times New Roman" w:cs="Times New Roman"/>
                <w:sz w:val="24"/>
                <w:szCs w:val="24"/>
              </w:rPr>
              <w:t>=</w:t>
            </w:r>
            <w:r>
              <w:rPr>
                <w:rFonts w:ascii="Times New Roman" w:hAnsi="Times New Roman" w:cs="Times New Roman"/>
                <w:sz w:val="24"/>
                <w:szCs w:val="24"/>
              </w:rPr>
              <w:t xml:space="preserve"> 0.18~18%</w:t>
            </w:r>
          </w:p>
          <w:p w:rsidR="002D3578" w:rsidRPr="00173A05" w:rsidRDefault="002A498A" w:rsidP="00763EB1">
            <w:pPr>
              <w:tabs>
                <w:tab w:val="left" w:pos="1080"/>
              </w:tabs>
              <w:rPr>
                <w:rFonts w:ascii="Times New Roman" w:hAnsi="Times New Roman" w:cs="Times New Roman"/>
                <w:sz w:val="24"/>
                <w:szCs w:val="24"/>
              </w:rPr>
            </w:pPr>
            <w:r>
              <w:rPr>
                <w:rFonts w:ascii="Times New Roman" w:hAnsi="Times New Roman" w:cs="Times New Roman"/>
                <w:sz w:val="24"/>
                <w:szCs w:val="24"/>
              </w:rPr>
              <w:t xml:space="preserve"> </w:t>
            </w:r>
            <w:r w:rsidR="002D3578">
              <w:rPr>
                <w:rFonts w:ascii="Times New Roman" w:hAnsi="Times New Roman" w:cs="Times New Roman"/>
                <w:sz w:val="24"/>
                <w:szCs w:val="24"/>
              </w:rPr>
              <w:t xml:space="preserve"> 499,149 </w:t>
            </w:r>
          </w:p>
        </w:tc>
      </w:tr>
    </w:tbl>
    <w:p w:rsidR="002D3578" w:rsidRPr="00013B37" w:rsidRDefault="002A498A" w:rsidP="002D3578">
      <w:pPr>
        <w:pStyle w:val="NormalWeb"/>
        <w:spacing w:before="240" w:beforeAutospacing="0" w:after="240" w:afterAutospacing="0" w:line="360" w:lineRule="auto"/>
        <w:textAlignment w:val="baseline"/>
        <w:rPr>
          <w:sz w:val="28"/>
          <w:szCs w:val="28"/>
          <w:shd w:val="clear" w:color="auto" w:fill="FFFFFF"/>
          <w:lang w:val="en-US"/>
        </w:rPr>
      </w:pPr>
      <w:r w:rsidRPr="00013B37">
        <w:rPr>
          <w:b/>
          <w:bCs/>
          <w:sz w:val="28"/>
          <w:szCs w:val="28"/>
          <w:lang w:val="en-US"/>
        </w:rPr>
        <w:t>Analysis:</w:t>
      </w:r>
      <w:r>
        <w:rPr>
          <w:b/>
          <w:bCs/>
          <w:sz w:val="28"/>
          <w:szCs w:val="28"/>
          <w:lang w:val="en-US"/>
        </w:rPr>
        <w:t xml:space="preserve"> </w:t>
      </w:r>
      <w:r w:rsidR="00013B37">
        <w:rPr>
          <w:bCs/>
          <w:sz w:val="28"/>
          <w:szCs w:val="28"/>
          <w:lang w:val="en-US"/>
        </w:rPr>
        <w:t xml:space="preserve">In this assessment we can see that SOCAR’s profitability proportion did not change throughout the years and remained stable at around 10%. In contrast, </w:t>
      </w:r>
      <w:r w:rsidR="000E5771">
        <w:rPr>
          <w:bCs/>
          <w:sz w:val="28"/>
          <w:szCs w:val="28"/>
          <w:lang w:val="en-US"/>
        </w:rPr>
        <w:t>t</w:t>
      </w:r>
      <w:r w:rsidR="00013B37">
        <w:rPr>
          <w:bCs/>
          <w:sz w:val="28"/>
          <w:szCs w:val="28"/>
          <w:lang w:val="en-US"/>
        </w:rPr>
        <w:t>he performance of PASHA Bank</w:t>
      </w:r>
      <w:r w:rsidR="000E5771">
        <w:rPr>
          <w:bCs/>
          <w:sz w:val="28"/>
          <w:szCs w:val="28"/>
          <w:lang w:val="en-US"/>
        </w:rPr>
        <w:t xml:space="preserve"> has grown from 3% to 18% during the years. It means that the bank is able efficiently generate money from shareholders’ fund.</w:t>
      </w:r>
    </w:p>
    <w:p w:rsidR="002D3578" w:rsidRDefault="002D3578" w:rsidP="002D3578">
      <w:pPr>
        <w:pStyle w:val="NormalWeb"/>
        <w:spacing w:before="240" w:beforeAutospacing="0" w:after="240" w:afterAutospacing="0" w:line="360" w:lineRule="auto"/>
        <w:textAlignment w:val="baseline"/>
        <w:rPr>
          <w:sz w:val="28"/>
          <w:szCs w:val="28"/>
          <w:shd w:val="clear" w:color="auto" w:fill="FFFFFF"/>
          <w:lang w:val="en-US"/>
        </w:rPr>
      </w:pPr>
    </w:p>
    <w:p w:rsidR="000E5771" w:rsidRPr="00FF49F0" w:rsidRDefault="00FF49F0" w:rsidP="004F01DA">
      <w:pPr>
        <w:pStyle w:val="NormalWeb"/>
        <w:numPr>
          <w:ilvl w:val="1"/>
          <w:numId w:val="15"/>
        </w:numPr>
        <w:spacing w:before="240" w:beforeAutospacing="0" w:after="240" w:afterAutospacing="0" w:line="360" w:lineRule="auto"/>
        <w:jc w:val="center"/>
        <w:textAlignment w:val="baseline"/>
        <w:rPr>
          <w:b/>
          <w:sz w:val="32"/>
          <w:szCs w:val="28"/>
          <w:shd w:val="clear" w:color="auto" w:fill="FFFFFF"/>
          <w:lang w:val="en-US"/>
        </w:rPr>
      </w:pPr>
      <w:r w:rsidRPr="00FF49F0">
        <w:rPr>
          <w:b/>
          <w:sz w:val="32"/>
          <w:szCs w:val="28"/>
          <w:shd w:val="clear" w:color="auto" w:fill="FFFFFF"/>
          <w:lang w:val="en-US"/>
        </w:rPr>
        <w:t>Results of financial risk assessment</w:t>
      </w:r>
    </w:p>
    <w:p w:rsidR="00831462" w:rsidRDefault="00831462" w:rsidP="00937D07">
      <w:pPr>
        <w:spacing w:line="360" w:lineRule="auto"/>
        <w:ind w:firstLine="420"/>
        <w:jc w:val="both"/>
        <w:rPr>
          <w:rFonts w:ascii="Times New Roman" w:hAnsi="Times New Roman" w:cs="Times New Roman"/>
          <w:color w:val="000000"/>
          <w:spacing w:val="-2"/>
          <w:sz w:val="28"/>
          <w:szCs w:val="24"/>
        </w:rPr>
      </w:pPr>
      <w:r>
        <w:rPr>
          <w:rFonts w:ascii="Times New Roman" w:hAnsi="Times New Roman" w:cs="Times New Roman"/>
          <w:color w:val="000000"/>
          <w:spacing w:val="-2"/>
          <w:sz w:val="28"/>
          <w:szCs w:val="24"/>
        </w:rPr>
        <w:t>Actually</w:t>
      </w:r>
      <w:r w:rsidRPr="00831462">
        <w:rPr>
          <w:rFonts w:ascii="Times New Roman" w:hAnsi="Times New Roman" w:cs="Times New Roman"/>
          <w:color w:val="000000"/>
          <w:spacing w:val="-2"/>
          <w:sz w:val="28"/>
          <w:szCs w:val="24"/>
        </w:rPr>
        <w:t xml:space="preserve">, there are just two strategies for the financing of the </w:t>
      </w:r>
      <w:r>
        <w:rPr>
          <w:rFonts w:ascii="Times New Roman" w:hAnsi="Times New Roman" w:cs="Times New Roman"/>
          <w:color w:val="000000"/>
          <w:spacing w:val="-2"/>
          <w:sz w:val="28"/>
          <w:szCs w:val="24"/>
        </w:rPr>
        <w:t>organizations. A) The first is debt</w:t>
      </w:r>
      <w:r w:rsidRPr="00831462">
        <w:rPr>
          <w:rFonts w:ascii="Times New Roman" w:hAnsi="Times New Roman" w:cs="Times New Roman"/>
          <w:color w:val="000000"/>
          <w:spacing w:val="-2"/>
          <w:sz w:val="28"/>
          <w:szCs w:val="24"/>
        </w:rPr>
        <w:t xml:space="preserve">. The </w:t>
      </w:r>
      <w:r>
        <w:rPr>
          <w:rFonts w:ascii="Times New Roman" w:hAnsi="Times New Roman" w:cs="Times New Roman"/>
          <w:color w:val="000000"/>
          <w:spacing w:val="-2"/>
          <w:sz w:val="28"/>
          <w:szCs w:val="24"/>
        </w:rPr>
        <w:t>essense</w:t>
      </w:r>
      <w:r w:rsidRPr="00831462">
        <w:rPr>
          <w:rFonts w:ascii="Times New Roman" w:hAnsi="Times New Roman" w:cs="Times New Roman"/>
          <w:color w:val="000000"/>
          <w:spacing w:val="-2"/>
          <w:sz w:val="28"/>
          <w:szCs w:val="24"/>
        </w:rPr>
        <w:t xml:space="preserve"> of obligation is that you guarantee to make fixed installments later on (interest payments and repaying principal). In the event that you neglect to make those installments, you lose control of your business. B) The other is </w:t>
      </w:r>
      <w:r>
        <w:rPr>
          <w:rFonts w:ascii="Times New Roman" w:hAnsi="Times New Roman" w:cs="Times New Roman"/>
          <w:color w:val="000000"/>
          <w:spacing w:val="-2"/>
          <w:sz w:val="28"/>
          <w:szCs w:val="24"/>
        </w:rPr>
        <w:t>equity</w:t>
      </w:r>
      <w:r w:rsidRPr="00831462">
        <w:rPr>
          <w:rFonts w:ascii="Times New Roman" w:hAnsi="Times New Roman" w:cs="Times New Roman"/>
          <w:color w:val="000000"/>
          <w:spacing w:val="-2"/>
          <w:sz w:val="28"/>
          <w:szCs w:val="24"/>
        </w:rPr>
        <w:t xml:space="preserve">. With </w:t>
      </w:r>
      <w:r>
        <w:rPr>
          <w:rFonts w:ascii="Times New Roman" w:hAnsi="Times New Roman" w:cs="Times New Roman"/>
          <w:color w:val="000000"/>
          <w:spacing w:val="-2"/>
          <w:sz w:val="28"/>
          <w:szCs w:val="24"/>
        </w:rPr>
        <w:t>equity</w:t>
      </w:r>
      <w:r w:rsidRPr="00831462">
        <w:rPr>
          <w:rFonts w:ascii="Times New Roman" w:hAnsi="Times New Roman" w:cs="Times New Roman"/>
          <w:color w:val="000000"/>
          <w:spacing w:val="-2"/>
          <w:sz w:val="28"/>
          <w:szCs w:val="24"/>
        </w:rPr>
        <w:t xml:space="preserve">, you do get whatever money streams are left over after you have made </w:t>
      </w:r>
      <w:r>
        <w:rPr>
          <w:rFonts w:ascii="Times New Roman" w:hAnsi="Times New Roman" w:cs="Times New Roman"/>
          <w:color w:val="000000"/>
          <w:spacing w:val="-2"/>
          <w:sz w:val="28"/>
          <w:szCs w:val="24"/>
        </w:rPr>
        <w:t xml:space="preserve">debt payments. </w:t>
      </w:r>
    </w:p>
    <w:p w:rsidR="00831462" w:rsidRDefault="00831462" w:rsidP="00937D07">
      <w:pPr>
        <w:spacing w:line="360" w:lineRule="auto"/>
        <w:ind w:firstLine="420"/>
        <w:jc w:val="both"/>
        <w:rPr>
          <w:rFonts w:ascii="Times New Roman" w:hAnsi="Times New Roman" w:cs="Times New Roman"/>
          <w:color w:val="000000"/>
          <w:spacing w:val="-2"/>
          <w:sz w:val="28"/>
          <w:szCs w:val="24"/>
        </w:rPr>
      </w:pPr>
      <w:r>
        <w:rPr>
          <w:rFonts w:ascii="Times New Roman" w:hAnsi="Times New Roman" w:cs="Times New Roman"/>
          <w:color w:val="000000"/>
          <w:spacing w:val="-2"/>
          <w:sz w:val="28"/>
          <w:szCs w:val="24"/>
        </w:rPr>
        <w:t>Regarding capital structure of SOCAR, it is clearly seen that 81% of capital ma</w:t>
      </w:r>
      <w:r w:rsidR="000B474D">
        <w:rPr>
          <w:rFonts w:ascii="Times New Roman" w:hAnsi="Times New Roman" w:cs="Times New Roman"/>
          <w:color w:val="000000"/>
          <w:spacing w:val="-2"/>
          <w:sz w:val="28"/>
          <w:szCs w:val="24"/>
        </w:rPr>
        <w:t>de</w:t>
      </w:r>
      <w:r>
        <w:rPr>
          <w:rFonts w:ascii="Times New Roman" w:hAnsi="Times New Roman" w:cs="Times New Roman"/>
          <w:color w:val="000000"/>
          <w:spacing w:val="-2"/>
          <w:sz w:val="28"/>
          <w:szCs w:val="24"/>
        </w:rPr>
        <w:t xml:space="preserve"> up </w:t>
      </w:r>
      <w:r w:rsidR="000B474D">
        <w:rPr>
          <w:rFonts w:ascii="Times New Roman" w:hAnsi="Times New Roman" w:cs="Times New Roman"/>
          <w:color w:val="000000"/>
          <w:spacing w:val="-2"/>
          <w:sz w:val="28"/>
          <w:szCs w:val="24"/>
        </w:rPr>
        <w:t>debt in 2015</w:t>
      </w:r>
      <w:r>
        <w:rPr>
          <w:rFonts w:ascii="Times New Roman" w:hAnsi="Times New Roman" w:cs="Times New Roman"/>
          <w:color w:val="000000"/>
          <w:spacing w:val="-2"/>
          <w:sz w:val="28"/>
          <w:szCs w:val="24"/>
        </w:rPr>
        <w:t xml:space="preserve">. The value of </w:t>
      </w:r>
      <w:r w:rsidR="000B474D">
        <w:rPr>
          <w:rFonts w:ascii="Times New Roman" w:hAnsi="Times New Roman" w:cs="Times New Roman"/>
          <w:color w:val="000000"/>
          <w:spacing w:val="-2"/>
          <w:sz w:val="28"/>
          <w:szCs w:val="24"/>
        </w:rPr>
        <w:t>debt</w:t>
      </w:r>
      <w:r>
        <w:rPr>
          <w:rFonts w:ascii="Times New Roman" w:hAnsi="Times New Roman" w:cs="Times New Roman"/>
          <w:color w:val="000000"/>
          <w:spacing w:val="-2"/>
          <w:sz w:val="28"/>
          <w:szCs w:val="24"/>
        </w:rPr>
        <w:t xml:space="preserve"> capital ha</w:t>
      </w:r>
      <w:r w:rsidR="000B474D">
        <w:rPr>
          <w:rFonts w:ascii="Times New Roman" w:hAnsi="Times New Roman" w:cs="Times New Roman"/>
          <w:color w:val="000000"/>
          <w:spacing w:val="-2"/>
          <w:sz w:val="28"/>
          <w:szCs w:val="24"/>
        </w:rPr>
        <w:t>d</w:t>
      </w:r>
      <w:r>
        <w:rPr>
          <w:rFonts w:ascii="Times New Roman" w:hAnsi="Times New Roman" w:cs="Times New Roman"/>
          <w:color w:val="000000"/>
          <w:spacing w:val="-2"/>
          <w:sz w:val="28"/>
          <w:szCs w:val="24"/>
        </w:rPr>
        <w:t xml:space="preserve"> increased </w:t>
      </w:r>
      <w:r w:rsidR="000B474D">
        <w:rPr>
          <w:rFonts w:ascii="Times New Roman" w:hAnsi="Times New Roman" w:cs="Times New Roman"/>
          <w:color w:val="000000"/>
          <w:spacing w:val="-2"/>
          <w:sz w:val="28"/>
          <w:szCs w:val="24"/>
        </w:rPr>
        <w:t>since</w:t>
      </w:r>
      <w:r>
        <w:rPr>
          <w:rFonts w:ascii="Times New Roman" w:hAnsi="Times New Roman" w:cs="Times New Roman"/>
          <w:color w:val="000000"/>
          <w:spacing w:val="-2"/>
          <w:sz w:val="28"/>
          <w:szCs w:val="24"/>
        </w:rPr>
        <w:t xml:space="preserve"> 2017</w:t>
      </w:r>
      <w:r w:rsidR="000B474D">
        <w:rPr>
          <w:rFonts w:ascii="Times New Roman" w:hAnsi="Times New Roman" w:cs="Times New Roman"/>
          <w:color w:val="000000"/>
          <w:spacing w:val="-2"/>
          <w:sz w:val="28"/>
          <w:szCs w:val="24"/>
        </w:rPr>
        <w:t>,</w:t>
      </w:r>
      <w:r>
        <w:rPr>
          <w:rFonts w:ascii="Times New Roman" w:hAnsi="Times New Roman" w:cs="Times New Roman"/>
          <w:color w:val="000000"/>
          <w:spacing w:val="-2"/>
          <w:sz w:val="28"/>
          <w:szCs w:val="24"/>
        </w:rPr>
        <w:t xml:space="preserve"> which means that </w:t>
      </w:r>
      <w:r w:rsidR="000B474D">
        <w:rPr>
          <w:rFonts w:ascii="Times New Roman" w:hAnsi="Times New Roman" w:cs="Times New Roman"/>
          <w:color w:val="000000"/>
          <w:spacing w:val="-2"/>
          <w:sz w:val="28"/>
          <w:szCs w:val="24"/>
        </w:rPr>
        <w:t>debt</w:t>
      </w:r>
      <w:r>
        <w:rPr>
          <w:rFonts w:ascii="Times New Roman" w:hAnsi="Times New Roman" w:cs="Times New Roman"/>
          <w:color w:val="000000"/>
          <w:spacing w:val="-2"/>
          <w:sz w:val="28"/>
          <w:szCs w:val="24"/>
        </w:rPr>
        <w:t xml:space="preserve"> i</w:t>
      </w:r>
      <w:r w:rsidR="00D95CE4">
        <w:rPr>
          <w:rFonts w:ascii="Times New Roman" w:hAnsi="Times New Roman" w:cs="Times New Roman"/>
          <w:color w:val="000000"/>
          <w:spacing w:val="-2"/>
          <w:sz w:val="28"/>
          <w:szCs w:val="24"/>
        </w:rPr>
        <w:t>s biggest proportion of capital( Figure 1)</w:t>
      </w:r>
    </w:p>
    <w:p w:rsidR="00831462" w:rsidRPr="00831462" w:rsidRDefault="00D45C3D" w:rsidP="00937D07">
      <w:pPr>
        <w:spacing w:line="360" w:lineRule="auto"/>
        <w:ind w:firstLine="420"/>
        <w:jc w:val="both"/>
        <w:rPr>
          <w:rFonts w:ascii="Times New Roman" w:hAnsi="Times New Roman" w:cs="Times New Roman"/>
          <w:color w:val="000000"/>
          <w:spacing w:val="-2"/>
          <w:sz w:val="28"/>
          <w:szCs w:val="24"/>
        </w:rPr>
      </w:pPr>
      <w:r>
        <w:rPr>
          <w:rFonts w:ascii="Times New Roman" w:hAnsi="Times New Roman" w:cs="Times New Roman"/>
          <w:color w:val="000000"/>
          <w:spacing w:val="-2"/>
          <w:sz w:val="28"/>
          <w:szCs w:val="24"/>
        </w:rPr>
        <w:t>Fiure 1.</w:t>
      </w:r>
    </w:p>
    <w:p w:rsidR="00937D07" w:rsidRDefault="00831462" w:rsidP="00937D07">
      <w:pPr>
        <w:pStyle w:val="NormalWeb"/>
        <w:spacing w:before="240" w:beforeAutospacing="0" w:after="240" w:afterAutospacing="0" w:line="360" w:lineRule="auto"/>
        <w:textAlignment w:val="baseline"/>
        <w:rPr>
          <w:sz w:val="28"/>
          <w:szCs w:val="28"/>
          <w:shd w:val="clear" w:color="auto" w:fill="FFFFFF"/>
          <w:lang w:val="en-US"/>
        </w:rPr>
      </w:pPr>
      <w:r>
        <w:rPr>
          <w:noProof/>
          <w:lang w:val="en-US" w:eastAsia="en-US"/>
        </w:rPr>
        <w:drawing>
          <wp:inline distT="0" distB="0" distL="0" distR="0" wp14:anchorId="37ECE19B" wp14:editId="1597C097">
            <wp:extent cx="3015343" cy="2743200"/>
            <wp:effectExtent l="0" t="0" r="1397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37D07">
        <w:rPr>
          <w:noProof/>
          <w:lang w:val="en-US" w:eastAsia="en-US"/>
        </w:rPr>
        <w:drawing>
          <wp:inline distT="0" distB="0" distL="0" distR="0" wp14:anchorId="58B317B8" wp14:editId="69A1D35F">
            <wp:extent cx="2852057" cy="2743200"/>
            <wp:effectExtent l="0" t="0" r="24765" b="1905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1462" w:rsidRDefault="00831462" w:rsidP="005B6F4A">
      <w:pPr>
        <w:pStyle w:val="NormalWeb"/>
        <w:spacing w:before="240" w:beforeAutospacing="0" w:after="240" w:afterAutospacing="0" w:line="360" w:lineRule="auto"/>
        <w:ind w:firstLine="420"/>
        <w:textAlignment w:val="baseline"/>
        <w:rPr>
          <w:sz w:val="28"/>
          <w:szCs w:val="28"/>
          <w:shd w:val="clear" w:color="auto" w:fill="FFFFFF"/>
          <w:lang w:val="en-US"/>
        </w:rPr>
      </w:pPr>
      <w:r>
        <w:rPr>
          <w:sz w:val="28"/>
          <w:szCs w:val="28"/>
          <w:shd w:val="clear" w:color="auto" w:fill="FFFFFF"/>
          <w:lang w:val="en-US"/>
        </w:rPr>
        <w:t xml:space="preserve">In terms of capital structure of PASHA Bank, in 2015 the most proportion of capital consisted of </w:t>
      </w:r>
      <w:r w:rsidR="000B474D">
        <w:rPr>
          <w:sz w:val="28"/>
          <w:szCs w:val="28"/>
          <w:shd w:val="clear" w:color="auto" w:fill="FFFFFF"/>
          <w:lang w:val="en-US"/>
        </w:rPr>
        <w:t>debt</w:t>
      </w:r>
      <w:r>
        <w:rPr>
          <w:sz w:val="28"/>
          <w:szCs w:val="28"/>
          <w:shd w:val="clear" w:color="auto" w:fill="FFFFFF"/>
          <w:lang w:val="en-US"/>
        </w:rPr>
        <w:t xml:space="preserve">, at 87%. </w:t>
      </w:r>
      <w:r w:rsidR="000B474D">
        <w:rPr>
          <w:sz w:val="28"/>
          <w:szCs w:val="28"/>
          <w:shd w:val="clear" w:color="auto" w:fill="FFFFFF"/>
          <w:lang w:val="en-US"/>
        </w:rPr>
        <w:t>Similarly, the rate of capital structure did not observe bigger changes and debt value remained almost the same at 88%</w:t>
      </w:r>
      <w:r w:rsidR="00D95CE4">
        <w:rPr>
          <w:sz w:val="28"/>
          <w:szCs w:val="28"/>
          <w:shd w:val="clear" w:color="auto" w:fill="FFFFFF"/>
          <w:lang w:val="en-US"/>
        </w:rPr>
        <w:t xml:space="preserve"> in 2017(Figure 2)</w:t>
      </w:r>
    </w:p>
    <w:p w:rsidR="00D45C3D" w:rsidRDefault="00D45C3D" w:rsidP="00937D07">
      <w:pPr>
        <w:pStyle w:val="NormalWeb"/>
        <w:spacing w:before="240" w:beforeAutospacing="0" w:after="240" w:afterAutospacing="0" w:line="360" w:lineRule="auto"/>
        <w:textAlignment w:val="baseline"/>
        <w:rPr>
          <w:sz w:val="28"/>
          <w:szCs w:val="28"/>
          <w:shd w:val="clear" w:color="auto" w:fill="FFFFFF"/>
          <w:lang w:val="en-US"/>
        </w:rPr>
      </w:pPr>
      <w:r>
        <w:rPr>
          <w:sz w:val="28"/>
          <w:szCs w:val="28"/>
          <w:shd w:val="clear" w:color="auto" w:fill="FFFFFF"/>
          <w:lang w:val="en-US"/>
        </w:rPr>
        <w:t>Figure 2.</w:t>
      </w:r>
    </w:p>
    <w:p w:rsidR="000E5771" w:rsidRDefault="00937D07" w:rsidP="00937D07">
      <w:pPr>
        <w:pStyle w:val="NormalWeb"/>
        <w:spacing w:before="240" w:beforeAutospacing="0" w:after="240" w:afterAutospacing="0" w:line="360" w:lineRule="auto"/>
        <w:textAlignment w:val="baseline"/>
        <w:rPr>
          <w:sz w:val="28"/>
          <w:szCs w:val="28"/>
          <w:shd w:val="clear" w:color="auto" w:fill="FFFFFF"/>
          <w:lang w:val="en-US"/>
        </w:rPr>
      </w:pPr>
      <w:r>
        <w:rPr>
          <w:noProof/>
          <w:lang w:val="en-US" w:eastAsia="en-US"/>
        </w:rPr>
        <w:drawing>
          <wp:inline distT="0" distB="0" distL="0" distR="0" wp14:anchorId="75E52B29" wp14:editId="73B5C4D8">
            <wp:extent cx="2844800" cy="2734734"/>
            <wp:effectExtent l="0" t="0" r="12700" b="279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831462">
        <w:rPr>
          <w:noProof/>
          <w:lang w:val="en-US"/>
        </w:rPr>
        <w:t xml:space="preserve"> </w:t>
      </w:r>
      <w:r>
        <w:rPr>
          <w:noProof/>
          <w:lang w:val="en-US" w:eastAsia="en-US"/>
        </w:rPr>
        <w:drawing>
          <wp:inline distT="0" distB="0" distL="0" distR="0" wp14:anchorId="1F4D838A" wp14:editId="7BBBFC5A">
            <wp:extent cx="2861734" cy="2743200"/>
            <wp:effectExtent l="0" t="0" r="1524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5CE4" w:rsidRDefault="00D95CE4" w:rsidP="000B474D">
      <w:pPr>
        <w:autoSpaceDE w:val="0"/>
        <w:autoSpaceDN w:val="0"/>
        <w:adjustRightInd w:val="0"/>
        <w:spacing w:after="0" w:line="360" w:lineRule="auto"/>
        <w:ind w:firstLine="420"/>
        <w:rPr>
          <w:rFonts w:ascii="Times-Roman" w:eastAsia="SimSun" w:hAnsi="Times-Roman" w:cs="Times-Roman"/>
          <w:sz w:val="28"/>
          <w:szCs w:val="24"/>
          <w:lang w:eastAsia="ru-RU"/>
        </w:rPr>
      </w:pPr>
    </w:p>
    <w:p w:rsidR="000E5771" w:rsidRPr="000B474D" w:rsidRDefault="000B474D" w:rsidP="000B474D">
      <w:pPr>
        <w:autoSpaceDE w:val="0"/>
        <w:autoSpaceDN w:val="0"/>
        <w:adjustRightInd w:val="0"/>
        <w:spacing w:after="0" w:line="360" w:lineRule="auto"/>
        <w:ind w:firstLine="420"/>
        <w:rPr>
          <w:sz w:val="36"/>
          <w:szCs w:val="28"/>
          <w:shd w:val="clear" w:color="auto" w:fill="FFFFFF"/>
        </w:rPr>
      </w:pPr>
      <w:r w:rsidRPr="000B474D">
        <w:rPr>
          <w:rFonts w:ascii="Times-Roman" w:eastAsia="SimSun" w:hAnsi="Times-Roman" w:cs="Times-Roman"/>
          <w:sz w:val="28"/>
          <w:szCs w:val="24"/>
          <w:lang w:eastAsia="ru-RU"/>
        </w:rPr>
        <w:t xml:space="preserve">Next </w:t>
      </w:r>
      <w:r>
        <w:rPr>
          <w:rFonts w:ascii="Times-Roman" w:eastAsia="SimSun" w:hAnsi="Times-Roman" w:cs="Times-Roman"/>
          <w:sz w:val="28"/>
          <w:szCs w:val="24"/>
          <w:lang w:eastAsia="ru-RU"/>
        </w:rPr>
        <w:t>step</w:t>
      </w:r>
      <w:r w:rsidRPr="000B474D">
        <w:rPr>
          <w:rFonts w:ascii="Times-Roman" w:eastAsia="SimSun" w:hAnsi="Times-Roman" w:cs="Times-Roman"/>
          <w:sz w:val="28"/>
          <w:szCs w:val="24"/>
          <w:lang w:eastAsia="ru-RU"/>
        </w:rPr>
        <w:t xml:space="preserve"> of the </w:t>
      </w:r>
      <w:r>
        <w:rPr>
          <w:rFonts w:ascii="Times-Roman" w:eastAsia="SimSun" w:hAnsi="Times-Roman" w:cs="Times-Roman"/>
          <w:sz w:val="28"/>
          <w:szCs w:val="24"/>
          <w:lang w:eastAsia="ru-RU"/>
        </w:rPr>
        <w:t xml:space="preserve">empirical </w:t>
      </w:r>
      <w:r w:rsidRPr="000B474D">
        <w:rPr>
          <w:rFonts w:ascii="Times-Roman" w:eastAsia="SimSun" w:hAnsi="Times-Roman" w:cs="Times-Roman"/>
          <w:sz w:val="28"/>
          <w:szCs w:val="24"/>
          <w:lang w:eastAsia="ru-RU"/>
        </w:rPr>
        <w:t xml:space="preserve">research is devoted to the problem of capital structure changes </w:t>
      </w:r>
      <w:r>
        <w:rPr>
          <w:rFonts w:ascii="Times-Roman" w:eastAsia="SimSun" w:hAnsi="Times-Roman" w:cs="Times-Roman"/>
          <w:sz w:val="28"/>
          <w:szCs w:val="24"/>
          <w:lang w:eastAsia="ru-RU"/>
        </w:rPr>
        <w:t xml:space="preserve">determined </w:t>
      </w:r>
      <w:r w:rsidRPr="000B474D">
        <w:rPr>
          <w:rFonts w:ascii="Times-Roman" w:eastAsia="SimSun" w:hAnsi="Times-Roman" w:cs="Times-Roman"/>
          <w:sz w:val="28"/>
          <w:szCs w:val="24"/>
          <w:lang w:eastAsia="ru-RU"/>
        </w:rPr>
        <w:t xml:space="preserve">by D/E and D/A ratios, together with the changes in the </w:t>
      </w:r>
      <w:r>
        <w:rPr>
          <w:rFonts w:ascii="Times-Roman" w:eastAsia="SimSun" w:hAnsi="Times-Roman" w:cs="Times-Roman"/>
          <w:sz w:val="28"/>
          <w:szCs w:val="24"/>
          <w:lang w:eastAsia="ru-RU"/>
        </w:rPr>
        <w:t xml:space="preserve"> </w:t>
      </w:r>
      <w:r w:rsidRPr="000B474D">
        <w:rPr>
          <w:rFonts w:ascii="Times-Roman" w:eastAsia="SimSun" w:hAnsi="Times-Roman" w:cs="Times-Roman"/>
          <w:sz w:val="28"/>
          <w:szCs w:val="24"/>
          <w:lang w:eastAsia="ru-RU"/>
        </w:rPr>
        <w:t xml:space="preserve"> profitability of equity capital</w:t>
      </w:r>
      <w:r>
        <w:rPr>
          <w:rFonts w:ascii="Times-Roman" w:eastAsia="SimSun" w:hAnsi="Times-Roman" w:cs="Times-Roman"/>
          <w:sz w:val="28"/>
          <w:szCs w:val="24"/>
          <w:lang w:eastAsia="ru-RU"/>
        </w:rPr>
        <w:t xml:space="preserve"> </w:t>
      </w:r>
      <w:r w:rsidRPr="000B474D">
        <w:rPr>
          <w:rFonts w:ascii="Times-Roman" w:eastAsia="SimSun" w:hAnsi="Times-Roman" w:cs="Times-Roman"/>
          <w:sz w:val="28"/>
          <w:szCs w:val="24"/>
          <w:lang w:eastAsia="ru-RU"/>
        </w:rPr>
        <w:t>measured by return on equity ratio (ROE)</w:t>
      </w:r>
      <w:r w:rsidR="00D95CE4">
        <w:rPr>
          <w:rFonts w:ascii="Times-Roman" w:eastAsia="SimSun" w:hAnsi="Times-Roman" w:cs="Times-Roman"/>
          <w:sz w:val="28"/>
          <w:szCs w:val="24"/>
          <w:lang w:eastAsia="ru-RU"/>
        </w:rPr>
        <w:t xml:space="preserve"> </w:t>
      </w:r>
      <w:r w:rsidR="00D95CE4" w:rsidRPr="00D45C3D">
        <w:rPr>
          <w:rFonts w:ascii="Times-Roman" w:eastAsia="SimSun" w:hAnsi="Times-Roman" w:cs="Times-Roman"/>
          <w:sz w:val="28"/>
          <w:szCs w:val="24"/>
          <w:lang w:eastAsia="ru-RU"/>
        </w:rPr>
        <w:t xml:space="preserve">are </w:t>
      </w:r>
      <w:r w:rsidR="00D95CE4">
        <w:rPr>
          <w:rFonts w:ascii="Times-Roman" w:eastAsia="SimSun" w:hAnsi="Times-Roman" w:cs="Times-Roman"/>
          <w:sz w:val="28"/>
          <w:szCs w:val="24"/>
          <w:lang w:eastAsia="ru-RU"/>
        </w:rPr>
        <w:t xml:space="preserve">demonstrated </w:t>
      </w:r>
      <w:r w:rsidR="00D95CE4" w:rsidRPr="00D45C3D">
        <w:rPr>
          <w:rFonts w:ascii="Times-Roman" w:eastAsia="SimSun" w:hAnsi="Times-Roman" w:cs="Times-Roman"/>
          <w:sz w:val="28"/>
          <w:szCs w:val="24"/>
          <w:lang w:eastAsia="ru-RU"/>
        </w:rPr>
        <w:t xml:space="preserve">on figure </w:t>
      </w:r>
      <w:r w:rsidR="00D95CE4">
        <w:rPr>
          <w:rFonts w:ascii="Times-Roman" w:eastAsia="SimSun" w:hAnsi="Times-Roman" w:cs="Times-Roman"/>
          <w:sz w:val="28"/>
          <w:szCs w:val="24"/>
          <w:lang w:eastAsia="ru-RU"/>
        </w:rPr>
        <w:t>3.</w:t>
      </w:r>
    </w:p>
    <w:p w:rsidR="00D95CE4" w:rsidRDefault="00D95CE4" w:rsidP="002D3578">
      <w:pPr>
        <w:pStyle w:val="NormalWeb"/>
        <w:spacing w:before="240" w:beforeAutospacing="0" w:after="240" w:afterAutospacing="0" w:line="360" w:lineRule="auto"/>
        <w:textAlignment w:val="baseline"/>
        <w:rPr>
          <w:sz w:val="28"/>
          <w:szCs w:val="28"/>
          <w:shd w:val="clear" w:color="auto" w:fill="FFFFFF"/>
          <w:lang w:val="en-US"/>
        </w:rPr>
      </w:pPr>
    </w:p>
    <w:p w:rsidR="00D95CE4" w:rsidRDefault="00D95CE4" w:rsidP="002D3578">
      <w:pPr>
        <w:pStyle w:val="NormalWeb"/>
        <w:spacing w:before="240" w:beforeAutospacing="0" w:after="240" w:afterAutospacing="0" w:line="360" w:lineRule="auto"/>
        <w:textAlignment w:val="baseline"/>
        <w:rPr>
          <w:sz w:val="28"/>
          <w:szCs w:val="28"/>
          <w:shd w:val="clear" w:color="auto" w:fill="FFFFFF"/>
          <w:lang w:val="en-US"/>
        </w:rPr>
      </w:pPr>
    </w:p>
    <w:p w:rsidR="00D95CE4" w:rsidRDefault="00D95CE4" w:rsidP="002D3578">
      <w:pPr>
        <w:pStyle w:val="NormalWeb"/>
        <w:spacing w:before="240" w:beforeAutospacing="0" w:after="240" w:afterAutospacing="0" w:line="360" w:lineRule="auto"/>
        <w:textAlignment w:val="baseline"/>
        <w:rPr>
          <w:sz w:val="28"/>
          <w:szCs w:val="28"/>
          <w:shd w:val="clear" w:color="auto" w:fill="FFFFFF"/>
          <w:lang w:val="en-US"/>
        </w:rPr>
      </w:pPr>
    </w:p>
    <w:p w:rsidR="00D95CE4" w:rsidRDefault="00D95CE4" w:rsidP="002D3578">
      <w:pPr>
        <w:pStyle w:val="NormalWeb"/>
        <w:spacing w:before="240" w:beforeAutospacing="0" w:after="240" w:afterAutospacing="0" w:line="360" w:lineRule="auto"/>
        <w:textAlignment w:val="baseline"/>
        <w:rPr>
          <w:sz w:val="28"/>
          <w:szCs w:val="28"/>
          <w:shd w:val="clear" w:color="auto" w:fill="FFFFFF"/>
          <w:lang w:val="en-US"/>
        </w:rPr>
      </w:pPr>
    </w:p>
    <w:p w:rsidR="00D95CE4" w:rsidRDefault="00D95CE4" w:rsidP="002D3578">
      <w:pPr>
        <w:pStyle w:val="NormalWeb"/>
        <w:spacing w:before="240" w:beforeAutospacing="0" w:after="240" w:afterAutospacing="0" w:line="360" w:lineRule="auto"/>
        <w:textAlignment w:val="baseline"/>
        <w:rPr>
          <w:sz w:val="28"/>
          <w:szCs w:val="28"/>
          <w:shd w:val="clear" w:color="auto" w:fill="FFFFFF"/>
          <w:lang w:val="en-US"/>
        </w:rPr>
      </w:pPr>
    </w:p>
    <w:p w:rsidR="00D95CE4" w:rsidRDefault="00D95CE4" w:rsidP="002D3578">
      <w:pPr>
        <w:pStyle w:val="NormalWeb"/>
        <w:spacing w:before="240" w:beforeAutospacing="0" w:after="240" w:afterAutospacing="0" w:line="360" w:lineRule="auto"/>
        <w:textAlignment w:val="baseline"/>
        <w:rPr>
          <w:sz w:val="28"/>
          <w:szCs w:val="28"/>
          <w:shd w:val="clear" w:color="auto" w:fill="FFFFFF"/>
          <w:lang w:val="en-US"/>
        </w:rPr>
      </w:pPr>
    </w:p>
    <w:p w:rsidR="00D95CE4" w:rsidRDefault="00D95CE4" w:rsidP="002D3578">
      <w:pPr>
        <w:pStyle w:val="NormalWeb"/>
        <w:spacing w:before="240" w:beforeAutospacing="0" w:after="240" w:afterAutospacing="0" w:line="360" w:lineRule="auto"/>
        <w:textAlignment w:val="baseline"/>
        <w:rPr>
          <w:sz w:val="28"/>
          <w:szCs w:val="28"/>
          <w:shd w:val="clear" w:color="auto" w:fill="FFFFFF"/>
          <w:lang w:val="en-US"/>
        </w:rPr>
      </w:pPr>
      <w:r>
        <w:rPr>
          <w:sz w:val="28"/>
          <w:szCs w:val="28"/>
          <w:shd w:val="clear" w:color="auto" w:fill="FFFFFF"/>
          <w:lang w:val="en-US"/>
        </w:rPr>
        <w:t>Figure 3.</w:t>
      </w:r>
    </w:p>
    <w:p w:rsidR="000B474D" w:rsidRDefault="000B474D" w:rsidP="002D3578">
      <w:pPr>
        <w:pStyle w:val="NormalWeb"/>
        <w:spacing w:before="240" w:beforeAutospacing="0" w:after="240" w:afterAutospacing="0" w:line="360" w:lineRule="auto"/>
        <w:textAlignment w:val="baseline"/>
        <w:rPr>
          <w:sz w:val="28"/>
          <w:szCs w:val="28"/>
          <w:shd w:val="clear" w:color="auto" w:fill="FFFFFF"/>
          <w:lang w:val="en-US"/>
        </w:rPr>
      </w:pPr>
      <w:r>
        <w:rPr>
          <w:noProof/>
          <w:lang w:val="en-US" w:eastAsia="en-US"/>
        </w:rPr>
        <w:drawing>
          <wp:inline distT="0" distB="0" distL="0" distR="0" wp14:anchorId="7FE6F10C" wp14:editId="59BA4E52">
            <wp:extent cx="5743575" cy="35623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4CA1" w:rsidRDefault="005D4CA1" w:rsidP="005D4CA1">
      <w:pPr>
        <w:autoSpaceDE w:val="0"/>
        <w:autoSpaceDN w:val="0"/>
        <w:adjustRightInd w:val="0"/>
        <w:spacing w:after="0" w:line="360" w:lineRule="auto"/>
        <w:rPr>
          <w:rFonts w:ascii="Times-Roman" w:eastAsia="SimSun" w:hAnsi="Times-Roman" w:cs="Times-Roman"/>
          <w:sz w:val="24"/>
          <w:szCs w:val="24"/>
          <w:lang w:eastAsia="ru-RU"/>
        </w:rPr>
      </w:pPr>
      <w:r>
        <w:rPr>
          <w:noProof/>
          <w:lang w:eastAsia="en-US"/>
        </w:rPr>
        <w:drawing>
          <wp:inline distT="0" distB="0" distL="0" distR="0" wp14:anchorId="51B43FF8" wp14:editId="0B06FC84">
            <wp:extent cx="5747657" cy="3374572"/>
            <wp:effectExtent l="0" t="0" r="24765"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4CA1" w:rsidRDefault="005D4CA1" w:rsidP="005D4CA1">
      <w:pPr>
        <w:autoSpaceDE w:val="0"/>
        <w:autoSpaceDN w:val="0"/>
        <w:adjustRightInd w:val="0"/>
        <w:spacing w:after="0" w:line="360" w:lineRule="auto"/>
        <w:rPr>
          <w:rFonts w:ascii="Times-Roman" w:eastAsia="SimSun" w:hAnsi="Times-Roman" w:cs="Times-Roman"/>
          <w:sz w:val="24"/>
          <w:szCs w:val="24"/>
          <w:lang w:eastAsia="ru-RU"/>
        </w:rPr>
      </w:pPr>
    </w:p>
    <w:p w:rsidR="00D95CE4" w:rsidRDefault="00D95CE4" w:rsidP="00A42571">
      <w:pPr>
        <w:autoSpaceDE w:val="0"/>
        <w:autoSpaceDN w:val="0"/>
        <w:adjustRightInd w:val="0"/>
        <w:spacing w:after="0" w:line="360" w:lineRule="auto"/>
        <w:ind w:firstLine="420"/>
        <w:rPr>
          <w:rFonts w:ascii="Times-Roman" w:eastAsia="SimSun" w:hAnsi="Times-Roman" w:cs="Times-Roman"/>
          <w:sz w:val="28"/>
          <w:szCs w:val="28"/>
          <w:lang w:eastAsia="ru-RU"/>
        </w:rPr>
      </w:pPr>
    </w:p>
    <w:p w:rsidR="00D95CE4" w:rsidRDefault="00D95CE4" w:rsidP="00A42571">
      <w:pPr>
        <w:autoSpaceDE w:val="0"/>
        <w:autoSpaceDN w:val="0"/>
        <w:adjustRightInd w:val="0"/>
        <w:spacing w:after="0" w:line="360" w:lineRule="auto"/>
        <w:ind w:firstLine="420"/>
        <w:rPr>
          <w:rFonts w:ascii="Times-Roman" w:eastAsia="SimSun" w:hAnsi="Times-Roman" w:cs="Times-Roman"/>
          <w:sz w:val="28"/>
          <w:szCs w:val="28"/>
          <w:lang w:eastAsia="ru-RU"/>
        </w:rPr>
      </w:pPr>
    </w:p>
    <w:p w:rsidR="005D4CA1" w:rsidRPr="00A42571" w:rsidRDefault="00A42571" w:rsidP="00A42571">
      <w:pPr>
        <w:autoSpaceDE w:val="0"/>
        <w:autoSpaceDN w:val="0"/>
        <w:adjustRightInd w:val="0"/>
        <w:spacing w:after="0" w:line="360" w:lineRule="auto"/>
        <w:ind w:firstLine="420"/>
        <w:rPr>
          <w:rFonts w:ascii="Times-Roman" w:eastAsia="SimSun" w:hAnsi="Times-Roman" w:cs="Times-Roman"/>
          <w:sz w:val="28"/>
          <w:szCs w:val="28"/>
        </w:rPr>
      </w:pPr>
      <w:r w:rsidRPr="00A42571">
        <w:rPr>
          <w:rFonts w:ascii="Times-Roman" w:eastAsia="SimSun" w:hAnsi="Times-Roman" w:cs="Times-Roman"/>
          <w:sz w:val="28"/>
          <w:szCs w:val="28"/>
          <w:lang w:eastAsia="ru-RU"/>
        </w:rPr>
        <w:t xml:space="preserve">From this graphs, the leverage ratios </w:t>
      </w:r>
      <w:r w:rsidR="00517AB9">
        <w:rPr>
          <w:rFonts w:ascii="Times-Roman" w:eastAsia="SimSun" w:hAnsi="Times-Roman" w:cs="Times-Roman"/>
          <w:sz w:val="28"/>
          <w:szCs w:val="28"/>
          <w:lang w:eastAsia="ru-RU"/>
        </w:rPr>
        <w:t xml:space="preserve">of SOCAR company </w:t>
      </w:r>
      <w:r w:rsidRPr="00A42571">
        <w:rPr>
          <w:rFonts w:ascii="Times-Roman" w:eastAsia="SimSun" w:hAnsi="Times-Roman" w:cs="Times-Roman"/>
          <w:sz w:val="28"/>
          <w:szCs w:val="28"/>
          <w:lang w:eastAsia="ru-RU"/>
        </w:rPr>
        <w:t xml:space="preserve">increased significantly from 2015 to 2017. </w:t>
      </w:r>
      <w:r w:rsidR="005D4CA1" w:rsidRPr="00A42571">
        <w:rPr>
          <w:rFonts w:ascii="Times-Roman" w:eastAsia="SimSun" w:hAnsi="Times-Roman" w:cs="Times-Roman"/>
          <w:sz w:val="28"/>
          <w:szCs w:val="28"/>
          <w:lang w:eastAsia="ru-RU"/>
        </w:rPr>
        <w:t>Values of D/E and D/A ratios were</w:t>
      </w:r>
      <w:r w:rsidRPr="00A42571">
        <w:rPr>
          <w:rFonts w:ascii="Times-Roman" w:eastAsia="SimSun" w:hAnsi="Times-Roman" w:cs="Times-Roman"/>
          <w:sz w:val="28"/>
          <w:szCs w:val="28"/>
          <w:lang w:eastAsia="ru-RU"/>
        </w:rPr>
        <w:t xml:space="preserve"> high throughout the years. </w:t>
      </w:r>
      <w:r w:rsidR="00517AB9">
        <w:rPr>
          <w:rFonts w:ascii="Times-Roman" w:eastAsia="SimSun" w:hAnsi="Times-Roman" w:cs="Times-Roman"/>
          <w:sz w:val="28"/>
          <w:szCs w:val="28"/>
          <w:lang w:eastAsia="ru-RU"/>
        </w:rPr>
        <w:t>Although the rate of D/E rose dramatically, the value of D/A remained unchanged during the years</w:t>
      </w:r>
      <w:r w:rsidR="00517AB9" w:rsidRPr="00517AB9">
        <w:rPr>
          <w:rFonts w:ascii="Times-Roman" w:eastAsia="SimSun" w:hAnsi="Times-Roman" w:cs="Times-Roman"/>
          <w:sz w:val="28"/>
          <w:szCs w:val="28"/>
          <w:lang w:eastAsia="ru-RU"/>
        </w:rPr>
        <w:t>. It means that around 80% of assets were covered by liabilities</w:t>
      </w:r>
      <w:r w:rsidR="00517AB9" w:rsidRPr="00517AB9">
        <w:rPr>
          <w:rFonts w:ascii="Times-Roman" w:eastAsia="SimSun" w:hAnsi="Times-Roman" w:cs="Times-Roman"/>
          <w:sz w:val="24"/>
          <w:szCs w:val="24"/>
          <w:lang w:eastAsia="ru-RU"/>
        </w:rPr>
        <w:t>.</w:t>
      </w:r>
      <w:r w:rsidR="00517AB9">
        <w:rPr>
          <w:rFonts w:ascii="Times-Roman" w:eastAsia="SimSun" w:hAnsi="Times-Roman" w:cs="Times-Roman"/>
          <w:sz w:val="28"/>
          <w:szCs w:val="28"/>
          <w:lang w:eastAsia="ru-RU"/>
        </w:rPr>
        <w:t xml:space="preserve"> Actually, t</w:t>
      </w:r>
      <w:r w:rsidR="005D4CA1" w:rsidRPr="00A42571">
        <w:rPr>
          <w:rFonts w:ascii="Times-Roman" w:eastAsia="SimSun" w:hAnsi="Times-Roman" w:cs="Times-Roman"/>
          <w:sz w:val="28"/>
          <w:szCs w:val="28"/>
          <w:lang w:eastAsia="ru-RU"/>
        </w:rPr>
        <w:t xml:space="preserve">hese </w:t>
      </w:r>
      <w:r w:rsidRPr="00A42571">
        <w:rPr>
          <w:rFonts w:ascii="Times-Roman" w:eastAsia="SimSun" w:hAnsi="Times-Roman" w:cs="Times-Roman"/>
          <w:sz w:val="28"/>
          <w:szCs w:val="28"/>
          <w:lang w:eastAsia="ru-RU"/>
        </w:rPr>
        <w:t xml:space="preserve">rising of ratios </w:t>
      </w:r>
      <w:r w:rsidR="005D4CA1" w:rsidRPr="00A42571">
        <w:rPr>
          <w:rFonts w:ascii="Times-Roman" w:eastAsia="SimSun" w:hAnsi="Times-Roman" w:cs="Times-Roman"/>
          <w:sz w:val="28"/>
          <w:szCs w:val="28"/>
          <w:lang w:eastAsia="ru-RU"/>
        </w:rPr>
        <w:t xml:space="preserve">inform that the analyzed companies decided to use more </w:t>
      </w:r>
      <w:r w:rsidRPr="00A42571">
        <w:rPr>
          <w:rFonts w:ascii="Times-Roman" w:eastAsia="SimSun" w:hAnsi="Times-Roman" w:cs="Times-Roman"/>
          <w:sz w:val="28"/>
          <w:szCs w:val="28"/>
          <w:lang w:eastAsia="ru-RU"/>
        </w:rPr>
        <w:t xml:space="preserve">debt </w:t>
      </w:r>
      <w:r w:rsidR="005D4CA1" w:rsidRPr="00A42571">
        <w:rPr>
          <w:rFonts w:ascii="Times-Roman" w:eastAsia="SimSun" w:hAnsi="Times-Roman" w:cs="Times-Roman"/>
          <w:sz w:val="28"/>
          <w:szCs w:val="28"/>
          <w:lang w:eastAsia="ru-RU"/>
        </w:rPr>
        <w:t xml:space="preserve">capital than </w:t>
      </w:r>
      <w:r w:rsidRPr="00A42571">
        <w:rPr>
          <w:rFonts w:ascii="Times-Roman" w:eastAsia="SimSun" w:hAnsi="Times-Roman" w:cs="Times-Roman"/>
          <w:sz w:val="28"/>
          <w:szCs w:val="28"/>
          <w:lang w:eastAsia="ru-RU"/>
        </w:rPr>
        <w:t>equity.</w:t>
      </w:r>
      <w:r w:rsidR="005D4CA1" w:rsidRPr="00A42571">
        <w:rPr>
          <w:rFonts w:ascii="Times-Roman" w:eastAsia="SimSun" w:hAnsi="Times-Roman" w:cs="Times-Roman"/>
          <w:sz w:val="28"/>
          <w:szCs w:val="28"/>
        </w:rPr>
        <w:t xml:space="preserve">  </w:t>
      </w:r>
    </w:p>
    <w:p w:rsidR="005D4CA1" w:rsidRPr="00A42571" w:rsidRDefault="005D4CA1" w:rsidP="00A42571">
      <w:pPr>
        <w:autoSpaceDE w:val="0"/>
        <w:autoSpaceDN w:val="0"/>
        <w:adjustRightInd w:val="0"/>
        <w:spacing w:after="0" w:line="360" w:lineRule="auto"/>
        <w:ind w:firstLine="420"/>
        <w:rPr>
          <w:rFonts w:ascii="Arial" w:hAnsi="Arial" w:cs="Arial"/>
          <w:color w:val="3B3B3B"/>
          <w:sz w:val="28"/>
          <w:szCs w:val="28"/>
          <w:shd w:val="clear" w:color="auto" w:fill="FFFFFF"/>
        </w:rPr>
      </w:pPr>
      <w:r w:rsidRPr="00A42571">
        <w:rPr>
          <w:rFonts w:ascii="Times-Roman" w:eastAsia="SimSun" w:hAnsi="Times-Roman" w:cs="Times-Roman"/>
          <w:sz w:val="28"/>
          <w:szCs w:val="28"/>
          <w:lang w:eastAsia="ru-RU"/>
        </w:rPr>
        <w:t xml:space="preserve">One should here pose the question – what is the reason of such decisions? The answers can be </w:t>
      </w:r>
      <w:r w:rsidR="00A42571">
        <w:rPr>
          <w:rFonts w:ascii="Times-Roman" w:eastAsia="SimSun" w:hAnsi="Times-Roman" w:cs="Times-Roman"/>
          <w:sz w:val="28"/>
          <w:szCs w:val="28"/>
          <w:lang w:eastAsia="ru-RU"/>
        </w:rPr>
        <w:t>varied</w:t>
      </w:r>
      <w:r w:rsidRPr="00A42571">
        <w:rPr>
          <w:rFonts w:ascii="Times-Roman" w:eastAsia="SimSun" w:hAnsi="Times-Roman" w:cs="Times-Roman"/>
          <w:sz w:val="28"/>
          <w:szCs w:val="28"/>
          <w:lang w:eastAsia="ru-RU"/>
        </w:rPr>
        <w:t>, as each of the compan</w:t>
      </w:r>
      <w:r w:rsidR="00A42571">
        <w:rPr>
          <w:rFonts w:ascii="Times-Roman" w:eastAsia="SimSun" w:hAnsi="Times-Roman" w:cs="Times-Roman"/>
          <w:sz w:val="28"/>
          <w:szCs w:val="28"/>
          <w:lang w:eastAsia="ru-RU"/>
        </w:rPr>
        <w:t>ies</w:t>
      </w:r>
      <w:r w:rsidRPr="00A42571">
        <w:rPr>
          <w:rFonts w:ascii="Times-Roman" w:eastAsia="SimSun" w:hAnsi="Times-Roman" w:cs="Times-Roman"/>
          <w:sz w:val="28"/>
          <w:szCs w:val="28"/>
          <w:lang w:eastAsia="ru-RU"/>
        </w:rPr>
        <w:t xml:space="preserve"> may have other motives for such </w:t>
      </w:r>
      <w:r w:rsidR="00A42571">
        <w:rPr>
          <w:rFonts w:ascii="Times-Roman" w:eastAsia="SimSun" w:hAnsi="Times-Roman" w:cs="Times-Roman"/>
          <w:sz w:val="28"/>
          <w:szCs w:val="28"/>
          <w:lang w:eastAsia="ru-RU"/>
        </w:rPr>
        <w:t>variations</w:t>
      </w:r>
      <w:r w:rsidRPr="00A42571">
        <w:rPr>
          <w:rFonts w:ascii="Times-Roman" w:eastAsia="SimSun" w:hAnsi="Times-Roman" w:cs="Times-Roman"/>
          <w:sz w:val="28"/>
          <w:szCs w:val="28"/>
          <w:lang w:eastAsia="ru-RU"/>
        </w:rPr>
        <w:t xml:space="preserve"> - to list only the most probable ones: difficult access and high cost of </w:t>
      </w:r>
      <w:r w:rsidR="00A42571">
        <w:rPr>
          <w:rFonts w:ascii="Times-Roman" w:eastAsia="SimSun" w:hAnsi="Times-Roman" w:cs="Times-Roman"/>
          <w:sz w:val="28"/>
          <w:szCs w:val="28"/>
          <w:lang w:eastAsia="ru-RU"/>
        </w:rPr>
        <w:t xml:space="preserve">equity capital, availability of the debt capital. Perhaps, </w:t>
      </w:r>
      <w:r w:rsidRPr="00A42571">
        <w:rPr>
          <w:rFonts w:ascii="Times-Roman" w:eastAsia="SimSun" w:hAnsi="Times-Roman" w:cs="Times-Roman"/>
          <w:sz w:val="28"/>
          <w:szCs w:val="28"/>
          <w:lang w:eastAsia="ru-RU"/>
        </w:rPr>
        <w:t xml:space="preserve">negative consequences of the financial leverage </w:t>
      </w:r>
      <w:r w:rsidR="00A42571">
        <w:rPr>
          <w:rFonts w:ascii="Times-Roman" w:eastAsia="SimSun" w:hAnsi="Times-Roman" w:cs="Times-Roman"/>
          <w:sz w:val="28"/>
          <w:szCs w:val="28"/>
          <w:lang w:eastAsia="ru-RU"/>
        </w:rPr>
        <w:t>can lead to</w:t>
      </w:r>
      <w:r w:rsidRPr="00A42571">
        <w:rPr>
          <w:rFonts w:ascii="Times-Roman" w:eastAsia="SimSun" w:hAnsi="Times-Roman" w:cs="Times-Roman"/>
          <w:sz w:val="28"/>
          <w:szCs w:val="28"/>
          <w:lang w:eastAsia="ru-RU"/>
        </w:rPr>
        <w:t xml:space="preserve"> the form of bankr</w:t>
      </w:r>
      <w:r w:rsidR="00A42571">
        <w:rPr>
          <w:rFonts w:ascii="Times-Roman" w:eastAsia="SimSun" w:hAnsi="Times-Roman" w:cs="Times-Roman"/>
          <w:sz w:val="28"/>
          <w:szCs w:val="28"/>
          <w:lang w:eastAsia="ru-RU"/>
        </w:rPr>
        <w:t xml:space="preserve">uptcy costs, if they </w:t>
      </w:r>
      <w:r w:rsidR="00517AB9">
        <w:rPr>
          <w:rFonts w:ascii="Times-Roman" w:eastAsia="SimSun" w:hAnsi="Times-Roman" w:cs="Times-Roman"/>
          <w:sz w:val="28"/>
          <w:szCs w:val="28"/>
          <w:lang w:eastAsia="ru-RU"/>
        </w:rPr>
        <w:t xml:space="preserve">cannot properly allocate capital. </w:t>
      </w:r>
    </w:p>
    <w:p w:rsidR="00D45C3D" w:rsidRDefault="00517AB9" w:rsidP="00D95CE4">
      <w:pPr>
        <w:autoSpaceDE w:val="0"/>
        <w:autoSpaceDN w:val="0"/>
        <w:adjustRightInd w:val="0"/>
        <w:spacing w:after="0" w:line="360" w:lineRule="auto"/>
        <w:rPr>
          <w:rFonts w:ascii="Times-Roman" w:eastAsia="SimSun" w:hAnsi="Times-Roman" w:cs="Times-Roman"/>
          <w:sz w:val="28"/>
          <w:szCs w:val="24"/>
          <w:lang w:eastAsia="ru-RU"/>
        </w:rPr>
      </w:pPr>
      <w:r>
        <w:rPr>
          <w:rFonts w:ascii="Times-Roman" w:eastAsia="SimSun" w:hAnsi="Times-Roman" w:cs="Times-Roman"/>
          <w:sz w:val="24"/>
          <w:szCs w:val="24"/>
          <w:lang w:eastAsia="ru-RU"/>
        </w:rPr>
        <w:t xml:space="preserve"> </w:t>
      </w:r>
      <w:r w:rsidR="00D95CE4">
        <w:rPr>
          <w:rFonts w:ascii="Times-Roman" w:eastAsia="SimSun" w:hAnsi="Times-Roman" w:cs="Times-Roman"/>
          <w:sz w:val="24"/>
          <w:szCs w:val="24"/>
          <w:lang w:eastAsia="ru-RU"/>
        </w:rPr>
        <w:t xml:space="preserve"> </w:t>
      </w:r>
      <w:r w:rsidR="005D4CA1" w:rsidRPr="00517AB9">
        <w:rPr>
          <w:rFonts w:ascii="Times-Roman" w:eastAsia="SimSun" w:hAnsi="Times-Roman" w:cs="Times-Roman"/>
          <w:sz w:val="28"/>
          <w:szCs w:val="24"/>
          <w:lang w:eastAsia="ru-RU"/>
        </w:rPr>
        <w:t xml:space="preserve">Interesting </w:t>
      </w:r>
      <w:r>
        <w:rPr>
          <w:rFonts w:ascii="Times-Roman" w:eastAsia="SimSun" w:hAnsi="Times-Roman" w:cs="Times-Roman"/>
          <w:sz w:val="28"/>
          <w:szCs w:val="24"/>
          <w:lang w:eastAsia="ru-RU"/>
        </w:rPr>
        <w:t>result</w:t>
      </w:r>
      <w:r w:rsidR="005D4CA1" w:rsidRPr="00517AB9">
        <w:rPr>
          <w:rFonts w:ascii="Times-Roman" w:eastAsia="SimSun" w:hAnsi="Times-Roman" w:cs="Times-Roman"/>
          <w:sz w:val="28"/>
          <w:szCs w:val="24"/>
          <w:lang w:eastAsia="ru-RU"/>
        </w:rPr>
        <w:t xml:space="preserve"> can be made by analyzing changes in the capital structure together</w:t>
      </w:r>
      <w:r w:rsidR="00D45C3D">
        <w:rPr>
          <w:rFonts w:ascii="Times-Roman" w:eastAsia="SimSun" w:hAnsi="Times-Roman" w:cs="Times-Roman"/>
          <w:sz w:val="28"/>
          <w:szCs w:val="24"/>
          <w:lang w:eastAsia="ru-RU"/>
        </w:rPr>
        <w:t xml:space="preserve"> </w:t>
      </w:r>
      <w:r w:rsidR="005D4CA1" w:rsidRPr="00517AB9">
        <w:rPr>
          <w:rFonts w:ascii="Times-Roman" w:eastAsia="SimSun" w:hAnsi="Times-Roman" w:cs="Times-Roman"/>
          <w:sz w:val="28"/>
          <w:szCs w:val="24"/>
          <w:lang w:eastAsia="ru-RU"/>
        </w:rPr>
        <w:t xml:space="preserve">with the </w:t>
      </w:r>
      <w:r w:rsidR="00D45C3D">
        <w:rPr>
          <w:rFonts w:ascii="Times-Roman" w:eastAsia="SimSun" w:hAnsi="Times-Roman" w:cs="Times-Roman"/>
          <w:sz w:val="28"/>
          <w:szCs w:val="24"/>
          <w:lang w:eastAsia="ru-RU"/>
        </w:rPr>
        <w:t>adjustments</w:t>
      </w:r>
      <w:r w:rsidR="005D4CA1" w:rsidRPr="00517AB9">
        <w:rPr>
          <w:rFonts w:ascii="Times-Roman" w:eastAsia="SimSun" w:hAnsi="Times-Roman" w:cs="Times-Roman"/>
          <w:sz w:val="28"/>
          <w:szCs w:val="24"/>
          <w:lang w:eastAsia="ru-RU"/>
        </w:rPr>
        <w:t xml:space="preserve"> in the average ROE ratio. It is recognized that one of the motif of using debt</w:t>
      </w:r>
      <w:r>
        <w:rPr>
          <w:rFonts w:ascii="Times-Roman" w:eastAsia="SimSun" w:hAnsi="Times-Roman" w:cs="Times-Roman"/>
          <w:sz w:val="28"/>
          <w:szCs w:val="24"/>
          <w:lang w:eastAsia="ru-RU"/>
        </w:rPr>
        <w:t xml:space="preserve"> </w:t>
      </w:r>
      <w:r w:rsidR="005D4CA1" w:rsidRPr="00517AB9">
        <w:rPr>
          <w:rFonts w:ascii="Times-Roman" w:eastAsia="SimSun" w:hAnsi="Times-Roman" w:cs="Times-Roman"/>
          <w:sz w:val="28"/>
          <w:szCs w:val="24"/>
          <w:lang w:eastAsia="ru-RU"/>
        </w:rPr>
        <w:t xml:space="preserve">capital is to receive the </w:t>
      </w:r>
      <w:r w:rsidR="00D45C3D">
        <w:rPr>
          <w:rFonts w:ascii="Times-Roman" w:eastAsia="SimSun" w:hAnsi="Times-Roman" w:cs="Times-Roman"/>
          <w:sz w:val="28"/>
          <w:szCs w:val="24"/>
          <w:lang w:eastAsia="ru-RU"/>
        </w:rPr>
        <w:t>beneficial</w:t>
      </w:r>
      <w:r w:rsidR="005D4CA1" w:rsidRPr="00517AB9">
        <w:rPr>
          <w:rFonts w:ascii="Times-Roman" w:eastAsia="SimSun" w:hAnsi="Times-Roman" w:cs="Times-Roman"/>
          <w:sz w:val="28"/>
          <w:szCs w:val="24"/>
          <w:lang w:eastAsia="ru-RU"/>
        </w:rPr>
        <w:t xml:space="preserve"> effect of the financial leverage, which is described as the</w:t>
      </w:r>
      <w:r>
        <w:rPr>
          <w:rFonts w:ascii="Times-Roman" w:eastAsia="SimSun" w:hAnsi="Times-Roman" w:cs="Times-Roman"/>
          <w:sz w:val="28"/>
          <w:szCs w:val="24"/>
          <w:lang w:eastAsia="ru-RU"/>
        </w:rPr>
        <w:t xml:space="preserve"> </w:t>
      </w:r>
      <w:r w:rsidR="005D4CA1" w:rsidRPr="00517AB9">
        <w:rPr>
          <w:rFonts w:ascii="Times-Roman" w:eastAsia="SimSun" w:hAnsi="Times-Roman" w:cs="Times-Roman"/>
          <w:sz w:val="28"/>
          <w:szCs w:val="24"/>
          <w:lang w:eastAsia="ru-RU"/>
        </w:rPr>
        <w:t>increase in the return on equity due to the usage of debt capital. If it was true in case of the</w:t>
      </w:r>
      <w:r>
        <w:rPr>
          <w:rFonts w:ascii="Times-Roman" w:eastAsia="SimSun" w:hAnsi="Times-Roman" w:cs="Times-Roman"/>
          <w:sz w:val="28"/>
          <w:szCs w:val="24"/>
          <w:lang w:eastAsia="ru-RU"/>
        </w:rPr>
        <w:t xml:space="preserve"> </w:t>
      </w:r>
      <w:r w:rsidR="005D4CA1" w:rsidRPr="00517AB9">
        <w:rPr>
          <w:rFonts w:ascii="Times-Roman" w:eastAsia="SimSun" w:hAnsi="Times-Roman" w:cs="Times-Roman"/>
          <w:sz w:val="28"/>
          <w:szCs w:val="24"/>
          <w:lang w:eastAsia="ru-RU"/>
        </w:rPr>
        <w:t>analyzed companies, the highest return on equity should be observed at highest D/E or D/A</w:t>
      </w:r>
      <w:r>
        <w:rPr>
          <w:rFonts w:ascii="Times-Roman" w:eastAsia="SimSun" w:hAnsi="Times-Roman" w:cs="Times-Roman"/>
          <w:sz w:val="28"/>
          <w:szCs w:val="24"/>
          <w:lang w:eastAsia="ru-RU"/>
        </w:rPr>
        <w:t xml:space="preserve"> </w:t>
      </w:r>
      <w:r w:rsidR="005D4CA1" w:rsidRPr="00517AB9">
        <w:rPr>
          <w:rFonts w:ascii="Times-Roman" w:eastAsia="SimSun" w:hAnsi="Times-Roman" w:cs="Times-Roman"/>
          <w:sz w:val="28"/>
          <w:szCs w:val="24"/>
          <w:lang w:eastAsia="ru-RU"/>
        </w:rPr>
        <w:t xml:space="preserve">value. </w:t>
      </w:r>
      <w:r>
        <w:rPr>
          <w:rFonts w:ascii="Times-Roman" w:eastAsia="SimSun" w:hAnsi="Times-Roman" w:cs="Times-Roman"/>
          <w:sz w:val="28"/>
          <w:szCs w:val="24"/>
          <w:lang w:eastAsia="ru-RU"/>
        </w:rPr>
        <w:t xml:space="preserve">Thus, </w:t>
      </w:r>
      <w:r w:rsidR="00D45C3D">
        <w:rPr>
          <w:rFonts w:ascii="Times-Roman" w:eastAsia="SimSun" w:hAnsi="Times-Roman" w:cs="Times-Roman"/>
          <w:sz w:val="28"/>
          <w:szCs w:val="24"/>
          <w:lang w:eastAsia="ru-RU"/>
        </w:rPr>
        <w:t xml:space="preserve">in this way, </w:t>
      </w:r>
      <w:r>
        <w:rPr>
          <w:rFonts w:ascii="Times-Roman" w:eastAsia="SimSun" w:hAnsi="Times-Roman" w:cs="Times-Roman"/>
          <w:sz w:val="28"/>
          <w:szCs w:val="24"/>
          <w:lang w:eastAsia="ru-RU"/>
        </w:rPr>
        <w:t>th</w:t>
      </w:r>
      <w:r w:rsidR="005D4CA1" w:rsidRPr="00517AB9">
        <w:rPr>
          <w:rFonts w:ascii="Times-Roman" w:eastAsia="SimSun" w:hAnsi="Times-Roman" w:cs="Times-Roman"/>
          <w:sz w:val="28"/>
          <w:szCs w:val="24"/>
          <w:lang w:eastAsia="ru-RU"/>
        </w:rPr>
        <w:t>e highest profitability of equity capital was observed in 20</w:t>
      </w:r>
      <w:r>
        <w:rPr>
          <w:rFonts w:ascii="Times-Roman" w:eastAsia="SimSun" w:hAnsi="Times-Roman" w:cs="Times-Roman"/>
          <w:sz w:val="28"/>
          <w:szCs w:val="24"/>
          <w:lang w:eastAsia="ru-RU"/>
        </w:rPr>
        <w:t>1</w:t>
      </w:r>
      <w:r w:rsidR="00D45C3D">
        <w:rPr>
          <w:rFonts w:ascii="Times-Roman" w:eastAsia="SimSun" w:hAnsi="Times-Roman" w:cs="Times-Roman"/>
          <w:sz w:val="28"/>
          <w:szCs w:val="24"/>
          <w:lang w:eastAsia="ru-RU"/>
        </w:rPr>
        <w:t>7 in both companies – more or less 18%, whereas</w:t>
      </w:r>
      <w:r w:rsidR="005D4CA1" w:rsidRPr="00517AB9">
        <w:rPr>
          <w:rFonts w:ascii="Times-Roman" w:eastAsia="SimSun" w:hAnsi="Times-Roman" w:cs="Times-Roman"/>
          <w:sz w:val="28"/>
          <w:szCs w:val="24"/>
          <w:lang w:eastAsia="ru-RU"/>
        </w:rPr>
        <w:t xml:space="preserve"> D/E was </w:t>
      </w:r>
      <w:r w:rsidR="00D45C3D">
        <w:rPr>
          <w:rFonts w:ascii="Times-Roman" w:eastAsia="SimSun" w:hAnsi="Times-Roman" w:cs="Times-Roman"/>
          <w:sz w:val="28"/>
          <w:szCs w:val="24"/>
          <w:lang w:eastAsia="ru-RU"/>
        </w:rPr>
        <w:t xml:space="preserve">the highest as well. </w:t>
      </w:r>
    </w:p>
    <w:p w:rsidR="005D4CA1" w:rsidRPr="00517AB9" w:rsidRDefault="005D4CA1" w:rsidP="00D45C3D">
      <w:pPr>
        <w:autoSpaceDE w:val="0"/>
        <w:autoSpaceDN w:val="0"/>
        <w:adjustRightInd w:val="0"/>
        <w:spacing w:after="0" w:line="360" w:lineRule="auto"/>
        <w:ind w:firstLine="420"/>
        <w:rPr>
          <w:rFonts w:ascii="Times-Roman" w:eastAsia="SimSun" w:hAnsi="Times-Roman" w:cs="Times-Roman"/>
          <w:sz w:val="28"/>
          <w:szCs w:val="24"/>
          <w:lang w:eastAsia="ru-RU"/>
        </w:rPr>
      </w:pPr>
      <w:r w:rsidRPr="00517AB9">
        <w:rPr>
          <w:rFonts w:ascii="Times-Roman" w:eastAsia="SimSun" w:hAnsi="Times-Roman" w:cs="Times-Roman"/>
          <w:sz w:val="28"/>
          <w:szCs w:val="24"/>
          <w:lang w:eastAsia="ru-RU"/>
        </w:rPr>
        <w:t>This observation can lead to the conclusion, that</w:t>
      </w:r>
      <w:r w:rsidR="00D45C3D">
        <w:rPr>
          <w:rFonts w:ascii="Times-Roman" w:eastAsia="SimSun" w:hAnsi="Times-Roman" w:cs="Times-Roman"/>
          <w:sz w:val="28"/>
          <w:szCs w:val="24"/>
          <w:lang w:eastAsia="ru-RU"/>
        </w:rPr>
        <w:t xml:space="preserve"> more likelihood </w:t>
      </w:r>
      <w:r w:rsidRPr="00517AB9">
        <w:rPr>
          <w:rFonts w:ascii="Times-Roman" w:eastAsia="SimSun" w:hAnsi="Times-Roman" w:cs="Times-Roman"/>
          <w:sz w:val="28"/>
          <w:szCs w:val="24"/>
          <w:lang w:eastAsia="ru-RU"/>
        </w:rPr>
        <w:t>the analyzed companies may have the possibility to use the positive effects of the</w:t>
      </w:r>
      <w:r w:rsidR="00D45C3D">
        <w:rPr>
          <w:rFonts w:ascii="Times-Roman" w:eastAsia="SimSun" w:hAnsi="Times-Roman" w:cs="Times-Roman"/>
          <w:sz w:val="28"/>
          <w:szCs w:val="24"/>
          <w:lang w:eastAsia="ru-RU"/>
        </w:rPr>
        <w:t xml:space="preserve"> </w:t>
      </w:r>
      <w:r w:rsidRPr="00517AB9">
        <w:rPr>
          <w:rFonts w:ascii="Times-Roman" w:eastAsia="SimSun" w:hAnsi="Times-Roman" w:cs="Times-Roman"/>
          <w:sz w:val="28"/>
          <w:szCs w:val="24"/>
          <w:lang w:eastAsia="ru-RU"/>
        </w:rPr>
        <w:t>financial leverage</w:t>
      </w:r>
      <w:r w:rsidR="00D45C3D">
        <w:rPr>
          <w:rFonts w:ascii="Times-Roman" w:eastAsia="SimSun" w:hAnsi="Times-Roman" w:cs="Times-Roman"/>
          <w:sz w:val="28"/>
          <w:szCs w:val="24"/>
          <w:lang w:eastAsia="ru-RU"/>
        </w:rPr>
        <w:t xml:space="preserve"> due to high interest payments. </w:t>
      </w:r>
      <w:r w:rsidRPr="00517AB9">
        <w:rPr>
          <w:rFonts w:ascii="Times-Roman" w:eastAsia="SimSun" w:hAnsi="Times-Roman" w:cs="Times-Roman"/>
          <w:sz w:val="28"/>
          <w:szCs w:val="24"/>
          <w:lang w:eastAsia="ru-RU"/>
        </w:rPr>
        <w:t xml:space="preserve">Obviously other factors may have </w:t>
      </w:r>
      <w:r w:rsidR="00D45C3D">
        <w:rPr>
          <w:rFonts w:ascii="Times-Roman" w:eastAsia="SimSun" w:hAnsi="Times-Roman" w:cs="Times-Roman"/>
          <w:sz w:val="28"/>
          <w:szCs w:val="24"/>
          <w:lang w:eastAsia="ru-RU"/>
        </w:rPr>
        <w:t>impact</w:t>
      </w:r>
    </w:p>
    <w:p w:rsidR="005D4CA1" w:rsidRPr="00517AB9" w:rsidRDefault="005D4CA1" w:rsidP="00D45C3D">
      <w:pPr>
        <w:autoSpaceDE w:val="0"/>
        <w:autoSpaceDN w:val="0"/>
        <w:adjustRightInd w:val="0"/>
        <w:spacing w:after="0" w:line="360" w:lineRule="auto"/>
        <w:rPr>
          <w:rFonts w:ascii="Arial" w:hAnsi="Arial" w:cs="Arial"/>
          <w:color w:val="3B3B3B"/>
          <w:sz w:val="32"/>
          <w:shd w:val="clear" w:color="auto" w:fill="FFFFFF"/>
        </w:rPr>
      </w:pPr>
      <w:r w:rsidRPr="00517AB9">
        <w:rPr>
          <w:rFonts w:ascii="Times-Roman" w:eastAsia="SimSun" w:hAnsi="Times-Roman" w:cs="Times-Roman"/>
          <w:sz w:val="28"/>
          <w:szCs w:val="24"/>
          <w:lang w:eastAsia="ru-RU"/>
        </w:rPr>
        <w:t xml:space="preserve">on companies’ </w:t>
      </w:r>
      <w:r w:rsidR="00D45C3D">
        <w:rPr>
          <w:rFonts w:ascii="Times-Roman" w:eastAsia="SimSun" w:hAnsi="Times-Roman" w:cs="Times-Roman"/>
          <w:sz w:val="28"/>
          <w:szCs w:val="24"/>
          <w:lang w:eastAsia="ru-RU"/>
        </w:rPr>
        <w:t>productivity</w:t>
      </w:r>
      <w:r w:rsidRPr="00517AB9">
        <w:rPr>
          <w:rFonts w:ascii="Times-Roman" w:eastAsia="SimSun" w:hAnsi="Times-Roman" w:cs="Times-Roman"/>
          <w:sz w:val="28"/>
          <w:szCs w:val="24"/>
          <w:lang w:eastAsia="ru-RU"/>
        </w:rPr>
        <w:t>, to list only a few – the effectiveness of the investment projects,</w:t>
      </w:r>
      <w:r w:rsidR="00D45C3D">
        <w:rPr>
          <w:rFonts w:ascii="Times-Roman" w:eastAsia="SimSun" w:hAnsi="Times-Roman" w:cs="Times-Roman"/>
          <w:sz w:val="28"/>
          <w:szCs w:val="24"/>
          <w:lang w:eastAsia="ru-RU"/>
        </w:rPr>
        <w:t xml:space="preserve"> </w:t>
      </w:r>
      <w:r w:rsidRPr="00517AB9">
        <w:rPr>
          <w:rFonts w:ascii="Times-Roman" w:eastAsia="SimSun" w:hAnsi="Times-Roman" w:cs="Times-Roman"/>
          <w:sz w:val="28"/>
          <w:szCs w:val="24"/>
          <w:lang w:eastAsia="ru-RU"/>
        </w:rPr>
        <w:t xml:space="preserve">the profitability of the operating activity or the </w:t>
      </w:r>
      <w:r w:rsidR="00D45C3D">
        <w:rPr>
          <w:rFonts w:ascii="Times-Roman" w:eastAsia="SimSun" w:hAnsi="Times-Roman" w:cs="Times-Roman"/>
          <w:sz w:val="28"/>
          <w:szCs w:val="24"/>
          <w:lang w:eastAsia="ru-RU"/>
        </w:rPr>
        <w:t>g</w:t>
      </w:r>
      <w:r w:rsidRPr="00517AB9">
        <w:rPr>
          <w:rFonts w:ascii="Times-Roman" w:eastAsia="SimSun" w:hAnsi="Times-Roman" w:cs="Times-Roman"/>
          <w:sz w:val="28"/>
          <w:szCs w:val="24"/>
          <w:lang w:eastAsia="ru-RU"/>
        </w:rPr>
        <w:t xml:space="preserve"> economic conditions. </w:t>
      </w:r>
      <w:r w:rsidRPr="00D45C3D">
        <w:rPr>
          <w:rFonts w:ascii="Times-Roman" w:eastAsia="SimSun" w:hAnsi="Times-Roman" w:cs="Times-Roman"/>
          <w:sz w:val="28"/>
          <w:szCs w:val="24"/>
          <w:lang w:eastAsia="ru-RU"/>
        </w:rPr>
        <w:t>But for detailed</w:t>
      </w:r>
      <w:r w:rsidR="00D45C3D">
        <w:rPr>
          <w:rFonts w:ascii="Times-Roman" w:eastAsia="SimSun" w:hAnsi="Times-Roman" w:cs="Times-Roman"/>
          <w:sz w:val="28"/>
          <w:szCs w:val="24"/>
          <w:lang w:eastAsia="ru-RU"/>
        </w:rPr>
        <w:t xml:space="preserve"> </w:t>
      </w:r>
      <w:r w:rsidRPr="00517AB9">
        <w:rPr>
          <w:rFonts w:ascii="Times-Roman" w:eastAsia="SimSun" w:hAnsi="Times-Roman" w:cs="Times-Roman"/>
          <w:sz w:val="28"/>
          <w:szCs w:val="24"/>
          <w:lang w:eastAsia="ru-RU"/>
        </w:rPr>
        <w:t xml:space="preserve">profitability analysis more </w:t>
      </w:r>
      <w:r w:rsidR="00D45C3D">
        <w:rPr>
          <w:rFonts w:ascii="Times-Roman" w:eastAsia="SimSun" w:hAnsi="Times-Roman" w:cs="Times-Roman"/>
          <w:sz w:val="28"/>
          <w:szCs w:val="24"/>
          <w:lang w:eastAsia="ru-RU"/>
        </w:rPr>
        <w:t>data is required.</w:t>
      </w:r>
      <w:r w:rsidR="00D45C3D" w:rsidRPr="00D45C3D">
        <w:rPr>
          <w:rFonts w:ascii="Arial" w:hAnsi="Arial" w:cs="Arial"/>
          <w:color w:val="3B3B3B"/>
          <w:shd w:val="clear" w:color="auto" w:fill="FFFFFF"/>
        </w:rPr>
        <w:t xml:space="preserve"> </w:t>
      </w:r>
      <w:r w:rsidR="00D45C3D">
        <w:rPr>
          <w:rFonts w:ascii="Arial" w:hAnsi="Arial" w:cs="Arial"/>
          <w:color w:val="3B3B3B"/>
          <w:shd w:val="clear" w:color="auto" w:fill="FFFFFF"/>
        </w:rPr>
        <w:t xml:space="preserve"> </w:t>
      </w:r>
    </w:p>
    <w:p w:rsidR="00D45C3D" w:rsidRPr="00D45C3D" w:rsidRDefault="00D45C3D" w:rsidP="004F01DA">
      <w:pPr>
        <w:autoSpaceDE w:val="0"/>
        <w:autoSpaceDN w:val="0"/>
        <w:adjustRightInd w:val="0"/>
        <w:spacing w:after="0" w:line="360" w:lineRule="auto"/>
        <w:rPr>
          <w:rFonts w:ascii="Arial" w:hAnsi="Arial" w:cs="Arial"/>
          <w:color w:val="3B3B3B"/>
          <w:sz w:val="32"/>
          <w:shd w:val="clear" w:color="auto" w:fill="FFFFFF"/>
        </w:rPr>
      </w:pPr>
      <w:r w:rsidRPr="00D45C3D">
        <w:rPr>
          <w:rFonts w:ascii="Arial" w:hAnsi="Arial" w:cs="Arial"/>
          <w:color w:val="3B3B3B"/>
          <w:sz w:val="22"/>
          <w:shd w:val="clear" w:color="auto" w:fill="FFFFFF"/>
        </w:rPr>
        <w:t xml:space="preserve"> </w:t>
      </w:r>
      <w:r w:rsidR="004F01DA">
        <w:rPr>
          <w:rFonts w:ascii="Arial" w:hAnsi="Arial" w:cs="Arial"/>
          <w:color w:val="3B3B3B"/>
          <w:sz w:val="22"/>
          <w:shd w:val="clear" w:color="auto" w:fill="FFFFFF"/>
        </w:rPr>
        <w:tab/>
      </w:r>
      <w:r>
        <w:rPr>
          <w:rFonts w:ascii="Times-Roman" w:eastAsia="SimSun" w:hAnsi="Times-Roman" w:cs="Times-Roman"/>
          <w:sz w:val="28"/>
          <w:szCs w:val="24"/>
          <w:lang w:eastAsia="ru-RU"/>
        </w:rPr>
        <w:t>Last part</w:t>
      </w:r>
      <w:r w:rsidRPr="00D45C3D">
        <w:rPr>
          <w:rFonts w:ascii="Times-Roman" w:eastAsia="SimSun" w:hAnsi="Times-Roman" w:cs="Times-Roman"/>
          <w:sz w:val="28"/>
          <w:szCs w:val="24"/>
          <w:lang w:eastAsia="ru-RU"/>
        </w:rPr>
        <w:t xml:space="preserve"> of this</w:t>
      </w:r>
      <w:r>
        <w:rPr>
          <w:rFonts w:ascii="Times-Roman" w:eastAsia="SimSun" w:hAnsi="Times-Roman" w:cs="Times-Roman"/>
          <w:sz w:val="28"/>
          <w:szCs w:val="24"/>
          <w:lang w:eastAsia="ru-RU"/>
        </w:rPr>
        <w:t xml:space="preserve"> research </w:t>
      </w:r>
      <w:r w:rsidRPr="00D45C3D">
        <w:rPr>
          <w:rFonts w:ascii="Times-Roman" w:eastAsia="SimSun" w:hAnsi="Times-Roman" w:cs="Times-Roman"/>
          <w:sz w:val="28"/>
          <w:szCs w:val="24"/>
          <w:lang w:eastAsia="ru-RU"/>
        </w:rPr>
        <w:t xml:space="preserve">analysis is liquidity risk. </w:t>
      </w:r>
      <w:r>
        <w:rPr>
          <w:rFonts w:ascii="Times-Roman" w:eastAsia="SimSun" w:hAnsi="Times-Roman" w:cs="Times-Roman"/>
          <w:sz w:val="28"/>
          <w:szCs w:val="24"/>
          <w:lang w:eastAsia="ru-RU"/>
        </w:rPr>
        <w:t xml:space="preserve">Values </w:t>
      </w:r>
      <w:r w:rsidRPr="00D45C3D">
        <w:rPr>
          <w:rFonts w:ascii="Times-Roman" w:eastAsia="SimSun" w:hAnsi="Times-Roman" w:cs="Times-Roman"/>
          <w:sz w:val="28"/>
          <w:szCs w:val="24"/>
          <w:lang w:eastAsia="ru-RU"/>
        </w:rPr>
        <w:t>of current ratio and net</w:t>
      </w:r>
      <w:r>
        <w:rPr>
          <w:rFonts w:ascii="Times-Roman" w:eastAsia="SimSun" w:hAnsi="Times-Roman" w:cs="Times-Roman"/>
          <w:sz w:val="28"/>
          <w:szCs w:val="24"/>
          <w:lang w:eastAsia="ru-RU"/>
        </w:rPr>
        <w:t xml:space="preserve"> </w:t>
      </w:r>
      <w:r w:rsidRPr="00D45C3D">
        <w:rPr>
          <w:rFonts w:ascii="Times-Roman" w:eastAsia="SimSun" w:hAnsi="Times-Roman" w:cs="Times-Roman"/>
          <w:sz w:val="28"/>
          <w:szCs w:val="24"/>
          <w:lang w:eastAsia="ru-RU"/>
        </w:rPr>
        <w:t>working capital for the</w:t>
      </w:r>
      <w:r>
        <w:rPr>
          <w:rFonts w:ascii="Times-Roman" w:eastAsia="SimSun" w:hAnsi="Times-Roman" w:cs="Times-Roman"/>
          <w:sz w:val="28"/>
          <w:szCs w:val="24"/>
          <w:lang w:eastAsia="ru-RU"/>
        </w:rPr>
        <w:t xml:space="preserve"> </w:t>
      </w:r>
      <w:r w:rsidRPr="00D45C3D">
        <w:rPr>
          <w:rFonts w:ascii="Times-Roman" w:eastAsia="SimSun" w:hAnsi="Times-Roman" w:cs="Times-Roman"/>
          <w:sz w:val="28"/>
          <w:szCs w:val="24"/>
          <w:lang w:eastAsia="ru-RU"/>
        </w:rPr>
        <w:t>analyzed companies are presented on figure 4.</w:t>
      </w:r>
    </w:p>
    <w:p w:rsidR="002D3578" w:rsidRPr="00D95CE4" w:rsidRDefault="00D45C3D" w:rsidP="002D3578">
      <w:pPr>
        <w:pStyle w:val="NormalWeb"/>
        <w:spacing w:before="240" w:beforeAutospacing="0" w:after="240" w:afterAutospacing="0" w:line="360" w:lineRule="auto"/>
        <w:textAlignment w:val="baseline"/>
        <w:rPr>
          <w:sz w:val="28"/>
          <w:szCs w:val="28"/>
          <w:shd w:val="clear" w:color="auto" w:fill="FFFFFF"/>
          <w:lang w:val="en-US"/>
        </w:rPr>
      </w:pPr>
      <w:r w:rsidRPr="00D95CE4">
        <w:rPr>
          <w:rFonts w:ascii="Arial" w:hAnsi="Arial" w:cs="Arial"/>
          <w:sz w:val="28"/>
          <w:shd w:val="clear" w:color="auto" w:fill="FFFFFF"/>
          <w:lang w:val="en-US"/>
        </w:rPr>
        <w:t xml:space="preserve"> </w:t>
      </w:r>
      <w:r w:rsidR="00D95CE4" w:rsidRPr="00D95CE4">
        <w:rPr>
          <w:rFonts w:ascii="Arial" w:hAnsi="Arial" w:cs="Arial"/>
          <w:shd w:val="clear" w:color="auto" w:fill="FFFFFF"/>
          <w:lang w:val="en-US"/>
        </w:rPr>
        <w:t>Figure 4.</w:t>
      </w:r>
      <w:r w:rsidR="00831462" w:rsidRPr="00D95CE4">
        <w:rPr>
          <w:rFonts w:ascii="Arial" w:hAnsi="Arial" w:cs="Arial"/>
          <w:shd w:val="clear" w:color="auto" w:fill="FFFFFF"/>
          <w:lang w:val="en-US"/>
        </w:rPr>
        <w:t xml:space="preserve"> </w:t>
      </w:r>
    </w:p>
    <w:p w:rsidR="009B2C57" w:rsidRDefault="005D4CA1" w:rsidP="002D3578">
      <w:pPr>
        <w:pStyle w:val="NormalWeb"/>
        <w:spacing w:before="240" w:beforeAutospacing="0" w:after="240" w:afterAutospacing="0" w:line="360" w:lineRule="auto"/>
        <w:textAlignment w:val="baseline"/>
        <w:rPr>
          <w:sz w:val="28"/>
          <w:szCs w:val="28"/>
          <w:shd w:val="clear" w:color="auto" w:fill="FFFFFF"/>
          <w:lang w:val="en-US"/>
        </w:rPr>
      </w:pPr>
      <w:r>
        <w:rPr>
          <w:noProof/>
          <w:lang w:val="en-US" w:eastAsia="en-US"/>
        </w:rPr>
        <w:drawing>
          <wp:inline distT="0" distB="0" distL="0" distR="0" wp14:anchorId="5B15406D" wp14:editId="41D9BCBC">
            <wp:extent cx="5672667" cy="2573867"/>
            <wp:effectExtent l="0" t="0" r="23495" b="171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4CA1" w:rsidRDefault="0093301A" w:rsidP="002D3578">
      <w:pPr>
        <w:pStyle w:val="NormalWeb"/>
        <w:spacing w:before="240" w:beforeAutospacing="0" w:after="240" w:afterAutospacing="0" w:line="360" w:lineRule="auto"/>
        <w:textAlignment w:val="baseline"/>
        <w:rPr>
          <w:sz w:val="28"/>
          <w:szCs w:val="28"/>
          <w:shd w:val="clear" w:color="auto" w:fill="FFFFFF"/>
          <w:lang w:val="en-US"/>
        </w:rPr>
      </w:pPr>
      <w:r>
        <w:rPr>
          <w:noProof/>
          <w:lang w:val="en-US" w:eastAsia="en-US"/>
        </w:rPr>
        <w:drawing>
          <wp:inline distT="0" distB="0" distL="0" distR="0" wp14:anchorId="61DEA4A0" wp14:editId="0495E013">
            <wp:extent cx="5673436" cy="2632364"/>
            <wp:effectExtent l="0" t="0" r="22860" b="158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0A2D" w:rsidRPr="00EF5F38" w:rsidRDefault="0093301A" w:rsidP="00EF5F38">
      <w:pPr>
        <w:autoSpaceDE w:val="0"/>
        <w:autoSpaceDN w:val="0"/>
        <w:adjustRightInd w:val="0"/>
        <w:spacing w:after="0" w:line="360" w:lineRule="auto"/>
        <w:ind w:firstLine="420"/>
        <w:rPr>
          <w:rFonts w:ascii="Times New Roman" w:eastAsia="SimSun" w:hAnsi="Times New Roman" w:cs="Times New Roman"/>
          <w:sz w:val="28"/>
          <w:szCs w:val="24"/>
          <w:lang w:eastAsia="ru-RU"/>
        </w:rPr>
      </w:pPr>
      <w:r w:rsidRPr="00EF5F38">
        <w:rPr>
          <w:rFonts w:ascii="Times New Roman" w:eastAsia="SimSun" w:hAnsi="Times New Roman" w:cs="Times New Roman"/>
          <w:sz w:val="28"/>
          <w:szCs w:val="24"/>
          <w:lang w:eastAsia="ru-RU"/>
        </w:rPr>
        <w:t xml:space="preserve">The values of current ratio of SOCAR and Pasha Bank were under 1.00 in 2015 and net working capital was positive and higher, which means </w:t>
      </w:r>
      <w:r w:rsidR="00980A2D" w:rsidRPr="00EF5F38">
        <w:rPr>
          <w:rFonts w:ascii="Times New Roman" w:eastAsia="SimSun" w:hAnsi="Times New Roman" w:cs="Times New Roman"/>
          <w:sz w:val="28"/>
          <w:szCs w:val="24"/>
          <w:lang w:eastAsia="ru-RU"/>
        </w:rPr>
        <w:t>that the liquidity risk was very low and the ability of the companies’ to pay all the current liabilities on time was very good</w:t>
      </w:r>
      <w:r w:rsidR="00994417">
        <w:rPr>
          <w:rFonts w:ascii="Times New Roman" w:eastAsia="SimSun" w:hAnsi="Times New Roman" w:cs="Times New Roman"/>
          <w:sz w:val="28"/>
          <w:szCs w:val="24"/>
          <w:lang w:eastAsia="ru-RU"/>
        </w:rPr>
        <w:t xml:space="preserve"> sign</w:t>
      </w:r>
      <w:r w:rsidR="00980A2D" w:rsidRPr="00EF5F38">
        <w:rPr>
          <w:rFonts w:ascii="Times New Roman" w:eastAsia="SimSun" w:hAnsi="Times New Roman" w:cs="Times New Roman"/>
          <w:sz w:val="28"/>
          <w:szCs w:val="24"/>
          <w:lang w:eastAsia="ru-RU"/>
        </w:rPr>
        <w:t xml:space="preserve">. Since 2017 the situation of both firms has changed slightly. Though the rate of current ratio has declined, the rate was higher than 1.00 and net working capital was positive as well. Overall, </w:t>
      </w:r>
      <w:r w:rsidR="00D95CE4" w:rsidRPr="00EF5F38">
        <w:rPr>
          <w:rFonts w:ascii="Times New Roman" w:eastAsia="SimSun" w:hAnsi="Times New Roman" w:cs="Times New Roman"/>
          <w:sz w:val="28"/>
          <w:szCs w:val="24"/>
          <w:lang w:eastAsia="ru-RU"/>
        </w:rPr>
        <w:t xml:space="preserve">in the analyzed period the liquidity risk </w:t>
      </w:r>
      <w:r w:rsidR="00980A2D" w:rsidRPr="00EF5F38">
        <w:rPr>
          <w:rFonts w:ascii="Times New Roman" w:eastAsia="SimSun" w:hAnsi="Times New Roman" w:cs="Times New Roman"/>
          <w:sz w:val="28"/>
          <w:szCs w:val="24"/>
          <w:lang w:eastAsia="ru-RU"/>
        </w:rPr>
        <w:t>was low</w:t>
      </w:r>
      <w:r w:rsidR="00D95CE4" w:rsidRPr="00EF5F38">
        <w:rPr>
          <w:rFonts w:ascii="Times New Roman" w:eastAsia="SimSun" w:hAnsi="Times New Roman" w:cs="Times New Roman"/>
          <w:sz w:val="28"/>
          <w:szCs w:val="24"/>
          <w:lang w:eastAsia="ru-RU"/>
        </w:rPr>
        <w:t xml:space="preserve">, </w:t>
      </w:r>
      <w:r w:rsidR="00980A2D" w:rsidRPr="00EF5F38">
        <w:rPr>
          <w:rFonts w:ascii="Times New Roman" w:eastAsia="SimSun" w:hAnsi="Times New Roman" w:cs="Times New Roman"/>
          <w:sz w:val="28"/>
          <w:szCs w:val="24"/>
          <w:lang w:eastAsia="ru-RU"/>
        </w:rPr>
        <w:t xml:space="preserve">hence, </w:t>
      </w:r>
      <w:r w:rsidR="00980A2D" w:rsidRPr="00EF5F38">
        <w:rPr>
          <w:rFonts w:ascii="Times New Roman" w:hAnsi="Times New Roman" w:cs="Times New Roman"/>
          <w:sz w:val="28"/>
          <w:szCs w:val="28"/>
        </w:rPr>
        <w:t>companies are able to pay off its short-term debt using assets that can be easily liquidated</w:t>
      </w:r>
      <w:r w:rsidR="00980A2D" w:rsidRPr="00EF5F38">
        <w:rPr>
          <w:rFonts w:ascii="Times New Roman" w:eastAsia="SimSun" w:hAnsi="Times New Roman" w:cs="Times New Roman"/>
          <w:sz w:val="28"/>
          <w:szCs w:val="24"/>
          <w:lang w:eastAsia="ru-RU"/>
        </w:rPr>
        <w:t xml:space="preserve">. </w:t>
      </w:r>
    </w:p>
    <w:p w:rsidR="00980A2D" w:rsidRPr="00EF5F38" w:rsidRDefault="00980A2D" w:rsidP="00EF5F38">
      <w:pPr>
        <w:autoSpaceDE w:val="0"/>
        <w:autoSpaceDN w:val="0"/>
        <w:adjustRightInd w:val="0"/>
        <w:spacing w:after="0" w:line="360" w:lineRule="auto"/>
        <w:ind w:firstLine="420"/>
        <w:rPr>
          <w:rFonts w:ascii="Times New Roman" w:eastAsia="SimSun" w:hAnsi="Times New Roman" w:cs="Times New Roman"/>
          <w:sz w:val="28"/>
          <w:szCs w:val="24"/>
          <w:lang w:eastAsia="ru-RU"/>
        </w:rPr>
      </w:pPr>
    </w:p>
    <w:p w:rsidR="00EF5F38" w:rsidRPr="00EF5F38" w:rsidRDefault="00EF5F38" w:rsidP="00994417">
      <w:pPr>
        <w:pStyle w:val="NormalWeb"/>
        <w:spacing w:line="360" w:lineRule="auto"/>
        <w:ind w:firstLine="420"/>
        <w:textAlignment w:val="baseline"/>
        <w:rPr>
          <w:sz w:val="28"/>
          <w:szCs w:val="28"/>
          <w:shd w:val="clear" w:color="auto" w:fill="FFFFFF"/>
          <w:lang w:val="en-US"/>
        </w:rPr>
      </w:pPr>
      <w:r w:rsidRPr="00EF5F38">
        <w:rPr>
          <w:rFonts w:eastAsia="SimSun"/>
          <w:sz w:val="28"/>
          <w:lang w:val="en-US"/>
        </w:rPr>
        <w:t>Again, a s</w:t>
      </w:r>
      <w:r>
        <w:rPr>
          <w:rFonts w:eastAsia="SimSun"/>
          <w:sz w:val="28"/>
          <w:lang w:val="en-US"/>
        </w:rPr>
        <w:t>imilar question must be asked, w</w:t>
      </w:r>
      <w:r w:rsidRPr="00EF5F38">
        <w:rPr>
          <w:rFonts w:eastAsia="SimSun"/>
          <w:sz w:val="28"/>
          <w:lang w:val="en-US"/>
        </w:rPr>
        <w:t xml:space="preserve">hat is the reason for these changes, as it is known that current obligations are the cheapest way to finance. Whether the cause of this reduction in short-term obligations was the issue of low liquidity and the choice was made by the companies, or was it imposed externally? Have they realized the potential risks associated with low liquidity and decided to improve the situation, or have potential creditors assessed companies as very risky and decided to limit their access to </w:t>
      </w:r>
      <w:r w:rsidR="00994417">
        <w:rPr>
          <w:rFonts w:eastAsia="SimSun"/>
          <w:sz w:val="28"/>
          <w:lang w:val="en-US"/>
        </w:rPr>
        <w:t>short-term financing?  Actually</w:t>
      </w:r>
      <w:r w:rsidRPr="00EF5F38">
        <w:rPr>
          <w:rFonts w:eastAsia="SimSun"/>
          <w:sz w:val="28"/>
          <w:lang w:val="en-US"/>
        </w:rPr>
        <w:t>, the right answer may be different, as the answer may be different for each company.</w:t>
      </w:r>
    </w:p>
    <w:p w:rsidR="00EF5F38" w:rsidRDefault="00EF5F38" w:rsidP="00EF5F38">
      <w:pPr>
        <w:pStyle w:val="NormalWeb"/>
        <w:spacing w:before="240" w:after="240" w:line="360" w:lineRule="auto"/>
        <w:textAlignment w:val="baseline"/>
        <w:rPr>
          <w:sz w:val="28"/>
          <w:szCs w:val="28"/>
          <w:shd w:val="clear" w:color="auto" w:fill="FFFFFF"/>
          <w:lang w:val="en-US"/>
        </w:rPr>
      </w:pPr>
    </w:p>
    <w:p w:rsidR="00EF5F38" w:rsidRDefault="00EF5F38" w:rsidP="00EF5F38">
      <w:pPr>
        <w:pStyle w:val="NormalWeb"/>
        <w:spacing w:before="240" w:after="240" w:line="360" w:lineRule="auto"/>
        <w:textAlignment w:val="baseline"/>
        <w:rPr>
          <w:sz w:val="28"/>
          <w:szCs w:val="28"/>
          <w:shd w:val="clear" w:color="auto" w:fill="FFFFFF"/>
          <w:lang w:val="en-US"/>
        </w:rPr>
      </w:pPr>
    </w:p>
    <w:p w:rsidR="00EF5F38" w:rsidRDefault="00EF5F38" w:rsidP="00EF5F38">
      <w:pPr>
        <w:pStyle w:val="NormalWeb"/>
        <w:spacing w:before="240" w:after="240" w:line="360" w:lineRule="auto"/>
        <w:textAlignment w:val="baseline"/>
        <w:rPr>
          <w:sz w:val="28"/>
          <w:szCs w:val="28"/>
          <w:shd w:val="clear" w:color="auto" w:fill="FFFFFF"/>
          <w:lang w:val="en-US"/>
        </w:rPr>
      </w:pPr>
    </w:p>
    <w:p w:rsidR="00EF5F38" w:rsidRDefault="00EF5F38" w:rsidP="00EF5F38">
      <w:pPr>
        <w:pStyle w:val="NormalWeb"/>
        <w:spacing w:before="240" w:after="240" w:line="360" w:lineRule="auto"/>
        <w:textAlignment w:val="baseline"/>
        <w:rPr>
          <w:sz w:val="28"/>
          <w:szCs w:val="28"/>
          <w:shd w:val="clear" w:color="auto" w:fill="FFFFFF"/>
          <w:lang w:val="en-US"/>
        </w:rPr>
      </w:pPr>
    </w:p>
    <w:p w:rsidR="00EF5F38" w:rsidRDefault="00EF5F38" w:rsidP="00EF5F38">
      <w:pPr>
        <w:pStyle w:val="NormalWeb"/>
        <w:spacing w:before="240" w:after="240" w:line="360" w:lineRule="auto"/>
        <w:textAlignment w:val="baseline"/>
        <w:rPr>
          <w:sz w:val="28"/>
          <w:szCs w:val="28"/>
          <w:shd w:val="clear" w:color="auto" w:fill="FFFFFF"/>
          <w:lang w:val="en-US"/>
        </w:rPr>
      </w:pPr>
    </w:p>
    <w:p w:rsidR="00EF5F38" w:rsidRDefault="00EF5F38" w:rsidP="00EF5F38">
      <w:pPr>
        <w:pStyle w:val="NormalWeb"/>
        <w:spacing w:before="240" w:after="240" w:line="360" w:lineRule="auto"/>
        <w:textAlignment w:val="baseline"/>
        <w:rPr>
          <w:sz w:val="28"/>
          <w:szCs w:val="28"/>
          <w:shd w:val="clear" w:color="auto" w:fill="FFFFFF"/>
          <w:lang w:val="en-US"/>
        </w:rPr>
      </w:pPr>
    </w:p>
    <w:p w:rsidR="00685674" w:rsidRDefault="00685674" w:rsidP="002D3578">
      <w:pPr>
        <w:pStyle w:val="NormalWeb"/>
        <w:spacing w:before="240" w:beforeAutospacing="0" w:after="240" w:afterAutospacing="0" w:line="360" w:lineRule="auto"/>
        <w:textAlignment w:val="baseline"/>
        <w:rPr>
          <w:sz w:val="28"/>
          <w:szCs w:val="28"/>
          <w:shd w:val="clear" w:color="auto" w:fill="FFFFFF"/>
          <w:lang w:val="en-US"/>
        </w:rPr>
      </w:pPr>
    </w:p>
    <w:p w:rsidR="00685674" w:rsidRDefault="00685674" w:rsidP="002D3578">
      <w:pPr>
        <w:pStyle w:val="NormalWeb"/>
        <w:spacing w:before="240" w:beforeAutospacing="0" w:after="240" w:afterAutospacing="0" w:line="360" w:lineRule="auto"/>
        <w:textAlignment w:val="baseline"/>
        <w:rPr>
          <w:sz w:val="28"/>
          <w:szCs w:val="28"/>
          <w:shd w:val="clear" w:color="auto" w:fill="FFFFFF"/>
          <w:lang w:val="en-US"/>
        </w:rPr>
      </w:pPr>
    </w:p>
    <w:p w:rsidR="00685674" w:rsidRDefault="00685674" w:rsidP="002D3578">
      <w:pPr>
        <w:pStyle w:val="NormalWeb"/>
        <w:spacing w:before="240" w:beforeAutospacing="0" w:after="240" w:afterAutospacing="0" w:line="360" w:lineRule="auto"/>
        <w:textAlignment w:val="baseline"/>
        <w:rPr>
          <w:sz w:val="28"/>
          <w:szCs w:val="28"/>
          <w:shd w:val="clear" w:color="auto" w:fill="FFFFFF"/>
          <w:lang w:val="en-US"/>
        </w:rPr>
      </w:pPr>
    </w:p>
    <w:p w:rsidR="00685674" w:rsidRDefault="00685674" w:rsidP="002D3578">
      <w:pPr>
        <w:pStyle w:val="NormalWeb"/>
        <w:spacing w:before="240" w:beforeAutospacing="0" w:after="240" w:afterAutospacing="0" w:line="360" w:lineRule="auto"/>
        <w:textAlignment w:val="baseline"/>
        <w:rPr>
          <w:sz w:val="28"/>
          <w:szCs w:val="28"/>
          <w:shd w:val="clear" w:color="auto" w:fill="FFFFFF"/>
          <w:lang w:val="en-US"/>
        </w:rPr>
      </w:pPr>
    </w:p>
    <w:p w:rsidR="00685674" w:rsidRDefault="00685674" w:rsidP="002D3578">
      <w:pPr>
        <w:pStyle w:val="NormalWeb"/>
        <w:spacing w:before="240" w:beforeAutospacing="0" w:after="240" w:afterAutospacing="0" w:line="360" w:lineRule="auto"/>
        <w:textAlignment w:val="baseline"/>
        <w:rPr>
          <w:sz w:val="28"/>
          <w:szCs w:val="28"/>
          <w:shd w:val="clear" w:color="auto" w:fill="FFFFFF"/>
          <w:lang w:val="en-US"/>
        </w:rPr>
      </w:pPr>
    </w:p>
    <w:p w:rsidR="00EF5F38" w:rsidRDefault="00EF5F38" w:rsidP="00685674">
      <w:pPr>
        <w:pStyle w:val="NormalWeb"/>
        <w:spacing w:before="240" w:beforeAutospacing="0" w:after="240" w:afterAutospacing="0" w:line="360" w:lineRule="auto"/>
        <w:textAlignment w:val="baseline"/>
        <w:rPr>
          <w:b/>
          <w:sz w:val="32"/>
          <w:szCs w:val="28"/>
          <w:shd w:val="clear" w:color="auto" w:fill="FFFFFF"/>
          <w:lang w:val="en-US"/>
        </w:rPr>
      </w:pPr>
    </w:p>
    <w:p w:rsidR="00EF5F38" w:rsidRDefault="00EF5F38" w:rsidP="00685674">
      <w:pPr>
        <w:pStyle w:val="NormalWeb"/>
        <w:spacing w:before="240" w:beforeAutospacing="0" w:after="240" w:afterAutospacing="0" w:line="360" w:lineRule="auto"/>
        <w:textAlignment w:val="baseline"/>
        <w:rPr>
          <w:b/>
          <w:sz w:val="32"/>
          <w:szCs w:val="28"/>
          <w:shd w:val="clear" w:color="auto" w:fill="FFFFFF"/>
          <w:lang w:val="en-US"/>
        </w:rPr>
      </w:pPr>
    </w:p>
    <w:p w:rsidR="00685674" w:rsidRDefault="00685674" w:rsidP="003C5F52">
      <w:pPr>
        <w:pStyle w:val="NormalWeb"/>
        <w:spacing w:before="240" w:beforeAutospacing="0" w:after="240" w:afterAutospacing="0" w:line="360" w:lineRule="auto"/>
        <w:jc w:val="center"/>
        <w:textAlignment w:val="baseline"/>
        <w:rPr>
          <w:b/>
          <w:sz w:val="32"/>
          <w:szCs w:val="28"/>
          <w:shd w:val="clear" w:color="auto" w:fill="FFFFFF"/>
          <w:lang w:val="en-US"/>
        </w:rPr>
      </w:pPr>
      <w:r w:rsidRPr="00685674">
        <w:rPr>
          <w:b/>
          <w:sz w:val="32"/>
          <w:szCs w:val="28"/>
          <w:shd w:val="clear" w:color="auto" w:fill="FFFFFF"/>
          <w:lang w:val="en-US"/>
        </w:rPr>
        <w:t>Conclusion</w:t>
      </w:r>
    </w:p>
    <w:p w:rsidR="004146C3" w:rsidRPr="00C01CA0" w:rsidRDefault="004146C3" w:rsidP="004146C3">
      <w:pPr>
        <w:spacing w:line="360" w:lineRule="auto"/>
        <w:ind w:firstLine="708"/>
        <w:rPr>
          <w:rFonts w:ascii="Times New Roman" w:hAnsi="Times New Roman" w:cs="Times New Roman"/>
          <w:sz w:val="28"/>
        </w:rPr>
      </w:pPr>
      <w:r>
        <w:rPr>
          <w:rFonts w:ascii="Times New Roman" w:hAnsi="Times New Roman" w:cs="Times New Roman"/>
          <w:sz w:val="28"/>
        </w:rPr>
        <w:t>Financial statements for analysis are a set of analytical processes that are part of the business analysis. These processes use financial reports to estimate the degree of risk of companies.</w:t>
      </w:r>
      <w:r w:rsidRPr="00C01CA0">
        <w:rPr>
          <w:rFonts w:ascii="Times New Roman" w:hAnsi="Times New Roman" w:cs="Times New Roman"/>
          <w:sz w:val="28"/>
          <w:szCs w:val="28"/>
        </w:rPr>
        <w:t xml:space="preserve"> </w:t>
      </w:r>
    </w:p>
    <w:p w:rsidR="004146C3" w:rsidRDefault="004146C3" w:rsidP="004146C3">
      <w:pPr>
        <w:spacing w:line="360" w:lineRule="auto"/>
        <w:ind w:firstLine="708"/>
        <w:rPr>
          <w:rFonts w:ascii="Times New Roman" w:hAnsi="Times New Roman" w:cs="Times New Roman"/>
          <w:sz w:val="28"/>
        </w:rPr>
      </w:pPr>
      <w:r w:rsidRPr="008728D2">
        <w:rPr>
          <w:rFonts w:ascii="Times New Roman" w:hAnsi="Times New Roman" w:cs="Times New Roman"/>
          <w:sz w:val="28"/>
        </w:rPr>
        <w:t>The principal aim of the paper presented was to analyze the financial risk of two big Azerbaijan firms</w:t>
      </w:r>
      <w:r>
        <w:rPr>
          <w:rFonts w:ascii="Times New Roman" w:hAnsi="Times New Roman" w:cs="Times New Roman"/>
          <w:sz w:val="28"/>
        </w:rPr>
        <w:t>, namely SOCAR and Pasha Bank</w:t>
      </w:r>
      <w:r w:rsidRPr="008728D2">
        <w:rPr>
          <w:rFonts w:ascii="Times New Roman" w:hAnsi="Times New Roman" w:cs="Times New Roman"/>
          <w:sz w:val="28"/>
        </w:rPr>
        <w:t xml:space="preserve">. </w:t>
      </w:r>
      <w:r w:rsidRPr="00E34B93">
        <w:rPr>
          <w:rFonts w:ascii="Times New Roman" w:hAnsi="Times New Roman" w:cs="Times New Roman"/>
          <w:sz w:val="28"/>
        </w:rPr>
        <w:t>The analysis presented illustrates the potential to identify a company's financial risk through</w:t>
      </w:r>
      <w:r>
        <w:rPr>
          <w:rFonts w:ascii="Times New Roman" w:hAnsi="Times New Roman" w:cs="Times New Roman"/>
          <w:sz w:val="28"/>
        </w:rPr>
        <w:t xml:space="preserve"> </w:t>
      </w:r>
      <w:r w:rsidRPr="00E34B93">
        <w:rPr>
          <w:rFonts w:ascii="Times New Roman" w:hAnsi="Times New Roman" w:cs="Times New Roman"/>
          <w:sz w:val="28"/>
        </w:rPr>
        <w:t xml:space="preserve">use of </w:t>
      </w:r>
      <w:r>
        <w:rPr>
          <w:rFonts w:ascii="Times New Roman" w:hAnsi="Times New Roman" w:cs="Times New Roman"/>
          <w:sz w:val="28"/>
        </w:rPr>
        <w:t>balance sheet</w:t>
      </w:r>
      <w:r w:rsidRPr="00E34B93">
        <w:rPr>
          <w:rFonts w:ascii="Times New Roman" w:hAnsi="Times New Roman" w:cs="Times New Roman"/>
          <w:sz w:val="28"/>
        </w:rPr>
        <w:t xml:space="preserve">. Obviously, this analysis </w:t>
      </w:r>
      <w:r>
        <w:rPr>
          <w:rFonts w:ascii="Times New Roman" w:hAnsi="Times New Roman" w:cs="Times New Roman"/>
          <w:sz w:val="28"/>
        </w:rPr>
        <w:t xml:space="preserve">may </w:t>
      </w:r>
      <w:r w:rsidRPr="00E34B93">
        <w:rPr>
          <w:rFonts w:ascii="Times New Roman" w:hAnsi="Times New Roman" w:cs="Times New Roman"/>
          <w:sz w:val="28"/>
        </w:rPr>
        <w:t>consider as</w:t>
      </w:r>
      <w:r>
        <w:rPr>
          <w:rFonts w:ascii="Times New Roman" w:hAnsi="Times New Roman" w:cs="Times New Roman"/>
          <w:sz w:val="28"/>
        </w:rPr>
        <w:t xml:space="preserve"> </w:t>
      </w:r>
      <w:r w:rsidRPr="00E34B93">
        <w:rPr>
          <w:rFonts w:ascii="Times New Roman" w:hAnsi="Times New Roman" w:cs="Times New Roman"/>
          <w:sz w:val="28"/>
        </w:rPr>
        <w:t>introduction to a more detailed analysis, but the main problems and threats can be identified.</w:t>
      </w:r>
      <w:r>
        <w:rPr>
          <w:rFonts w:ascii="Times New Roman" w:hAnsi="Times New Roman" w:cs="Times New Roman"/>
          <w:sz w:val="28"/>
        </w:rPr>
        <w:t xml:space="preserve"> </w:t>
      </w:r>
      <w:r w:rsidRPr="00E34B93">
        <w:rPr>
          <w:rFonts w:ascii="Times New Roman" w:hAnsi="Times New Roman" w:cs="Times New Roman"/>
          <w:sz w:val="28"/>
        </w:rPr>
        <w:t>The resulting conclusion can be used as a basis for financial planning and financial risk</w:t>
      </w:r>
      <w:r>
        <w:rPr>
          <w:rFonts w:ascii="Times New Roman" w:hAnsi="Times New Roman" w:cs="Times New Roman"/>
          <w:sz w:val="28"/>
        </w:rPr>
        <w:t xml:space="preserve"> </w:t>
      </w:r>
      <w:r w:rsidRPr="00E34B93">
        <w:rPr>
          <w:rFonts w:ascii="Times New Roman" w:hAnsi="Times New Roman" w:cs="Times New Roman"/>
          <w:sz w:val="28"/>
        </w:rPr>
        <w:t xml:space="preserve">forecast. </w:t>
      </w:r>
    </w:p>
    <w:p w:rsidR="004146C3" w:rsidRDefault="004146C3" w:rsidP="004146C3">
      <w:pPr>
        <w:spacing w:line="360" w:lineRule="auto"/>
        <w:ind w:firstLine="708"/>
        <w:rPr>
          <w:rFonts w:ascii="Times New Roman" w:hAnsi="Times New Roman" w:cs="Times New Roman"/>
          <w:sz w:val="28"/>
          <w:szCs w:val="28"/>
        </w:rPr>
      </w:pPr>
      <w:r>
        <w:rPr>
          <w:rFonts w:ascii="Times New Roman" w:hAnsi="Times New Roman" w:cs="Times New Roman"/>
          <w:sz w:val="28"/>
          <w:szCs w:val="28"/>
        </w:rPr>
        <w:t>T</w:t>
      </w:r>
      <w:r w:rsidRPr="00774594">
        <w:rPr>
          <w:rFonts w:ascii="Times New Roman" w:hAnsi="Times New Roman" w:cs="Times New Roman"/>
          <w:sz w:val="28"/>
          <w:szCs w:val="28"/>
        </w:rPr>
        <w:t xml:space="preserve">he quantitative research approach </w:t>
      </w:r>
      <w:r w:rsidR="00E32601">
        <w:rPr>
          <w:rFonts w:ascii="Times New Roman" w:hAnsi="Times New Roman" w:cs="Times New Roman"/>
          <w:sz w:val="28"/>
          <w:szCs w:val="28"/>
        </w:rPr>
        <w:t>was applied</w:t>
      </w:r>
      <w:r w:rsidRPr="00774594">
        <w:rPr>
          <w:rFonts w:ascii="Times New Roman" w:hAnsi="Times New Roman" w:cs="Times New Roman"/>
          <w:sz w:val="28"/>
          <w:szCs w:val="28"/>
        </w:rPr>
        <w:t xml:space="preserve"> to </w:t>
      </w:r>
      <w:r w:rsidR="00CC14E0">
        <w:rPr>
          <w:rFonts w:ascii="Times New Roman" w:hAnsi="Times New Roman" w:cs="Times New Roman"/>
          <w:sz w:val="28"/>
          <w:szCs w:val="28"/>
        </w:rPr>
        <w:t>reveal</w:t>
      </w:r>
      <w:r w:rsidRPr="00774594">
        <w:rPr>
          <w:rFonts w:ascii="Times New Roman" w:hAnsi="Times New Roman" w:cs="Times New Roman"/>
          <w:sz w:val="28"/>
          <w:szCs w:val="28"/>
        </w:rPr>
        <w:t xml:space="preserve"> </w:t>
      </w:r>
      <w:r w:rsidR="00CC14E0" w:rsidRPr="00CC14E0">
        <w:rPr>
          <w:rFonts w:ascii="Times New Roman" w:hAnsi="Times New Roman" w:cs="Times New Roman"/>
          <w:sz w:val="28"/>
          <w:szCs w:val="28"/>
        </w:rPr>
        <w:t xml:space="preserve">the results of the </w:t>
      </w:r>
      <w:r w:rsidR="00CC14E0">
        <w:rPr>
          <w:rFonts w:ascii="Times New Roman" w:hAnsi="Times New Roman" w:cs="Times New Roman"/>
          <w:sz w:val="28"/>
          <w:szCs w:val="28"/>
        </w:rPr>
        <w:t xml:space="preserve">research </w:t>
      </w:r>
      <w:r w:rsidR="00CC14E0" w:rsidRPr="00CC14E0">
        <w:rPr>
          <w:rFonts w:ascii="Times New Roman" w:hAnsi="Times New Roman" w:cs="Times New Roman"/>
          <w:sz w:val="28"/>
          <w:szCs w:val="28"/>
        </w:rPr>
        <w:t>study</w:t>
      </w:r>
      <w:r w:rsidRPr="00774594">
        <w:rPr>
          <w:rFonts w:ascii="Times New Roman" w:hAnsi="Times New Roman" w:cs="Times New Roman"/>
          <w:sz w:val="28"/>
          <w:szCs w:val="28"/>
        </w:rPr>
        <w:t xml:space="preserve">. Since numerical and secondary data </w:t>
      </w:r>
      <w:r w:rsidR="00CC14E0">
        <w:rPr>
          <w:rFonts w:ascii="Times New Roman" w:hAnsi="Times New Roman" w:cs="Times New Roman"/>
          <w:sz w:val="28"/>
          <w:szCs w:val="28"/>
        </w:rPr>
        <w:t>are</w:t>
      </w:r>
      <w:r w:rsidRPr="00774594">
        <w:rPr>
          <w:rFonts w:ascii="Times New Roman" w:hAnsi="Times New Roman" w:cs="Times New Roman"/>
          <w:sz w:val="28"/>
          <w:szCs w:val="28"/>
        </w:rPr>
        <w:t xml:space="preserve"> used, quantitative approach is considered to be </w:t>
      </w:r>
      <w:r w:rsidR="00CC14E0" w:rsidRPr="00CC14E0">
        <w:rPr>
          <w:rFonts w:ascii="Times New Roman" w:hAnsi="Times New Roman" w:cs="Times New Roman"/>
          <w:sz w:val="28"/>
          <w:szCs w:val="28"/>
        </w:rPr>
        <w:t>an appropriate approach</w:t>
      </w:r>
      <w:r w:rsidRPr="00774594">
        <w:rPr>
          <w:rFonts w:ascii="Times New Roman" w:hAnsi="Times New Roman" w:cs="Times New Roman"/>
          <w:sz w:val="28"/>
          <w:szCs w:val="28"/>
        </w:rPr>
        <w:t xml:space="preserve"> for the study. </w:t>
      </w:r>
      <w:r w:rsidR="00CC14E0" w:rsidRPr="00CC14E0">
        <w:rPr>
          <w:rFonts w:ascii="Times New Roman" w:hAnsi="Times New Roman" w:cs="Times New Roman"/>
          <w:sz w:val="28"/>
          <w:szCs w:val="28"/>
        </w:rPr>
        <w:t>This includes</w:t>
      </w:r>
      <w:r w:rsidR="00CC14E0" w:rsidRPr="00774594">
        <w:rPr>
          <w:rFonts w:ascii="Times New Roman" w:hAnsi="Times New Roman" w:cs="Times New Roman"/>
          <w:sz w:val="28"/>
          <w:szCs w:val="28"/>
        </w:rPr>
        <w:t xml:space="preserve"> </w:t>
      </w:r>
      <w:r w:rsidRPr="00774594">
        <w:rPr>
          <w:rFonts w:ascii="Times New Roman" w:hAnsi="Times New Roman" w:cs="Times New Roman"/>
          <w:sz w:val="28"/>
          <w:szCs w:val="28"/>
        </w:rPr>
        <w:t>the process of analyzing the data that has been collected</w:t>
      </w:r>
      <w:r>
        <w:rPr>
          <w:rFonts w:ascii="Times New Roman" w:hAnsi="Times New Roman" w:cs="Times New Roman"/>
          <w:sz w:val="28"/>
          <w:szCs w:val="28"/>
        </w:rPr>
        <w:t xml:space="preserve"> from financial statements of companies.</w:t>
      </w:r>
      <w:r w:rsidRPr="00774594">
        <w:rPr>
          <w:rFonts w:ascii="Times New Roman" w:hAnsi="Times New Roman" w:cs="Times New Roman"/>
          <w:sz w:val="28"/>
          <w:szCs w:val="28"/>
        </w:rPr>
        <w:t xml:space="preserve"> Thus</w:t>
      </w:r>
      <w:r w:rsidR="00CC14E0">
        <w:rPr>
          <w:rFonts w:ascii="Times New Roman" w:hAnsi="Times New Roman" w:cs="Times New Roman"/>
          <w:sz w:val="28"/>
          <w:szCs w:val="28"/>
        </w:rPr>
        <w:t>,</w:t>
      </w:r>
      <w:r w:rsidRPr="00774594">
        <w:rPr>
          <w:rFonts w:ascii="Times New Roman" w:hAnsi="Times New Roman" w:cs="Times New Roman"/>
          <w:sz w:val="28"/>
          <w:szCs w:val="28"/>
        </w:rPr>
        <w:t xml:space="preserve"> the purpose of statistics is to summarize and answer questions that were </w:t>
      </w:r>
      <w:r w:rsidR="00CC14E0" w:rsidRPr="00CC14E0">
        <w:rPr>
          <w:rFonts w:ascii="Times New Roman" w:hAnsi="Times New Roman" w:cs="Times New Roman"/>
          <w:sz w:val="28"/>
          <w:szCs w:val="28"/>
        </w:rPr>
        <w:t>received</w:t>
      </w:r>
      <w:r w:rsidRPr="00774594">
        <w:rPr>
          <w:rFonts w:ascii="Times New Roman" w:hAnsi="Times New Roman" w:cs="Times New Roman"/>
          <w:sz w:val="28"/>
          <w:szCs w:val="28"/>
        </w:rPr>
        <w:t xml:space="preserve"> in the research.</w:t>
      </w:r>
    </w:p>
    <w:p w:rsidR="004146C3" w:rsidRPr="00E66D9E" w:rsidRDefault="00CC14E0" w:rsidP="00CC14E0">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4146C3" w:rsidRPr="00F851EB">
        <w:rPr>
          <w:rFonts w:ascii="Times New Roman" w:hAnsi="Times New Roman" w:cs="Times New Roman"/>
          <w:sz w:val="28"/>
          <w:szCs w:val="28"/>
        </w:rPr>
        <w:t xml:space="preserve">In </w:t>
      </w:r>
      <w:r w:rsidR="004146C3">
        <w:rPr>
          <w:rFonts w:ascii="Times New Roman" w:hAnsi="Times New Roman" w:cs="Times New Roman"/>
          <w:sz w:val="28"/>
          <w:szCs w:val="28"/>
        </w:rPr>
        <w:t>summary</w:t>
      </w:r>
      <w:r w:rsidR="004146C3" w:rsidRPr="00F851EB">
        <w:rPr>
          <w:rFonts w:ascii="Times New Roman" w:hAnsi="Times New Roman" w:cs="Times New Roman"/>
          <w:sz w:val="28"/>
          <w:szCs w:val="28"/>
        </w:rPr>
        <w:t>, the year</w:t>
      </w:r>
      <w:r w:rsidR="004146C3">
        <w:rPr>
          <w:rFonts w:ascii="Times New Roman" w:hAnsi="Times New Roman" w:cs="Times New Roman"/>
          <w:sz w:val="28"/>
          <w:szCs w:val="28"/>
        </w:rPr>
        <w:t xml:space="preserve">s </w:t>
      </w:r>
      <w:r w:rsidR="004146C3" w:rsidRPr="00F851EB">
        <w:rPr>
          <w:rFonts w:ascii="Times New Roman" w:hAnsi="Times New Roman" w:cs="Times New Roman"/>
          <w:sz w:val="28"/>
          <w:szCs w:val="28"/>
        </w:rPr>
        <w:t>2015</w:t>
      </w:r>
      <w:r w:rsidR="004146C3">
        <w:rPr>
          <w:rFonts w:ascii="Times New Roman" w:hAnsi="Times New Roman" w:cs="Times New Roman"/>
          <w:sz w:val="28"/>
          <w:szCs w:val="28"/>
        </w:rPr>
        <w:t xml:space="preserve"> and 2017</w:t>
      </w:r>
      <w:r w:rsidR="004146C3" w:rsidRPr="00F851EB">
        <w:rPr>
          <w:rFonts w:ascii="Times New Roman" w:hAnsi="Times New Roman" w:cs="Times New Roman"/>
          <w:sz w:val="28"/>
          <w:szCs w:val="28"/>
        </w:rPr>
        <w:t xml:space="preserve"> w</w:t>
      </w:r>
      <w:r w:rsidR="004146C3">
        <w:rPr>
          <w:rFonts w:ascii="Times New Roman" w:hAnsi="Times New Roman" w:cs="Times New Roman"/>
          <w:sz w:val="28"/>
          <w:szCs w:val="28"/>
        </w:rPr>
        <w:t>ere</w:t>
      </w:r>
      <w:r w:rsidR="004146C3" w:rsidRPr="00F851EB">
        <w:rPr>
          <w:rFonts w:ascii="Times New Roman" w:hAnsi="Times New Roman" w:cs="Times New Roman"/>
          <w:sz w:val="28"/>
          <w:szCs w:val="28"/>
        </w:rPr>
        <w:t xml:space="preserve"> not fortunate for the economy of the country. Plunging oil prices in the world markets were reflected in macroeconomic indicators in the short-term</w:t>
      </w:r>
      <w:r w:rsidR="004146C3" w:rsidRPr="00E34B93">
        <w:rPr>
          <w:rFonts w:ascii="Times New Roman" w:hAnsi="Times New Roman" w:cs="Times New Roman"/>
          <w:sz w:val="28"/>
          <w:szCs w:val="28"/>
        </w:rPr>
        <w:t xml:space="preserve">.  That is to say, </w:t>
      </w:r>
      <w:r w:rsidR="004146C3">
        <w:rPr>
          <w:rFonts w:ascii="Times New Roman" w:hAnsi="Times New Roman" w:cs="Times New Roman"/>
          <w:sz w:val="28"/>
          <w:szCs w:val="28"/>
        </w:rPr>
        <w:t>t</w:t>
      </w:r>
      <w:r w:rsidR="004146C3" w:rsidRPr="00F851EB">
        <w:rPr>
          <w:rFonts w:ascii="Times New Roman" w:hAnsi="Times New Roman" w:cs="Times New Roman"/>
          <w:sz w:val="28"/>
          <w:szCs w:val="28"/>
        </w:rPr>
        <w:t xml:space="preserve">he falling revenues of the State Oil </w:t>
      </w:r>
      <w:r w:rsidR="004146C3">
        <w:rPr>
          <w:rFonts w:ascii="Times New Roman" w:hAnsi="Times New Roman" w:cs="Times New Roman"/>
          <w:sz w:val="28"/>
          <w:szCs w:val="28"/>
        </w:rPr>
        <w:t>Company</w:t>
      </w:r>
      <w:r w:rsidR="004146C3" w:rsidRPr="00F851EB">
        <w:rPr>
          <w:rFonts w:ascii="Times New Roman" w:hAnsi="Times New Roman" w:cs="Times New Roman"/>
          <w:sz w:val="28"/>
          <w:szCs w:val="28"/>
        </w:rPr>
        <w:t xml:space="preserve"> created difficulties in meeting their obligations. </w:t>
      </w:r>
      <w:r w:rsidR="004146C3">
        <w:rPr>
          <w:rFonts w:ascii="Times New Roman" w:hAnsi="Times New Roman" w:cs="Times New Roman"/>
          <w:sz w:val="28"/>
          <w:szCs w:val="28"/>
        </w:rPr>
        <w:t xml:space="preserve">Similarly, </w:t>
      </w:r>
      <w:r w:rsidR="004146C3" w:rsidRPr="00F851EB">
        <w:rPr>
          <w:rFonts w:ascii="Times New Roman" w:hAnsi="Times New Roman" w:cs="Times New Roman"/>
          <w:sz w:val="28"/>
          <w:szCs w:val="28"/>
        </w:rPr>
        <w:t xml:space="preserve">the banking sector experienced serious </w:t>
      </w:r>
      <w:r w:rsidR="004146C3">
        <w:rPr>
          <w:rFonts w:ascii="Times New Roman" w:hAnsi="Times New Roman" w:cs="Times New Roman"/>
          <w:sz w:val="28"/>
          <w:szCs w:val="28"/>
        </w:rPr>
        <w:t>issues</w:t>
      </w:r>
      <w:r w:rsidR="004146C3" w:rsidRPr="00F851EB">
        <w:rPr>
          <w:rFonts w:ascii="Times New Roman" w:hAnsi="Times New Roman" w:cs="Times New Roman"/>
          <w:sz w:val="28"/>
          <w:szCs w:val="28"/>
        </w:rPr>
        <w:t xml:space="preserve"> due to the sharp devaluation. </w:t>
      </w:r>
      <w:r w:rsidR="004146C3">
        <w:rPr>
          <w:rFonts w:ascii="Times New Roman" w:hAnsi="Times New Roman" w:cs="Times New Roman"/>
          <w:sz w:val="28"/>
          <w:szCs w:val="28"/>
        </w:rPr>
        <w:t xml:space="preserve"> </w:t>
      </w:r>
      <w:r w:rsidR="004146C3" w:rsidRPr="00E34B93">
        <w:rPr>
          <w:rFonts w:ascii="Times New Roman" w:hAnsi="Times New Roman" w:cs="Times New Roman"/>
          <w:sz w:val="28"/>
          <w:szCs w:val="28"/>
        </w:rPr>
        <w:t xml:space="preserve">On the whole, </w:t>
      </w:r>
      <w:r w:rsidR="004146C3">
        <w:rPr>
          <w:rFonts w:ascii="Times New Roman" w:hAnsi="Times New Roman" w:cs="Times New Roman"/>
          <w:sz w:val="28"/>
          <w:szCs w:val="28"/>
        </w:rPr>
        <w:t>our</w:t>
      </w:r>
      <w:r w:rsidR="004146C3" w:rsidRPr="00B102B2">
        <w:rPr>
          <w:rFonts w:ascii="Times New Roman" w:hAnsi="Times New Roman" w:cs="Times New Roman"/>
          <w:sz w:val="28"/>
          <w:szCs w:val="28"/>
        </w:rPr>
        <w:t xml:space="preserve"> results imply that </w:t>
      </w:r>
      <w:r w:rsidR="004146C3">
        <w:rPr>
          <w:rFonts w:ascii="Times New Roman" w:hAnsi="Times New Roman" w:cs="Times New Roman"/>
          <w:sz w:val="28"/>
          <w:szCs w:val="28"/>
        </w:rPr>
        <w:t xml:space="preserve">the </w:t>
      </w:r>
      <w:r w:rsidR="004146C3" w:rsidRPr="00E66D9E">
        <w:rPr>
          <w:rFonts w:ascii="Times New Roman" w:hAnsi="Times New Roman" w:cs="Times New Roman"/>
          <w:sz w:val="28"/>
          <w:szCs w:val="28"/>
        </w:rPr>
        <w:t>level of financial leverage</w:t>
      </w:r>
      <w:r w:rsidR="004146C3">
        <w:rPr>
          <w:rFonts w:ascii="Times New Roman" w:hAnsi="Times New Roman" w:cs="Times New Roman"/>
          <w:sz w:val="28"/>
          <w:szCs w:val="28"/>
        </w:rPr>
        <w:t xml:space="preserve"> was high, so it can be resulted from high value of debt capital than equity</w:t>
      </w:r>
      <w:r w:rsidR="004146C3" w:rsidRPr="00B102B2">
        <w:rPr>
          <w:rFonts w:ascii="Times New Roman" w:hAnsi="Times New Roman" w:cs="Times New Roman"/>
          <w:sz w:val="28"/>
          <w:szCs w:val="28"/>
        </w:rPr>
        <w:t xml:space="preserve"> </w:t>
      </w:r>
      <w:r w:rsidR="004146C3">
        <w:rPr>
          <w:rFonts w:ascii="Times New Roman" w:hAnsi="Times New Roman" w:cs="Times New Roman"/>
          <w:sz w:val="28"/>
          <w:szCs w:val="28"/>
        </w:rPr>
        <w:t>in both companies</w:t>
      </w:r>
      <w:r>
        <w:rPr>
          <w:rFonts w:ascii="Times New Roman" w:hAnsi="Times New Roman" w:cs="Times New Roman"/>
          <w:sz w:val="28"/>
          <w:szCs w:val="28"/>
        </w:rPr>
        <w:t xml:space="preserve"> </w:t>
      </w:r>
      <w:r w:rsidR="004146C3">
        <w:rPr>
          <w:rFonts w:ascii="Times New Roman" w:hAnsi="Times New Roman" w:cs="Times New Roman"/>
          <w:sz w:val="28"/>
          <w:szCs w:val="28"/>
        </w:rPr>
        <w:t xml:space="preserve">(2015,2017). </w:t>
      </w:r>
      <w:r w:rsidR="004146C3" w:rsidRPr="00B102B2">
        <w:rPr>
          <w:rFonts w:ascii="Times New Roman" w:hAnsi="Times New Roman" w:cs="Times New Roman"/>
          <w:sz w:val="28"/>
          <w:szCs w:val="28"/>
        </w:rPr>
        <w:t xml:space="preserve">It shows the fact that </w:t>
      </w:r>
      <w:r w:rsidR="004146C3">
        <w:rPr>
          <w:rFonts w:ascii="Times New Roman" w:hAnsi="Times New Roman" w:cs="Times New Roman"/>
          <w:sz w:val="28"/>
          <w:szCs w:val="28"/>
        </w:rPr>
        <w:t xml:space="preserve">PASHA </w:t>
      </w:r>
      <w:r w:rsidR="004146C3" w:rsidRPr="00B102B2">
        <w:rPr>
          <w:rFonts w:ascii="Times New Roman" w:hAnsi="Times New Roman" w:cs="Times New Roman"/>
          <w:sz w:val="28"/>
          <w:szCs w:val="28"/>
        </w:rPr>
        <w:t>bank</w:t>
      </w:r>
      <w:r w:rsidR="004146C3">
        <w:rPr>
          <w:rFonts w:ascii="Times New Roman" w:hAnsi="Times New Roman" w:cs="Times New Roman"/>
          <w:sz w:val="28"/>
          <w:szCs w:val="28"/>
        </w:rPr>
        <w:t xml:space="preserve"> and SOCAR </w:t>
      </w:r>
      <w:r w:rsidR="004146C3" w:rsidRPr="00B102B2">
        <w:rPr>
          <w:rFonts w:ascii="Times New Roman" w:hAnsi="Times New Roman" w:cs="Times New Roman"/>
          <w:sz w:val="28"/>
          <w:szCs w:val="28"/>
        </w:rPr>
        <w:t>depend</w:t>
      </w:r>
      <w:r w:rsidR="004146C3">
        <w:rPr>
          <w:rFonts w:ascii="Times New Roman" w:hAnsi="Times New Roman" w:cs="Times New Roman"/>
          <w:sz w:val="28"/>
          <w:szCs w:val="28"/>
        </w:rPr>
        <w:t xml:space="preserve"> </w:t>
      </w:r>
      <w:r w:rsidR="004146C3" w:rsidRPr="00B102B2">
        <w:rPr>
          <w:rFonts w:ascii="Times New Roman" w:hAnsi="Times New Roman" w:cs="Times New Roman"/>
          <w:sz w:val="28"/>
          <w:szCs w:val="28"/>
        </w:rPr>
        <w:t>more on debt (Long-term loans) rather than equity capital.</w:t>
      </w:r>
      <w:r w:rsidR="004146C3">
        <w:rPr>
          <w:rFonts w:ascii="Times New Roman" w:hAnsi="Times New Roman" w:cs="Times New Roman"/>
          <w:sz w:val="28"/>
          <w:szCs w:val="28"/>
        </w:rPr>
        <w:t xml:space="preserve"> In contrast, the</w:t>
      </w:r>
      <w:r w:rsidR="004146C3" w:rsidRPr="00E66D9E">
        <w:rPr>
          <w:rFonts w:ascii="Times New Roman" w:hAnsi="Times New Roman" w:cs="Times New Roman"/>
          <w:sz w:val="28"/>
          <w:szCs w:val="28"/>
        </w:rPr>
        <w:t xml:space="preserve"> level of net working capital</w:t>
      </w:r>
      <w:r w:rsidR="004146C3">
        <w:rPr>
          <w:rFonts w:ascii="Times New Roman" w:hAnsi="Times New Roman" w:cs="Times New Roman"/>
          <w:sz w:val="28"/>
          <w:szCs w:val="28"/>
        </w:rPr>
        <w:t xml:space="preserve"> was high, hence, the </w:t>
      </w:r>
      <w:r w:rsidR="004146C3" w:rsidRPr="00E66D9E">
        <w:rPr>
          <w:rFonts w:ascii="Times New Roman" w:hAnsi="Times New Roman" w:cs="Times New Roman"/>
          <w:sz w:val="28"/>
          <w:szCs w:val="28"/>
        </w:rPr>
        <w:t>liquidity risk</w:t>
      </w:r>
      <w:r w:rsidR="004146C3">
        <w:rPr>
          <w:rFonts w:ascii="Times New Roman" w:hAnsi="Times New Roman" w:cs="Times New Roman"/>
          <w:sz w:val="28"/>
          <w:szCs w:val="28"/>
        </w:rPr>
        <w:t xml:space="preserve"> was low</w:t>
      </w:r>
      <w:r w:rsidR="004146C3" w:rsidRPr="00E66D9E">
        <w:rPr>
          <w:rFonts w:ascii="Times New Roman" w:hAnsi="Times New Roman" w:cs="Times New Roman"/>
          <w:sz w:val="28"/>
          <w:szCs w:val="28"/>
        </w:rPr>
        <w:t xml:space="preserve"> due to a stronger liquidity</w:t>
      </w:r>
      <w:r w:rsidR="004146C3">
        <w:rPr>
          <w:rFonts w:ascii="Times New Roman" w:hAnsi="Times New Roman" w:cs="Times New Roman"/>
          <w:sz w:val="28"/>
          <w:szCs w:val="28"/>
        </w:rPr>
        <w:t xml:space="preserve"> condition.  </w:t>
      </w:r>
    </w:p>
    <w:p w:rsidR="004146C3" w:rsidRDefault="004146C3" w:rsidP="004146C3">
      <w:pPr>
        <w:spacing w:line="360" w:lineRule="auto"/>
        <w:ind w:firstLine="708"/>
        <w:rPr>
          <w:rFonts w:ascii="Times New Roman" w:hAnsi="Times New Roman" w:cs="Times New Roman"/>
          <w:sz w:val="28"/>
        </w:rPr>
      </w:pPr>
      <w:r w:rsidRPr="00C01CA0">
        <w:rPr>
          <w:rFonts w:ascii="Times New Roman" w:hAnsi="Times New Roman" w:cs="Times New Roman"/>
          <w:sz w:val="28"/>
          <w:szCs w:val="28"/>
        </w:rPr>
        <w:t xml:space="preserve">In short, our results suggest that </w:t>
      </w:r>
      <w:r w:rsidRPr="00C01CA0">
        <w:rPr>
          <w:rFonts w:ascii="Times New Roman" w:hAnsi="Times New Roman" w:cs="Times New Roman"/>
          <w:sz w:val="28"/>
        </w:rPr>
        <w:t>t</w:t>
      </w:r>
      <w:r w:rsidRPr="00E34B93">
        <w:rPr>
          <w:rFonts w:ascii="Times New Roman" w:hAnsi="Times New Roman" w:cs="Times New Roman"/>
          <w:sz w:val="28"/>
        </w:rPr>
        <w:t>o get a general picture of the company's health, other part</w:t>
      </w:r>
      <w:r>
        <w:rPr>
          <w:rFonts w:ascii="Times New Roman" w:hAnsi="Times New Roman" w:cs="Times New Roman"/>
          <w:sz w:val="28"/>
        </w:rPr>
        <w:t>s of f</w:t>
      </w:r>
      <w:r w:rsidRPr="00E34B93">
        <w:rPr>
          <w:rFonts w:ascii="Times New Roman" w:hAnsi="Times New Roman" w:cs="Times New Roman"/>
          <w:sz w:val="28"/>
        </w:rPr>
        <w:t xml:space="preserve">inancial statements and supplementary information to and from the </w:t>
      </w:r>
      <w:r>
        <w:rPr>
          <w:rFonts w:ascii="Times New Roman" w:hAnsi="Times New Roman" w:cs="Times New Roman"/>
          <w:sz w:val="28"/>
        </w:rPr>
        <w:t xml:space="preserve">financial position of the company </w:t>
      </w:r>
      <w:r w:rsidRPr="00E34B93">
        <w:rPr>
          <w:rFonts w:ascii="Times New Roman" w:hAnsi="Times New Roman" w:cs="Times New Roman"/>
          <w:sz w:val="28"/>
        </w:rPr>
        <w:t xml:space="preserve">together with a more </w:t>
      </w:r>
      <w:r>
        <w:rPr>
          <w:rFonts w:ascii="Times New Roman" w:hAnsi="Times New Roman" w:cs="Times New Roman"/>
          <w:sz w:val="28"/>
        </w:rPr>
        <w:t xml:space="preserve">complex risk assessment method </w:t>
      </w:r>
      <w:r w:rsidRPr="00E34B93">
        <w:rPr>
          <w:rFonts w:ascii="Times New Roman" w:hAnsi="Times New Roman" w:cs="Times New Roman"/>
          <w:sz w:val="28"/>
        </w:rPr>
        <w:t>should be used</w:t>
      </w:r>
      <w:r>
        <w:rPr>
          <w:rFonts w:ascii="Times New Roman" w:hAnsi="Times New Roman" w:cs="Times New Roman"/>
          <w:sz w:val="28"/>
        </w:rPr>
        <w:t xml:space="preserve">.  </w:t>
      </w:r>
      <w:r>
        <w:rPr>
          <w:rFonts w:ascii="Times New Roman" w:hAnsi="Times New Roman" w:cs="Times New Roman"/>
          <w:sz w:val="28"/>
          <w:szCs w:val="28"/>
        </w:rPr>
        <w:t xml:space="preserve"> </w:t>
      </w:r>
    </w:p>
    <w:p w:rsidR="004146C3" w:rsidRDefault="004146C3" w:rsidP="004146C3">
      <w:pPr>
        <w:spacing w:line="360" w:lineRule="auto"/>
        <w:ind w:firstLine="708"/>
        <w:rPr>
          <w:rFonts w:ascii="Times New Roman" w:hAnsi="Times New Roman" w:cs="Times New Roman"/>
          <w:sz w:val="28"/>
          <w:szCs w:val="28"/>
        </w:rPr>
      </w:pPr>
      <w:r w:rsidRPr="00F851EB">
        <w:rPr>
          <w:rFonts w:ascii="Times New Roman" w:hAnsi="Times New Roman" w:cs="Times New Roman"/>
          <w:sz w:val="28"/>
          <w:szCs w:val="28"/>
        </w:rPr>
        <w:t xml:space="preserve"> </w:t>
      </w:r>
    </w:p>
    <w:p w:rsidR="004146C3" w:rsidRDefault="004146C3" w:rsidP="004146C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34B93">
        <w:rPr>
          <w:rFonts w:ascii="Times New Roman" w:hAnsi="Times New Roman" w:cs="Times New Roman"/>
          <w:color w:val="C45911" w:themeColor="accent2" w:themeShade="BF"/>
          <w:sz w:val="28"/>
          <w:szCs w:val="28"/>
        </w:rPr>
        <w:t xml:space="preserve"> </w:t>
      </w:r>
    </w:p>
    <w:p w:rsidR="004146C3" w:rsidRPr="00BB6B2A" w:rsidRDefault="004146C3" w:rsidP="004146C3">
      <w:pPr>
        <w:spacing w:line="360" w:lineRule="auto"/>
        <w:rPr>
          <w:rFonts w:ascii="Times New Roman" w:hAnsi="Times New Roman" w:cs="Times New Roman"/>
          <w:sz w:val="32"/>
        </w:rPr>
      </w:pPr>
      <w:r>
        <w:rPr>
          <w:rFonts w:ascii="Times New Roman" w:hAnsi="Times New Roman" w:cs="Times New Roman"/>
          <w:color w:val="C45911" w:themeColor="accent2" w:themeShade="BF"/>
          <w:sz w:val="28"/>
          <w:szCs w:val="28"/>
        </w:rPr>
        <w:t xml:space="preserve"> </w:t>
      </w:r>
    </w:p>
    <w:p w:rsidR="00685674" w:rsidRDefault="00685674" w:rsidP="00685674">
      <w:pPr>
        <w:pStyle w:val="NormalWeb"/>
        <w:spacing w:before="240" w:beforeAutospacing="0" w:after="240" w:afterAutospacing="0" w:line="360" w:lineRule="auto"/>
        <w:textAlignment w:val="baseline"/>
        <w:rPr>
          <w:b/>
          <w:sz w:val="32"/>
          <w:szCs w:val="28"/>
          <w:shd w:val="clear" w:color="auto" w:fill="FFFFFF"/>
          <w:lang w:val="en-US"/>
        </w:rPr>
      </w:pPr>
    </w:p>
    <w:p w:rsidR="00685674" w:rsidRDefault="00685674">
      <w:pPr>
        <w:rPr>
          <w:rFonts w:ascii="Times New Roman" w:eastAsia="Times New Roman" w:hAnsi="Times New Roman" w:cs="Times New Roman"/>
          <w:b/>
          <w:sz w:val="32"/>
          <w:szCs w:val="28"/>
          <w:shd w:val="clear" w:color="auto" w:fill="FFFFFF"/>
          <w:lang w:eastAsia="ru-RU"/>
        </w:rPr>
      </w:pPr>
      <w:r>
        <w:rPr>
          <w:b/>
          <w:sz w:val="32"/>
          <w:szCs w:val="28"/>
          <w:shd w:val="clear" w:color="auto" w:fill="FFFFFF"/>
        </w:rPr>
        <w:br w:type="page"/>
      </w:r>
    </w:p>
    <w:p w:rsidR="00685674" w:rsidRPr="00FF6D51" w:rsidRDefault="00685674" w:rsidP="00685674">
      <w:pPr>
        <w:spacing w:after="0" w:line="360" w:lineRule="auto"/>
        <w:jc w:val="center"/>
        <w:rPr>
          <w:rFonts w:ascii="Times New Roman" w:hAnsi="Times New Roman" w:cs="Times New Roman"/>
          <w:b/>
          <w:sz w:val="32"/>
          <w:szCs w:val="28"/>
        </w:rPr>
      </w:pPr>
      <w:r w:rsidRPr="00FF6D51">
        <w:rPr>
          <w:rFonts w:ascii="Times New Roman" w:hAnsi="Times New Roman" w:cs="Times New Roman"/>
          <w:b/>
          <w:sz w:val="32"/>
          <w:szCs w:val="28"/>
        </w:rPr>
        <w:t>REFERENCES</w:t>
      </w:r>
    </w:p>
    <w:p w:rsidR="00E902FE" w:rsidRPr="00FF6D51" w:rsidRDefault="00E902FE" w:rsidP="00E902FE">
      <w:pPr>
        <w:pStyle w:val="ListParagraph"/>
        <w:numPr>
          <w:ilvl w:val="0"/>
          <w:numId w:val="23"/>
        </w:numPr>
        <w:spacing w:after="0" w:line="360" w:lineRule="auto"/>
        <w:rPr>
          <w:rFonts w:ascii="Times New Roman" w:hAnsi="Times New Roman" w:cs="Times New Roman"/>
          <w:b/>
          <w:sz w:val="28"/>
          <w:szCs w:val="28"/>
        </w:rPr>
      </w:pPr>
      <w:r w:rsidRPr="00FF6D51">
        <w:rPr>
          <w:rFonts w:ascii="Times New Roman" w:eastAsia="SimSun" w:hAnsi="Times New Roman" w:cs="Times New Roman"/>
          <w:sz w:val="28"/>
          <w:szCs w:val="28"/>
          <w:lang w:eastAsia="ru-RU"/>
        </w:rPr>
        <w:t xml:space="preserve">DAMODARAN A., </w:t>
      </w:r>
      <w:r w:rsidRPr="00FF6D51">
        <w:rPr>
          <w:rFonts w:ascii="Times New Roman" w:eastAsia="SimSun" w:hAnsi="Times New Roman" w:cs="Times New Roman"/>
          <w:i/>
          <w:iCs/>
          <w:sz w:val="28"/>
          <w:szCs w:val="28"/>
          <w:lang w:eastAsia="ru-RU"/>
        </w:rPr>
        <w:t>Corporate Finance</w:t>
      </w:r>
      <w:r w:rsidRPr="00FF6D51">
        <w:rPr>
          <w:rFonts w:ascii="Times New Roman" w:eastAsia="SimSun" w:hAnsi="Times New Roman" w:cs="Times New Roman"/>
          <w:sz w:val="28"/>
          <w:szCs w:val="28"/>
          <w:lang w:eastAsia="ru-RU"/>
        </w:rPr>
        <w:t>. Wiley, Hoboken, 2011</w:t>
      </w:r>
    </w:p>
    <w:p w:rsidR="00E902FE" w:rsidRPr="00FF6D51" w:rsidRDefault="00E902FE" w:rsidP="00E902FE">
      <w:pPr>
        <w:pStyle w:val="ListParagraph"/>
        <w:numPr>
          <w:ilvl w:val="0"/>
          <w:numId w:val="23"/>
        </w:numPr>
        <w:spacing w:after="0" w:line="360" w:lineRule="auto"/>
        <w:rPr>
          <w:rFonts w:ascii="Times New Roman" w:hAnsi="Times New Roman" w:cs="Times New Roman"/>
          <w:b/>
          <w:sz w:val="28"/>
          <w:szCs w:val="28"/>
        </w:rPr>
      </w:pPr>
      <w:r w:rsidRPr="00FF6D51">
        <w:rPr>
          <w:rFonts w:ascii="Times New Roman" w:eastAsia="SimSun" w:hAnsi="Times New Roman" w:cs="Times New Roman"/>
          <w:sz w:val="28"/>
          <w:szCs w:val="28"/>
          <w:lang w:eastAsia="ru-RU"/>
        </w:rPr>
        <w:t xml:space="preserve">FABOZZI F.J., Peterson P.P., </w:t>
      </w:r>
      <w:r w:rsidRPr="00FF6D51">
        <w:rPr>
          <w:rFonts w:ascii="Times New Roman" w:eastAsia="SimSun" w:hAnsi="Times New Roman" w:cs="Times New Roman"/>
          <w:i/>
          <w:iCs/>
          <w:sz w:val="28"/>
          <w:szCs w:val="28"/>
          <w:lang w:eastAsia="ru-RU"/>
        </w:rPr>
        <w:t>Financial Management and Analysis</w:t>
      </w:r>
      <w:r w:rsidRPr="00FF6D51">
        <w:rPr>
          <w:rFonts w:ascii="Times New Roman" w:eastAsia="SimSun" w:hAnsi="Times New Roman" w:cs="Times New Roman"/>
          <w:sz w:val="28"/>
          <w:szCs w:val="28"/>
          <w:lang w:eastAsia="ru-RU"/>
        </w:rPr>
        <w:t xml:space="preserve">. </w:t>
      </w:r>
      <w:r w:rsidRPr="00FF6D51">
        <w:rPr>
          <w:rFonts w:ascii="Times New Roman" w:eastAsia="SimSun" w:hAnsi="Times New Roman" w:cs="Times New Roman"/>
          <w:sz w:val="28"/>
          <w:szCs w:val="28"/>
          <w:lang w:val="ru-RU" w:eastAsia="ru-RU"/>
        </w:rPr>
        <w:t>Wiley, Hoboken, 2003</w:t>
      </w:r>
    </w:p>
    <w:p w:rsidR="00E902FE" w:rsidRPr="00FF6D51" w:rsidRDefault="00E902FE"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Baker, S.H.,  1973. Risk, leverage and profitability: an industry analysis. The Review of economics and Statistics</w:t>
      </w:r>
    </w:p>
    <w:p w:rsidR="00E902FE" w:rsidRPr="00FF6D51" w:rsidRDefault="00E902FE"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Hurdle,  G.J.,  1974.  Leverage,  risk,  market  structure  and  profitability.</w:t>
      </w:r>
    </w:p>
    <w:p w:rsidR="00E902FE" w:rsidRPr="00FF6D51" w:rsidRDefault="00E902FE"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Murphy Jr, J.E., 1968. Effects of  Leverage  on  Profitability, Growth  and Market Valuation  of Common  Stock</w:t>
      </w:r>
    </w:p>
    <w:p w:rsidR="00E902FE" w:rsidRPr="00FF6D51" w:rsidRDefault="00E902FE"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Alberecht W.D., &amp; Fredrick M. R. (1990). Income smoothing by economy sector. Journal of business Finance and Accounting ,</w:t>
      </w:r>
    </w:p>
    <w:p w:rsidR="00E902FE" w:rsidRPr="00FF6D51" w:rsidRDefault="00E902FE"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SHAPIRO A.C., BALBIRER S.D., Modern Corporate Finance. Prentice Hall, Upper Sadlle</w:t>
      </w:r>
    </w:p>
    <w:p w:rsidR="00E902FE" w:rsidRPr="00FF6D51" w:rsidRDefault="00E902FE" w:rsidP="00E902FE">
      <w:pPr>
        <w:spacing w:after="0" w:line="360" w:lineRule="auto"/>
        <w:ind w:left="360"/>
        <w:rPr>
          <w:rFonts w:ascii="Times New Roman" w:hAnsi="Times New Roman" w:cs="Times New Roman"/>
          <w:sz w:val="28"/>
          <w:szCs w:val="28"/>
        </w:rPr>
      </w:pPr>
      <w:r w:rsidRPr="00FF6D51">
        <w:rPr>
          <w:rFonts w:ascii="Times New Roman" w:hAnsi="Times New Roman" w:cs="Times New Roman"/>
          <w:sz w:val="28"/>
          <w:szCs w:val="28"/>
        </w:rPr>
        <w:t xml:space="preserve">   River, 2010</w:t>
      </w:r>
    </w:p>
    <w:p w:rsidR="00E902FE" w:rsidRPr="00FF6D51" w:rsidRDefault="00E902FE"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eastAsia="SimSun" w:hAnsi="Times New Roman" w:cs="Times New Roman"/>
          <w:sz w:val="28"/>
          <w:szCs w:val="28"/>
          <w:lang w:eastAsia="ru-RU"/>
        </w:rPr>
        <w:t xml:space="preserve">VAUGHAN E., VAUGHAN T., </w:t>
      </w:r>
      <w:r w:rsidRPr="00FF6D51">
        <w:rPr>
          <w:rFonts w:ascii="Times New Roman" w:eastAsia="SimSun" w:hAnsi="Times New Roman" w:cs="Times New Roman"/>
          <w:i/>
          <w:iCs/>
          <w:sz w:val="28"/>
          <w:szCs w:val="28"/>
          <w:lang w:eastAsia="ru-RU"/>
        </w:rPr>
        <w:t>Fundamentals of Risk and Insurance</w:t>
      </w:r>
      <w:r w:rsidRPr="00FF6D51">
        <w:rPr>
          <w:rFonts w:ascii="Times New Roman" w:eastAsia="SimSun" w:hAnsi="Times New Roman" w:cs="Times New Roman"/>
          <w:sz w:val="28"/>
          <w:szCs w:val="28"/>
          <w:lang w:eastAsia="ru-RU"/>
        </w:rPr>
        <w:t xml:space="preserve">. </w:t>
      </w:r>
      <w:r w:rsidRPr="00FF6D51">
        <w:rPr>
          <w:rFonts w:ascii="Times New Roman" w:eastAsia="SimSun" w:hAnsi="Times New Roman" w:cs="Times New Roman"/>
          <w:sz w:val="28"/>
          <w:szCs w:val="28"/>
          <w:lang w:val="ru-RU" w:eastAsia="ru-RU"/>
        </w:rPr>
        <w:t>Wiley, New York, 2003.</w:t>
      </w:r>
    </w:p>
    <w:p w:rsidR="00FF6D51" w:rsidRPr="00FF6D51" w:rsidRDefault="00FF6D51"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eastAsia="SimSun" w:hAnsi="Times New Roman" w:cs="Times New Roman"/>
          <w:sz w:val="28"/>
          <w:szCs w:val="28"/>
          <w:lang w:eastAsia="ru-RU"/>
        </w:rPr>
        <w:t xml:space="preserve">WESTON J.F., COPELAND T.F., </w:t>
      </w:r>
      <w:r w:rsidRPr="00FF6D51">
        <w:rPr>
          <w:rFonts w:ascii="Times New Roman" w:eastAsia="SimSun" w:hAnsi="Times New Roman" w:cs="Times New Roman"/>
          <w:i/>
          <w:iCs/>
          <w:sz w:val="28"/>
          <w:szCs w:val="28"/>
          <w:lang w:eastAsia="ru-RU"/>
        </w:rPr>
        <w:t>Managerial Finance</w:t>
      </w:r>
      <w:r w:rsidRPr="00FF6D51">
        <w:rPr>
          <w:rFonts w:ascii="Times New Roman" w:eastAsia="SimSun" w:hAnsi="Times New Roman" w:cs="Times New Roman"/>
          <w:sz w:val="28"/>
          <w:szCs w:val="28"/>
          <w:lang w:eastAsia="ru-RU"/>
        </w:rPr>
        <w:t>. The Dreyden Press, New York, 2001</w:t>
      </w:r>
    </w:p>
    <w:p w:rsidR="00FF6D51" w:rsidRPr="00FF6D51" w:rsidRDefault="00FF6D51" w:rsidP="00FF6D51">
      <w:pPr>
        <w:spacing w:after="0" w:line="360" w:lineRule="auto"/>
        <w:rPr>
          <w:rFonts w:ascii="Times New Roman" w:hAnsi="Times New Roman" w:cs="Times New Roman"/>
          <w:b/>
          <w:i/>
          <w:sz w:val="28"/>
          <w:szCs w:val="28"/>
        </w:rPr>
      </w:pPr>
    </w:p>
    <w:p w:rsidR="00FF6D51" w:rsidRPr="00FF6D51" w:rsidRDefault="00FF6D51" w:rsidP="00FF6D51">
      <w:pPr>
        <w:spacing w:after="0" w:line="360" w:lineRule="auto"/>
        <w:rPr>
          <w:rFonts w:ascii="Times New Roman" w:hAnsi="Times New Roman" w:cs="Times New Roman"/>
          <w:b/>
          <w:i/>
          <w:sz w:val="28"/>
          <w:szCs w:val="28"/>
        </w:rPr>
      </w:pPr>
      <w:r w:rsidRPr="00FF6D51">
        <w:rPr>
          <w:rFonts w:ascii="Times New Roman" w:hAnsi="Times New Roman" w:cs="Times New Roman"/>
          <w:b/>
          <w:i/>
          <w:sz w:val="28"/>
          <w:szCs w:val="28"/>
        </w:rPr>
        <w:t>Web links</w:t>
      </w:r>
    </w:p>
    <w:p w:rsidR="00FF6D51" w:rsidRPr="00FF6D51" w:rsidRDefault="00FF6D51" w:rsidP="00FF6D51">
      <w:pPr>
        <w:spacing w:after="0" w:line="360" w:lineRule="auto"/>
        <w:rPr>
          <w:rFonts w:ascii="Times New Roman" w:hAnsi="Times New Roman" w:cs="Times New Roman"/>
          <w:sz w:val="28"/>
          <w:szCs w:val="28"/>
        </w:rPr>
      </w:pPr>
    </w:p>
    <w:p w:rsidR="00FF6D51" w:rsidRPr="00FF6D51" w:rsidRDefault="00FF6D51"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http://www.socar.az/socar/en/economics-and-statistics/economics-and-statistics/socar-reports</w:t>
      </w:r>
    </w:p>
    <w:p w:rsidR="00FF6D51" w:rsidRPr="00FF6D51" w:rsidRDefault="00FF6D51"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https://www.pashabank.az/static,95/lang,en/</w:t>
      </w:r>
    </w:p>
    <w:p w:rsidR="00FF6D51" w:rsidRPr="00FF6D51" w:rsidRDefault="00FF6D51" w:rsidP="00E902FE">
      <w:pPr>
        <w:pStyle w:val="ListParagraph"/>
        <w:numPr>
          <w:ilvl w:val="0"/>
          <w:numId w:val="23"/>
        </w:numPr>
        <w:spacing w:after="0" w:line="360" w:lineRule="auto"/>
        <w:rPr>
          <w:rFonts w:ascii="Times New Roman" w:hAnsi="Times New Roman" w:cs="Times New Roman"/>
          <w:sz w:val="28"/>
          <w:szCs w:val="28"/>
        </w:rPr>
      </w:pPr>
      <w:r w:rsidRPr="00FF6D51">
        <w:rPr>
          <w:rFonts w:ascii="Times New Roman" w:hAnsi="Times New Roman" w:cs="Times New Roman"/>
          <w:sz w:val="28"/>
          <w:szCs w:val="28"/>
        </w:rPr>
        <w:t>https://www.investopedia.com/terms/l/leverageratio.asp</w:t>
      </w:r>
    </w:p>
    <w:p w:rsidR="00FF6D51" w:rsidRDefault="00D545FE" w:rsidP="00E902FE">
      <w:pPr>
        <w:pStyle w:val="ListParagraph"/>
        <w:numPr>
          <w:ilvl w:val="0"/>
          <w:numId w:val="23"/>
        </w:numPr>
        <w:spacing w:after="0" w:line="360" w:lineRule="auto"/>
        <w:rPr>
          <w:rFonts w:ascii="Times New Roman" w:hAnsi="Times New Roman" w:cs="Times New Roman"/>
          <w:sz w:val="28"/>
          <w:szCs w:val="28"/>
        </w:rPr>
      </w:pPr>
      <w:hyperlink r:id="rId25" w:history="1">
        <w:r w:rsidR="00FF6D51" w:rsidRPr="0007233C">
          <w:rPr>
            <w:rStyle w:val="Hyperlink"/>
            <w:rFonts w:ascii="Times New Roman" w:hAnsi="Times New Roman" w:cs="Times New Roman"/>
            <w:sz w:val="28"/>
            <w:szCs w:val="28"/>
          </w:rPr>
          <w:t>https://www.investopedia.com/terms/l/liquidityratios.asp</w:t>
        </w:r>
      </w:hyperlink>
    </w:p>
    <w:p w:rsidR="00FF6D51" w:rsidRDefault="00FF6D51" w:rsidP="00FF6D51">
      <w:pPr>
        <w:spacing w:after="0" w:line="360" w:lineRule="auto"/>
        <w:rPr>
          <w:rFonts w:ascii="Times New Roman" w:hAnsi="Times New Roman" w:cs="Times New Roman"/>
          <w:sz w:val="28"/>
          <w:szCs w:val="28"/>
        </w:rPr>
      </w:pPr>
    </w:p>
    <w:p w:rsidR="00FF6D51" w:rsidRDefault="00FF6D51" w:rsidP="00FF6D51">
      <w:pPr>
        <w:spacing w:after="0" w:line="360" w:lineRule="auto"/>
        <w:rPr>
          <w:rFonts w:ascii="Times New Roman" w:hAnsi="Times New Roman" w:cs="Times New Roman"/>
          <w:sz w:val="28"/>
          <w:szCs w:val="28"/>
        </w:rPr>
      </w:pPr>
    </w:p>
    <w:p w:rsidR="00FF6D51" w:rsidRDefault="00FF6D51" w:rsidP="00FF6D51">
      <w:pPr>
        <w:spacing w:after="0" w:line="360" w:lineRule="auto"/>
        <w:jc w:val="center"/>
        <w:rPr>
          <w:rFonts w:ascii="Times New Roman" w:eastAsia="Times New Roman" w:hAnsi="Times New Roman" w:cs="Times New Roman"/>
          <w:b/>
          <w:color w:val="222222"/>
          <w:sz w:val="24"/>
          <w:szCs w:val="24"/>
        </w:rPr>
      </w:pPr>
      <w:r w:rsidRPr="007E020B">
        <w:rPr>
          <w:rFonts w:ascii="Times New Roman" w:eastAsia="Times New Roman" w:hAnsi="Times New Roman" w:cs="Times New Roman"/>
          <w:b/>
          <w:color w:val="222222"/>
          <w:sz w:val="24"/>
          <w:szCs w:val="24"/>
        </w:rPr>
        <w:t>ANNEX</w:t>
      </w:r>
      <w:r>
        <w:rPr>
          <w:rFonts w:ascii="Times New Roman" w:eastAsia="Times New Roman" w:hAnsi="Times New Roman" w:cs="Times New Roman"/>
          <w:b/>
          <w:color w:val="222222"/>
          <w:sz w:val="24"/>
          <w:szCs w:val="24"/>
        </w:rPr>
        <w:t xml:space="preserve"> 1</w:t>
      </w:r>
    </w:p>
    <w:p w:rsidR="00FF6D51" w:rsidRDefault="00FF6D51" w:rsidP="00FF6D51">
      <w:pPr>
        <w:spacing w:after="0" w:line="360" w:lineRule="auto"/>
        <w:jc w:val="center"/>
        <w:rPr>
          <w:rFonts w:ascii="Times New Roman" w:eastAsia="Times New Roman" w:hAnsi="Times New Roman" w:cs="Times New Roman"/>
          <w:b/>
          <w:color w:val="222222"/>
          <w:sz w:val="24"/>
          <w:szCs w:val="24"/>
        </w:rPr>
      </w:pPr>
      <w:r>
        <w:rPr>
          <w:noProof/>
          <w:lang w:eastAsia="en-US"/>
        </w:rPr>
        <w:drawing>
          <wp:inline distT="0" distB="0" distL="0" distR="0" wp14:anchorId="0F829F7A" wp14:editId="449684F6">
            <wp:extent cx="5440680" cy="75361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001" t="15088" r="29499" b="5331"/>
                    <a:stretch/>
                  </pic:blipFill>
                  <pic:spPr bwMode="auto">
                    <a:xfrm>
                      <a:off x="0" y="0"/>
                      <a:ext cx="5443413" cy="7539966"/>
                    </a:xfrm>
                    <a:prstGeom prst="rect">
                      <a:avLst/>
                    </a:prstGeom>
                    <a:ln>
                      <a:noFill/>
                    </a:ln>
                    <a:extLst>
                      <a:ext uri="{53640926-AAD7-44D8-BBD7-CCE9431645EC}">
                        <a14:shadowObscured xmlns:a14="http://schemas.microsoft.com/office/drawing/2010/main"/>
                      </a:ext>
                    </a:extLst>
                  </pic:spPr>
                </pic:pic>
              </a:graphicData>
            </a:graphic>
          </wp:inline>
        </w:drawing>
      </w:r>
    </w:p>
    <w:p w:rsidR="00FF6D51" w:rsidRDefault="00FF6D51" w:rsidP="00FF6D51">
      <w:pPr>
        <w:spacing w:after="0" w:line="360" w:lineRule="auto"/>
        <w:jc w:val="center"/>
        <w:rPr>
          <w:rFonts w:ascii="Times New Roman" w:eastAsia="Times New Roman" w:hAnsi="Times New Roman" w:cs="Times New Roman"/>
          <w:b/>
          <w:color w:val="222222"/>
          <w:sz w:val="24"/>
          <w:szCs w:val="24"/>
        </w:rPr>
      </w:pPr>
    </w:p>
    <w:p w:rsidR="00FF6D51" w:rsidRDefault="00FF6D51" w:rsidP="00FF6D51">
      <w:pPr>
        <w:spacing w:after="0" w:line="360" w:lineRule="auto"/>
        <w:jc w:val="center"/>
        <w:rPr>
          <w:rFonts w:ascii="Times New Roman" w:eastAsia="Times New Roman" w:hAnsi="Times New Roman" w:cs="Times New Roman"/>
          <w:b/>
          <w:color w:val="222222"/>
          <w:sz w:val="24"/>
          <w:szCs w:val="24"/>
        </w:rPr>
      </w:pPr>
    </w:p>
    <w:p w:rsidR="00FF6D51" w:rsidRPr="007E020B" w:rsidRDefault="00FF6D51" w:rsidP="00FF6D51">
      <w:pPr>
        <w:spacing w:after="0" w:line="360" w:lineRule="auto"/>
        <w:jc w:val="center"/>
        <w:rPr>
          <w:rFonts w:ascii="Times New Roman" w:eastAsia="Times New Roman" w:hAnsi="Times New Roman" w:cs="Times New Roman"/>
          <w:b/>
          <w:color w:val="222222"/>
          <w:sz w:val="24"/>
          <w:szCs w:val="24"/>
        </w:rPr>
      </w:pPr>
    </w:p>
    <w:p w:rsidR="00FF6D51" w:rsidRDefault="00FF6D51" w:rsidP="00FF6D51">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6096000" cy="8604384"/>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0" cy="8604384"/>
                    </a:xfrm>
                    <a:prstGeom prst="rect">
                      <a:avLst/>
                    </a:prstGeom>
                    <a:noFill/>
                    <a:ln>
                      <a:noFill/>
                    </a:ln>
                  </pic:spPr>
                </pic:pic>
              </a:graphicData>
            </a:graphic>
          </wp:inline>
        </w:drawing>
      </w:r>
    </w:p>
    <w:p w:rsidR="00FF6D51" w:rsidRDefault="00FF6D51" w:rsidP="00FF6D51">
      <w:pPr>
        <w:spacing w:after="0" w:line="360" w:lineRule="auto"/>
        <w:jc w:val="center"/>
        <w:rPr>
          <w:rFonts w:ascii="Times New Roman" w:eastAsia="Times New Roman" w:hAnsi="Times New Roman" w:cs="Times New Roman"/>
          <w:b/>
          <w:color w:val="222222"/>
          <w:sz w:val="24"/>
          <w:szCs w:val="24"/>
        </w:rPr>
      </w:pPr>
      <w:r w:rsidRPr="007E020B">
        <w:rPr>
          <w:rFonts w:ascii="Times New Roman" w:eastAsia="Times New Roman" w:hAnsi="Times New Roman" w:cs="Times New Roman"/>
          <w:b/>
          <w:color w:val="222222"/>
          <w:sz w:val="24"/>
          <w:szCs w:val="24"/>
        </w:rPr>
        <w:t>ANNEX</w:t>
      </w:r>
      <w:r>
        <w:rPr>
          <w:rFonts w:ascii="Times New Roman" w:eastAsia="Times New Roman" w:hAnsi="Times New Roman" w:cs="Times New Roman"/>
          <w:b/>
          <w:color w:val="222222"/>
          <w:sz w:val="24"/>
          <w:szCs w:val="24"/>
        </w:rPr>
        <w:t xml:space="preserve"> 2</w:t>
      </w:r>
    </w:p>
    <w:p w:rsidR="00FF6D51" w:rsidRDefault="00FF6D51" w:rsidP="00FF6D51">
      <w:pPr>
        <w:spacing w:after="0" w:line="360" w:lineRule="auto"/>
        <w:rPr>
          <w:rFonts w:ascii="Times New Roman" w:hAnsi="Times New Roman" w:cs="Times New Roman"/>
          <w:sz w:val="28"/>
          <w:szCs w:val="28"/>
        </w:rPr>
      </w:pPr>
    </w:p>
    <w:p w:rsidR="00FF6D51" w:rsidRDefault="00FF6D51" w:rsidP="00FF6D51">
      <w:pPr>
        <w:spacing w:after="0" w:line="360" w:lineRule="auto"/>
        <w:rPr>
          <w:rFonts w:ascii="Times New Roman" w:hAnsi="Times New Roman" w:cs="Times New Roman"/>
          <w:sz w:val="28"/>
          <w:szCs w:val="28"/>
        </w:rPr>
      </w:pPr>
      <w:r>
        <w:rPr>
          <w:noProof/>
          <w:lang w:eastAsia="en-US"/>
        </w:rPr>
        <w:drawing>
          <wp:inline distT="0" distB="0" distL="0" distR="0" wp14:anchorId="43244928" wp14:editId="75B609F2">
            <wp:extent cx="6085114" cy="7979229"/>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500" t="16000" r="30000" b="6444"/>
                    <a:stretch/>
                  </pic:blipFill>
                  <pic:spPr bwMode="auto">
                    <a:xfrm>
                      <a:off x="0" y="0"/>
                      <a:ext cx="6078851" cy="7971016"/>
                    </a:xfrm>
                    <a:prstGeom prst="rect">
                      <a:avLst/>
                    </a:prstGeom>
                    <a:ln>
                      <a:noFill/>
                    </a:ln>
                    <a:extLst>
                      <a:ext uri="{53640926-AAD7-44D8-BBD7-CCE9431645EC}">
                        <a14:shadowObscured xmlns:a14="http://schemas.microsoft.com/office/drawing/2010/main"/>
                      </a:ext>
                    </a:extLst>
                  </pic:spPr>
                </pic:pic>
              </a:graphicData>
            </a:graphic>
          </wp:inline>
        </w:drawing>
      </w:r>
    </w:p>
    <w:p w:rsidR="00FF6D51" w:rsidRDefault="00FF6D51" w:rsidP="00FF6D51">
      <w:pPr>
        <w:spacing w:after="0" w:line="360" w:lineRule="auto"/>
        <w:rPr>
          <w:rFonts w:ascii="Times New Roman" w:hAnsi="Times New Roman" w:cs="Times New Roman"/>
          <w:sz w:val="28"/>
          <w:szCs w:val="28"/>
        </w:rPr>
      </w:pPr>
    </w:p>
    <w:p w:rsidR="00FF6D51" w:rsidRDefault="00FF6D51" w:rsidP="00FF6D51">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965371" cy="86171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5371" cy="8617155"/>
                    </a:xfrm>
                    <a:prstGeom prst="rect">
                      <a:avLst/>
                    </a:prstGeom>
                    <a:noFill/>
                    <a:ln>
                      <a:noFill/>
                    </a:ln>
                  </pic:spPr>
                </pic:pic>
              </a:graphicData>
            </a:graphic>
          </wp:inline>
        </w:drawing>
      </w:r>
    </w:p>
    <w:p w:rsidR="00FF6D51" w:rsidRDefault="00FF6D51" w:rsidP="00FF6D51">
      <w:pPr>
        <w:spacing w:after="0" w:line="360" w:lineRule="auto"/>
        <w:jc w:val="center"/>
        <w:rPr>
          <w:rFonts w:ascii="Times New Roman" w:eastAsia="Times New Roman" w:hAnsi="Times New Roman" w:cs="Times New Roman"/>
          <w:b/>
          <w:color w:val="222222"/>
          <w:sz w:val="24"/>
          <w:szCs w:val="24"/>
        </w:rPr>
      </w:pPr>
      <w:r w:rsidRPr="007E020B">
        <w:rPr>
          <w:rFonts w:ascii="Times New Roman" w:eastAsia="Times New Roman" w:hAnsi="Times New Roman" w:cs="Times New Roman"/>
          <w:b/>
          <w:color w:val="222222"/>
          <w:sz w:val="24"/>
          <w:szCs w:val="24"/>
        </w:rPr>
        <w:t>ANNEX</w:t>
      </w:r>
      <w:r>
        <w:rPr>
          <w:rFonts w:ascii="Times New Roman" w:eastAsia="Times New Roman" w:hAnsi="Times New Roman" w:cs="Times New Roman"/>
          <w:b/>
          <w:color w:val="222222"/>
          <w:sz w:val="24"/>
          <w:szCs w:val="24"/>
        </w:rPr>
        <w:t xml:space="preserve"> 3</w:t>
      </w:r>
    </w:p>
    <w:p w:rsidR="00FF6D51" w:rsidRDefault="00FF6D51" w:rsidP="00FF6D51">
      <w:pPr>
        <w:spacing w:after="0" w:line="360" w:lineRule="auto"/>
        <w:jc w:val="center"/>
        <w:rPr>
          <w:rFonts w:ascii="Times New Roman" w:eastAsia="Times New Roman" w:hAnsi="Times New Roman" w:cs="Times New Roman"/>
          <w:b/>
          <w:color w:val="222222"/>
          <w:sz w:val="24"/>
          <w:szCs w:val="24"/>
        </w:rPr>
      </w:pPr>
    </w:p>
    <w:p w:rsidR="00FF6D51" w:rsidRDefault="00FF6D51" w:rsidP="00FF6D51">
      <w:pPr>
        <w:spacing w:after="0" w:line="360" w:lineRule="auto"/>
        <w:rPr>
          <w:rFonts w:ascii="Times New Roman" w:hAnsi="Times New Roman" w:cs="Times New Roman"/>
          <w:sz w:val="28"/>
          <w:szCs w:val="28"/>
        </w:rPr>
      </w:pPr>
      <w:r>
        <w:rPr>
          <w:noProof/>
          <w:lang w:eastAsia="en-US"/>
        </w:rPr>
        <w:drawing>
          <wp:inline distT="0" distB="0" distL="0" distR="0" wp14:anchorId="28D19555" wp14:editId="64B452FB">
            <wp:extent cx="6091075" cy="8196943"/>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107" t="14921" r="32857" b="5079"/>
                    <a:stretch/>
                  </pic:blipFill>
                  <pic:spPr bwMode="auto">
                    <a:xfrm>
                      <a:off x="0" y="0"/>
                      <a:ext cx="6091078" cy="8196946"/>
                    </a:xfrm>
                    <a:prstGeom prst="rect">
                      <a:avLst/>
                    </a:prstGeom>
                    <a:ln>
                      <a:noFill/>
                    </a:ln>
                    <a:extLst>
                      <a:ext uri="{53640926-AAD7-44D8-BBD7-CCE9431645EC}">
                        <a14:shadowObscured xmlns:a14="http://schemas.microsoft.com/office/drawing/2010/main"/>
                      </a:ext>
                    </a:extLst>
                  </pic:spPr>
                </pic:pic>
              </a:graphicData>
            </a:graphic>
          </wp:inline>
        </w:drawing>
      </w:r>
    </w:p>
    <w:p w:rsidR="00D90922" w:rsidRDefault="00D90922" w:rsidP="00D90922">
      <w:pPr>
        <w:spacing w:after="0" w:line="360" w:lineRule="auto"/>
        <w:jc w:val="center"/>
        <w:rPr>
          <w:rFonts w:ascii="Times New Roman" w:eastAsia="Times New Roman" w:hAnsi="Times New Roman" w:cs="Times New Roman"/>
          <w:b/>
          <w:color w:val="222222"/>
          <w:sz w:val="24"/>
          <w:szCs w:val="24"/>
        </w:rPr>
      </w:pPr>
      <w:r w:rsidRPr="007E020B">
        <w:rPr>
          <w:rFonts w:ascii="Times New Roman" w:eastAsia="Times New Roman" w:hAnsi="Times New Roman" w:cs="Times New Roman"/>
          <w:b/>
          <w:color w:val="222222"/>
          <w:sz w:val="24"/>
          <w:szCs w:val="24"/>
        </w:rPr>
        <w:t>ANNEX</w:t>
      </w:r>
      <w:r>
        <w:rPr>
          <w:rFonts w:ascii="Times New Roman" w:eastAsia="Times New Roman" w:hAnsi="Times New Roman" w:cs="Times New Roman"/>
          <w:b/>
          <w:color w:val="222222"/>
          <w:sz w:val="24"/>
          <w:szCs w:val="24"/>
        </w:rPr>
        <w:t xml:space="preserve"> 4</w:t>
      </w:r>
    </w:p>
    <w:p w:rsidR="00F22F77" w:rsidRDefault="00F22F77" w:rsidP="00FF6D51">
      <w:pPr>
        <w:spacing w:after="0" w:line="360" w:lineRule="auto"/>
        <w:rPr>
          <w:rFonts w:ascii="Times New Roman" w:hAnsi="Times New Roman" w:cs="Times New Roman"/>
          <w:sz w:val="28"/>
          <w:szCs w:val="28"/>
        </w:rPr>
      </w:pPr>
    </w:p>
    <w:p w:rsidR="00F22F77" w:rsidRDefault="00F22F77" w:rsidP="00FF6D51">
      <w:pPr>
        <w:spacing w:after="0" w:line="360" w:lineRule="auto"/>
        <w:rPr>
          <w:rFonts w:ascii="Times New Roman" w:hAnsi="Times New Roman" w:cs="Times New Roman"/>
          <w:sz w:val="28"/>
          <w:szCs w:val="28"/>
        </w:rPr>
      </w:pPr>
      <w:r>
        <w:rPr>
          <w:noProof/>
          <w:lang w:eastAsia="en-US"/>
        </w:rPr>
        <w:drawing>
          <wp:inline distT="0" distB="0" distL="0" distR="0" wp14:anchorId="52B3BDD7" wp14:editId="4E574BAA">
            <wp:extent cx="5564466" cy="7935686"/>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250" t="14286" r="42321" b="6031"/>
                    <a:stretch/>
                  </pic:blipFill>
                  <pic:spPr bwMode="auto">
                    <a:xfrm>
                      <a:off x="0" y="0"/>
                      <a:ext cx="5564466" cy="7935686"/>
                    </a:xfrm>
                    <a:prstGeom prst="rect">
                      <a:avLst/>
                    </a:prstGeom>
                    <a:ln>
                      <a:noFill/>
                    </a:ln>
                    <a:extLst>
                      <a:ext uri="{53640926-AAD7-44D8-BBD7-CCE9431645EC}">
                        <a14:shadowObscured xmlns:a14="http://schemas.microsoft.com/office/drawing/2010/main"/>
                      </a:ext>
                    </a:extLst>
                  </pic:spPr>
                </pic:pic>
              </a:graphicData>
            </a:graphic>
          </wp:inline>
        </w:drawing>
      </w:r>
    </w:p>
    <w:p w:rsidR="00F22F77" w:rsidRPr="00FF6D51" w:rsidRDefault="00F22F77" w:rsidP="00FF6D51">
      <w:pPr>
        <w:spacing w:after="0" w:line="360" w:lineRule="auto"/>
        <w:rPr>
          <w:rFonts w:ascii="Times New Roman" w:hAnsi="Times New Roman" w:cs="Times New Roman"/>
          <w:sz w:val="28"/>
          <w:szCs w:val="28"/>
        </w:rPr>
      </w:pPr>
    </w:p>
    <w:sectPr w:rsidR="00F22F77" w:rsidRPr="00FF6D51" w:rsidSect="00065DD6">
      <w:footerReference w:type="default" r:id="rId32"/>
      <w:pgSz w:w="11906" w:h="16838"/>
      <w:pgMar w:top="1440" w:right="1106" w:bottom="1440" w:left="12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5FE" w:rsidRDefault="00D545FE" w:rsidP="00292BCC">
      <w:pPr>
        <w:spacing w:after="0" w:line="240" w:lineRule="auto"/>
      </w:pPr>
      <w:r>
        <w:separator/>
      </w:r>
    </w:p>
  </w:endnote>
  <w:endnote w:type="continuationSeparator" w:id="0">
    <w:p w:rsidR="00D545FE" w:rsidRDefault="00D545FE" w:rsidP="00292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ans-serif">
    <w:altName w:val="Segoe Print"/>
    <w:charset w:val="00"/>
    <w:family w:val="auto"/>
    <w:pitch w:val="default"/>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220684"/>
      <w:docPartObj>
        <w:docPartGallery w:val="Page Numbers (Bottom of Page)"/>
        <w:docPartUnique/>
      </w:docPartObj>
    </w:sdtPr>
    <w:sdtEndPr/>
    <w:sdtContent>
      <w:p w:rsidR="008F5717" w:rsidRDefault="008F5717">
        <w:pPr>
          <w:pStyle w:val="Footer"/>
          <w:jc w:val="right"/>
        </w:pPr>
        <w:r>
          <w:fldChar w:fldCharType="begin"/>
        </w:r>
        <w:r>
          <w:instrText>PAGE   \* MERGEFORMAT</w:instrText>
        </w:r>
        <w:r>
          <w:fldChar w:fldCharType="separate"/>
        </w:r>
        <w:r w:rsidR="00F36E64" w:rsidRPr="00F36E64">
          <w:rPr>
            <w:noProof/>
            <w:lang w:val="ru-RU"/>
          </w:rPr>
          <w:t>34</w:t>
        </w:r>
        <w:r>
          <w:fldChar w:fldCharType="end"/>
        </w:r>
      </w:p>
    </w:sdtContent>
  </w:sdt>
  <w:p w:rsidR="008F5717" w:rsidRDefault="008F57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5FE" w:rsidRDefault="00D545FE" w:rsidP="00292BCC">
      <w:pPr>
        <w:spacing w:after="0" w:line="240" w:lineRule="auto"/>
      </w:pPr>
      <w:r>
        <w:separator/>
      </w:r>
    </w:p>
  </w:footnote>
  <w:footnote w:type="continuationSeparator" w:id="0">
    <w:p w:rsidR="00D545FE" w:rsidRDefault="00D545FE" w:rsidP="00292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65004"/>
    <w:multiLevelType w:val="singleLevel"/>
    <w:tmpl w:val="06265004"/>
    <w:lvl w:ilvl="0">
      <w:start w:val="1"/>
      <w:numFmt w:val="decimal"/>
      <w:suff w:val="space"/>
      <w:lvlText w:val="%1."/>
      <w:lvlJc w:val="left"/>
    </w:lvl>
  </w:abstractNum>
  <w:abstractNum w:abstractNumId="1" w15:restartNumberingAfterBreak="0">
    <w:nsid w:val="09971DBF"/>
    <w:multiLevelType w:val="hybridMultilevel"/>
    <w:tmpl w:val="6D50F04E"/>
    <w:lvl w:ilvl="0" w:tplc="9D5C684A">
      <w:start w:val="1"/>
      <w:numFmt w:val="upperRoman"/>
      <w:lvlText w:val="%1."/>
      <w:lvlJc w:val="left"/>
      <w:pPr>
        <w:ind w:left="1637" w:hanging="360"/>
      </w:pPr>
      <w:rPr>
        <w:rFonts w:hint="default"/>
        <w:b/>
        <w:sz w:val="36"/>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 w15:restartNumberingAfterBreak="0">
    <w:nsid w:val="19F74F0E"/>
    <w:multiLevelType w:val="multilevel"/>
    <w:tmpl w:val="33A00BF0"/>
    <w:lvl w:ilvl="0">
      <w:start w:val="3"/>
      <w:numFmt w:val="upperRoman"/>
      <w:lvlText w:val="%1."/>
      <w:lvlJc w:val="left"/>
      <w:pPr>
        <w:ind w:left="720" w:hanging="360"/>
      </w:pPr>
      <w:rPr>
        <w:rFonts w:hint="default"/>
        <w:b/>
        <w:sz w:val="36"/>
      </w:rPr>
    </w:lvl>
    <w:lvl w:ilvl="1">
      <w:start w:val="1"/>
      <w:numFmt w:val="decimal"/>
      <w:isLgl/>
      <w:lvlText w:val="%1.%2."/>
      <w:lvlJc w:val="left"/>
      <w:pPr>
        <w:ind w:left="1287" w:hanging="720"/>
      </w:pPr>
      <w:rPr>
        <w:rFonts w:eastAsia="Times New Roman" w:hint="default"/>
        <w:b/>
        <w:sz w:val="32"/>
      </w:rPr>
    </w:lvl>
    <w:lvl w:ilvl="2">
      <w:start w:val="1"/>
      <w:numFmt w:val="decimal"/>
      <w:isLgl/>
      <w:lvlText w:val="%1.%2.%3."/>
      <w:lvlJc w:val="left"/>
      <w:pPr>
        <w:ind w:left="1494" w:hanging="720"/>
      </w:pPr>
      <w:rPr>
        <w:rFonts w:eastAsia="Times New Roman" w:hint="default"/>
        <w:b/>
        <w:sz w:val="32"/>
      </w:rPr>
    </w:lvl>
    <w:lvl w:ilvl="3">
      <w:start w:val="1"/>
      <w:numFmt w:val="decimal"/>
      <w:isLgl/>
      <w:lvlText w:val="%1.%2.%3.%4."/>
      <w:lvlJc w:val="left"/>
      <w:pPr>
        <w:ind w:left="2061" w:hanging="1080"/>
      </w:pPr>
      <w:rPr>
        <w:rFonts w:eastAsia="Times New Roman" w:hint="default"/>
        <w:b/>
        <w:sz w:val="32"/>
      </w:rPr>
    </w:lvl>
    <w:lvl w:ilvl="4">
      <w:start w:val="1"/>
      <w:numFmt w:val="decimal"/>
      <w:isLgl/>
      <w:lvlText w:val="%1.%2.%3.%4.%5."/>
      <w:lvlJc w:val="left"/>
      <w:pPr>
        <w:ind w:left="2268" w:hanging="1080"/>
      </w:pPr>
      <w:rPr>
        <w:rFonts w:eastAsia="Times New Roman" w:hint="default"/>
        <w:b/>
        <w:sz w:val="32"/>
      </w:rPr>
    </w:lvl>
    <w:lvl w:ilvl="5">
      <w:start w:val="1"/>
      <w:numFmt w:val="decimal"/>
      <w:isLgl/>
      <w:lvlText w:val="%1.%2.%3.%4.%5.%6."/>
      <w:lvlJc w:val="left"/>
      <w:pPr>
        <w:ind w:left="2835" w:hanging="1440"/>
      </w:pPr>
      <w:rPr>
        <w:rFonts w:eastAsia="Times New Roman" w:hint="default"/>
        <w:b/>
        <w:sz w:val="32"/>
      </w:rPr>
    </w:lvl>
    <w:lvl w:ilvl="6">
      <w:start w:val="1"/>
      <w:numFmt w:val="decimal"/>
      <w:isLgl/>
      <w:lvlText w:val="%1.%2.%3.%4.%5.%6.%7."/>
      <w:lvlJc w:val="left"/>
      <w:pPr>
        <w:ind w:left="3402" w:hanging="1800"/>
      </w:pPr>
      <w:rPr>
        <w:rFonts w:eastAsia="Times New Roman" w:hint="default"/>
        <w:b/>
        <w:sz w:val="32"/>
      </w:rPr>
    </w:lvl>
    <w:lvl w:ilvl="7">
      <w:start w:val="1"/>
      <w:numFmt w:val="decimal"/>
      <w:isLgl/>
      <w:lvlText w:val="%1.%2.%3.%4.%5.%6.%7.%8."/>
      <w:lvlJc w:val="left"/>
      <w:pPr>
        <w:ind w:left="3609" w:hanging="1800"/>
      </w:pPr>
      <w:rPr>
        <w:rFonts w:eastAsia="Times New Roman" w:hint="default"/>
        <w:b/>
        <w:sz w:val="32"/>
      </w:rPr>
    </w:lvl>
    <w:lvl w:ilvl="8">
      <w:start w:val="1"/>
      <w:numFmt w:val="decimal"/>
      <w:isLgl/>
      <w:lvlText w:val="%1.%2.%3.%4.%5.%6.%7.%8.%9."/>
      <w:lvlJc w:val="left"/>
      <w:pPr>
        <w:ind w:left="4176" w:hanging="2160"/>
      </w:pPr>
      <w:rPr>
        <w:rFonts w:eastAsia="Times New Roman" w:hint="default"/>
        <w:b/>
        <w:sz w:val="32"/>
      </w:rPr>
    </w:lvl>
  </w:abstractNum>
  <w:abstractNum w:abstractNumId="3" w15:restartNumberingAfterBreak="0">
    <w:nsid w:val="1ADD432B"/>
    <w:multiLevelType w:val="hybridMultilevel"/>
    <w:tmpl w:val="F64C5CD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15:restartNumberingAfterBreak="0">
    <w:nsid w:val="1BED0C6B"/>
    <w:multiLevelType w:val="hybridMultilevel"/>
    <w:tmpl w:val="9D124C02"/>
    <w:lvl w:ilvl="0" w:tplc="D94CB3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174447"/>
    <w:multiLevelType w:val="hybridMultilevel"/>
    <w:tmpl w:val="3452BC08"/>
    <w:lvl w:ilvl="0" w:tplc="940E40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AD70A6"/>
    <w:multiLevelType w:val="hybridMultilevel"/>
    <w:tmpl w:val="D578F204"/>
    <w:lvl w:ilvl="0" w:tplc="940E40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084310F"/>
    <w:multiLevelType w:val="hybridMultilevel"/>
    <w:tmpl w:val="B0F08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9E2551"/>
    <w:multiLevelType w:val="multilevel"/>
    <w:tmpl w:val="0582A4DC"/>
    <w:lvl w:ilvl="0">
      <w:start w:val="3"/>
      <w:numFmt w:val="decimal"/>
      <w:lvlText w:val="%1."/>
      <w:lvlJc w:val="left"/>
      <w:pPr>
        <w:ind w:left="504" w:hanging="504"/>
      </w:pPr>
      <w:rPr>
        <w:rFonts w:hint="default"/>
      </w:rPr>
    </w:lvl>
    <w:lvl w:ilvl="1">
      <w:start w:val="3"/>
      <w:numFmt w:val="decimal"/>
      <w:lvlText w:val="%1.%2."/>
      <w:lvlJc w:val="left"/>
      <w:pPr>
        <w:ind w:left="1288" w:hanging="720"/>
      </w:pPr>
      <w:rPr>
        <w:rFonts w:hint="default"/>
        <w:sz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2F2A22E9"/>
    <w:multiLevelType w:val="hybridMultilevel"/>
    <w:tmpl w:val="CDE2F382"/>
    <w:lvl w:ilvl="0" w:tplc="A61CFCBE">
      <w:start w:val="1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CB6389"/>
    <w:multiLevelType w:val="hybridMultilevel"/>
    <w:tmpl w:val="A462CFE2"/>
    <w:lvl w:ilvl="0" w:tplc="D94CB38E">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1" w15:restartNumberingAfterBreak="0">
    <w:nsid w:val="3C973349"/>
    <w:multiLevelType w:val="hybridMultilevel"/>
    <w:tmpl w:val="45228CB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 w15:restartNumberingAfterBreak="0">
    <w:nsid w:val="3D6A4873"/>
    <w:multiLevelType w:val="multilevel"/>
    <w:tmpl w:val="6F42CFCA"/>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AA604AA"/>
    <w:multiLevelType w:val="hybridMultilevel"/>
    <w:tmpl w:val="5DDC406E"/>
    <w:lvl w:ilvl="0" w:tplc="5016B168">
      <w:start w:val="2"/>
      <w:numFmt w:val="upperRoman"/>
      <w:lvlText w:val="%1."/>
      <w:lvlJc w:val="left"/>
      <w:pPr>
        <w:ind w:left="12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7C6713"/>
    <w:multiLevelType w:val="hybridMultilevel"/>
    <w:tmpl w:val="20083392"/>
    <w:lvl w:ilvl="0" w:tplc="4E2F176A">
      <w:start w:val="1"/>
      <w:numFmt w:val="bullet"/>
      <w:lvlText w:val=""/>
      <w:lvlJc w:val="left"/>
      <w:pPr>
        <w:ind w:left="928" w:hanging="360"/>
      </w:pPr>
      <w:rPr>
        <w:rFonts w:ascii="Wingdings" w:hAnsi="Wingdings" w:hint="default"/>
        <w:b/>
        <w:sz w:val="3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5F7B4547"/>
    <w:multiLevelType w:val="hybridMultilevel"/>
    <w:tmpl w:val="E4E6E2E0"/>
    <w:lvl w:ilvl="0" w:tplc="32345BD6">
      <w:start w:val="1"/>
      <w:numFmt w:val="decimal"/>
      <w:lvlText w:val="%1.1"/>
      <w:lvlJc w:val="left"/>
      <w:pPr>
        <w:ind w:left="4080" w:hanging="360"/>
      </w:pPr>
      <w:rPr>
        <w:rFonts w:hint="default"/>
        <w:sz w:val="28"/>
      </w:rPr>
    </w:lvl>
    <w:lvl w:ilvl="1" w:tplc="04190019" w:tentative="1">
      <w:start w:val="1"/>
      <w:numFmt w:val="lowerLetter"/>
      <w:lvlText w:val="%2."/>
      <w:lvlJc w:val="left"/>
      <w:pPr>
        <w:ind w:left="4800" w:hanging="360"/>
      </w:pPr>
    </w:lvl>
    <w:lvl w:ilvl="2" w:tplc="0419001B" w:tentative="1">
      <w:start w:val="1"/>
      <w:numFmt w:val="lowerRoman"/>
      <w:lvlText w:val="%3."/>
      <w:lvlJc w:val="right"/>
      <w:pPr>
        <w:ind w:left="5520" w:hanging="180"/>
      </w:pPr>
    </w:lvl>
    <w:lvl w:ilvl="3" w:tplc="0419000F" w:tentative="1">
      <w:start w:val="1"/>
      <w:numFmt w:val="decimal"/>
      <w:lvlText w:val="%4."/>
      <w:lvlJc w:val="left"/>
      <w:pPr>
        <w:ind w:left="6240" w:hanging="360"/>
      </w:pPr>
    </w:lvl>
    <w:lvl w:ilvl="4" w:tplc="04190019" w:tentative="1">
      <w:start w:val="1"/>
      <w:numFmt w:val="lowerLetter"/>
      <w:lvlText w:val="%5."/>
      <w:lvlJc w:val="left"/>
      <w:pPr>
        <w:ind w:left="6960" w:hanging="360"/>
      </w:pPr>
    </w:lvl>
    <w:lvl w:ilvl="5" w:tplc="0419001B" w:tentative="1">
      <w:start w:val="1"/>
      <w:numFmt w:val="lowerRoman"/>
      <w:lvlText w:val="%6."/>
      <w:lvlJc w:val="right"/>
      <w:pPr>
        <w:ind w:left="7680" w:hanging="180"/>
      </w:pPr>
    </w:lvl>
    <w:lvl w:ilvl="6" w:tplc="0419000F" w:tentative="1">
      <w:start w:val="1"/>
      <w:numFmt w:val="decimal"/>
      <w:lvlText w:val="%7."/>
      <w:lvlJc w:val="left"/>
      <w:pPr>
        <w:ind w:left="8400" w:hanging="360"/>
      </w:pPr>
    </w:lvl>
    <w:lvl w:ilvl="7" w:tplc="04190019" w:tentative="1">
      <w:start w:val="1"/>
      <w:numFmt w:val="lowerLetter"/>
      <w:lvlText w:val="%8."/>
      <w:lvlJc w:val="left"/>
      <w:pPr>
        <w:ind w:left="9120" w:hanging="360"/>
      </w:pPr>
    </w:lvl>
    <w:lvl w:ilvl="8" w:tplc="0419001B" w:tentative="1">
      <w:start w:val="1"/>
      <w:numFmt w:val="lowerRoman"/>
      <w:lvlText w:val="%9."/>
      <w:lvlJc w:val="right"/>
      <w:pPr>
        <w:ind w:left="9840" w:hanging="180"/>
      </w:pPr>
    </w:lvl>
  </w:abstractNum>
  <w:abstractNum w:abstractNumId="16" w15:restartNumberingAfterBreak="0">
    <w:nsid w:val="6629749E"/>
    <w:multiLevelType w:val="multilevel"/>
    <w:tmpl w:val="6F020228"/>
    <w:lvl w:ilvl="0">
      <w:start w:val="1"/>
      <w:numFmt w:val="upperRoman"/>
      <w:lvlText w:val="%1."/>
      <w:lvlJc w:val="left"/>
      <w:pPr>
        <w:ind w:left="720" w:hanging="360"/>
      </w:pPr>
      <w:rPr>
        <w:rFonts w:hint="default"/>
      </w:rPr>
    </w:lvl>
    <w:lvl w:ilvl="1">
      <w:start w:val="1"/>
      <w:numFmt w:val="decimal"/>
      <w:lvlText w:val="%2.1"/>
      <w:lvlJc w:val="left"/>
      <w:pPr>
        <w:ind w:left="1288"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F960D26"/>
    <w:multiLevelType w:val="multilevel"/>
    <w:tmpl w:val="457C0360"/>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8" w15:restartNumberingAfterBreak="0">
    <w:nsid w:val="72D06485"/>
    <w:multiLevelType w:val="hybridMultilevel"/>
    <w:tmpl w:val="38C40A4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 w15:restartNumberingAfterBreak="0">
    <w:nsid w:val="75F9289D"/>
    <w:multiLevelType w:val="multilevel"/>
    <w:tmpl w:val="C6BE0A64"/>
    <w:lvl w:ilvl="0">
      <w:start w:val="2"/>
      <w:numFmt w:val="upperRoman"/>
      <w:lvlText w:val="%1."/>
      <w:lvlJc w:val="right"/>
      <w:pPr>
        <w:ind w:left="1495" w:hanging="360"/>
      </w:pPr>
      <w:rPr>
        <w:rFonts w:hint="default"/>
        <w:sz w:val="36"/>
      </w:rPr>
    </w:lvl>
    <w:lvl w:ilvl="1">
      <w:start w:val="1"/>
      <w:numFmt w:val="decimal"/>
      <w:isLgl/>
      <w:lvlText w:val="%1.%2."/>
      <w:lvlJc w:val="left"/>
      <w:pPr>
        <w:ind w:left="1008" w:hanging="46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0" w15:restartNumberingAfterBreak="0">
    <w:nsid w:val="7BB51605"/>
    <w:multiLevelType w:val="hybridMultilevel"/>
    <w:tmpl w:val="22E888DC"/>
    <w:lvl w:ilvl="0" w:tplc="F8269144">
      <w:start w:val="1"/>
      <w:numFmt w:val="decimal"/>
      <w:pStyle w:val="TOC3"/>
      <w:lvlText w:val="%1.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7CABA613"/>
    <w:multiLevelType w:val="singleLevel"/>
    <w:tmpl w:val="04190001"/>
    <w:lvl w:ilvl="0">
      <w:start w:val="1"/>
      <w:numFmt w:val="bullet"/>
      <w:lvlText w:val=""/>
      <w:lvlJc w:val="left"/>
      <w:pPr>
        <w:ind w:left="1700" w:hanging="360"/>
      </w:pPr>
      <w:rPr>
        <w:rFonts w:ascii="Symbol" w:hAnsi="Symbol" w:hint="default"/>
      </w:rPr>
    </w:lvl>
  </w:abstractNum>
  <w:abstractNum w:abstractNumId="22" w15:restartNumberingAfterBreak="0">
    <w:nsid w:val="7E6C42D7"/>
    <w:multiLevelType w:val="multilevel"/>
    <w:tmpl w:val="EA12400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num w:numId="1">
    <w:abstractNumId w:val="0"/>
  </w:num>
  <w:num w:numId="2">
    <w:abstractNumId w:val="21"/>
  </w:num>
  <w:num w:numId="3">
    <w:abstractNumId w:val="15"/>
  </w:num>
  <w:num w:numId="4">
    <w:abstractNumId w:val="7"/>
  </w:num>
  <w:num w:numId="5">
    <w:abstractNumId w:val="5"/>
  </w:num>
  <w:num w:numId="6">
    <w:abstractNumId w:val="6"/>
  </w:num>
  <w:num w:numId="7">
    <w:abstractNumId w:val="11"/>
  </w:num>
  <w:num w:numId="8">
    <w:abstractNumId w:val="18"/>
  </w:num>
  <w:num w:numId="9">
    <w:abstractNumId w:val="19"/>
  </w:num>
  <w:num w:numId="10">
    <w:abstractNumId w:val="12"/>
  </w:num>
  <w:num w:numId="11">
    <w:abstractNumId w:val="14"/>
  </w:num>
  <w:num w:numId="12">
    <w:abstractNumId w:val="3"/>
  </w:num>
  <w:num w:numId="13">
    <w:abstractNumId w:val="1"/>
  </w:num>
  <w:num w:numId="14">
    <w:abstractNumId w:val="10"/>
  </w:num>
  <w:num w:numId="15">
    <w:abstractNumId w:val="2"/>
  </w:num>
  <w:num w:numId="16">
    <w:abstractNumId w:val="9"/>
  </w:num>
  <w:num w:numId="17">
    <w:abstractNumId w:val="13"/>
  </w:num>
  <w:num w:numId="18">
    <w:abstractNumId w:val="16"/>
  </w:num>
  <w:num w:numId="19">
    <w:abstractNumId w:val="20"/>
  </w:num>
  <w:num w:numId="20">
    <w:abstractNumId w:val="17"/>
  </w:num>
  <w:num w:numId="21">
    <w:abstractNumId w:val="22"/>
  </w:num>
  <w:num w:numId="22">
    <w:abstractNumId w:val="8"/>
  </w:num>
  <w:num w:numId="23">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67A446D"/>
    <w:rsid w:val="00013B37"/>
    <w:rsid w:val="00045ACC"/>
    <w:rsid w:val="00063F68"/>
    <w:rsid w:val="00065DD6"/>
    <w:rsid w:val="0007248A"/>
    <w:rsid w:val="0007715C"/>
    <w:rsid w:val="000A4883"/>
    <w:rsid w:val="000B474D"/>
    <w:rsid w:val="000B6FF1"/>
    <w:rsid w:val="000D703A"/>
    <w:rsid w:val="000E5771"/>
    <w:rsid w:val="000F372A"/>
    <w:rsid w:val="00104459"/>
    <w:rsid w:val="00116E3E"/>
    <w:rsid w:val="001231EB"/>
    <w:rsid w:val="001901E2"/>
    <w:rsid w:val="0019176F"/>
    <w:rsid w:val="001F2F66"/>
    <w:rsid w:val="001F541A"/>
    <w:rsid w:val="002004F4"/>
    <w:rsid w:val="0023390E"/>
    <w:rsid w:val="002376BD"/>
    <w:rsid w:val="0027231C"/>
    <w:rsid w:val="0029145D"/>
    <w:rsid w:val="00292BCC"/>
    <w:rsid w:val="002A498A"/>
    <w:rsid w:val="002D1EBB"/>
    <w:rsid w:val="002D3578"/>
    <w:rsid w:val="002F5D4A"/>
    <w:rsid w:val="00306111"/>
    <w:rsid w:val="00361240"/>
    <w:rsid w:val="00381B18"/>
    <w:rsid w:val="00395E3F"/>
    <w:rsid w:val="003B06C0"/>
    <w:rsid w:val="003C5F52"/>
    <w:rsid w:val="003C6995"/>
    <w:rsid w:val="003F7FE4"/>
    <w:rsid w:val="00404B93"/>
    <w:rsid w:val="004146C3"/>
    <w:rsid w:val="00453D69"/>
    <w:rsid w:val="0047443B"/>
    <w:rsid w:val="004851F4"/>
    <w:rsid w:val="004A1C5D"/>
    <w:rsid w:val="004E522A"/>
    <w:rsid w:val="004F01DA"/>
    <w:rsid w:val="00517AB9"/>
    <w:rsid w:val="00530242"/>
    <w:rsid w:val="00572703"/>
    <w:rsid w:val="00576710"/>
    <w:rsid w:val="005A579C"/>
    <w:rsid w:val="005B6F4A"/>
    <w:rsid w:val="005D4124"/>
    <w:rsid w:val="005D4CA1"/>
    <w:rsid w:val="00601048"/>
    <w:rsid w:val="00650F7E"/>
    <w:rsid w:val="006534B9"/>
    <w:rsid w:val="00677875"/>
    <w:rsid w:val="00685674"/>
    <w:rsid w:val="00696629"/>
    <w:rsid w:val="006F2117"/>
    <w:rsid w:val="00705997"/>
    <w:rsid w:val="007348C4"/>
    <w:rsid w:val="00743896"/>
    <w:rsid w:val="00763EB1"/>
    <w:rsid w:val="007864E2"/>
    <w:rsid w:val="00825B5F"/>
    <w:rsid w:val="00831462"/>
    <w:rsid w:val="008639DA"/>
    <w:rsid w:val="008D463F"/>
    <w:rsid w:val="008F12AF"/>
    <w:rsid w:val="008F5717"/>
    <w:rsid w:val="0093301A"/>
    <w:rsid w:val="00937D07"/>
    <w:rsid w:val="00980A2D"/>
    <w:rsid w:val="00994417"/>
    <w:rsid w:val="009B2C57"/>
    <w:rsid w:val="009F2131"/>
    <w:rsid w:val="00A159F3"/>
    <w:rsid w:val="00A21E1F"/>
    <w:rsid w:val="00A42571"/>
    <w:rsid w:val="00A73A5A"/>
    <w:rsid w:val="00A8198B"/>
    <w:rsid w:val="00AA644E"/>
    <w:rsid w:val="00AC025F"/>
    <w:rsid w:val="00B05D75"/>
    <w:rsid w:val="00B076EA"/>
    <w:rsid w:val="00B25C9F"/>
    <w:rsid w:val="00B35CBE"/>
    <w:rsid w:val="00B55C63"/>
    <w:rsid w:val="00B60E58"/>
    <w:rsid w:val="00B64915"/>
    <w:rsid w:val="00B768ED"/>
    <w:rsid w:val="00BD74D5"/>
    <w:rsid w:val="00BE53A8"/>
    <w:rsid w:val="00C17834"/>
    <w:rsid w:val="00C42BFA"/>
    <w:rsid w:val="00C4401E"/>
    <w:rsid w:val="00C563EE"/>
    <w:rsid w:val="00CC14E0"/>
    <w:rsid w:val="00CE2B52"/>
    <w:rsid w:val="00D05CC2"/>
    <w:rsid w:val="00D07D36"/>
    <w:rsid w:val="00D45C3D"/>
    <w:rsid w:val="00D545FE"/>
    <w:rsid w:val="00D651B6"/>
    <w:rsid w:val="00D90922"/>
    <w:rsid w:val="00D912C2"/>
    <w:rsid w:val="00D95CE4"/>
    <w:rsid w:val="00DC6A47"/>
    <w:rsid w:val="00DD7EF7"/>
    <w:rsid w:val="00DE5898"/>
    <w:rsid w:val="00E027F7"/>
    <w:rsid w:val="00E02933"/>
    <w:rsid w:val="00E0299D"/>
    <w:rsid w:val="00E32601"/>
    <w:rsid w:val="00E902FE"/>
    <w:rsid w:val="00EA1746"/>
    <w:rsid w:val="00EB057A"/>
    <w:rsid w:val="00EF5F38"/>
    <w:rsid w:val="00F1234F"/>
    <w:rsid w:val="00F22F77"/>
    <w:rsid w:val="00F36E64"/>
    <w:rsid w:val="00F95E95"/>
    <w:rsid w:val="00FB0654"/>
    <w:rsid w:val="00FD36DE"/>
    <w:rsid w:val="00FE2620"/>
    <w:rsid w:val="00FF318B"/>
    <w:rsid w:val="00FF49F0"/>
    <w:rsid w:val="00FF6D51"/>
    <w:rsid w:val="30890B49"/>
    <w:rsid w:val="367A446D"/>
    <w:rsid w:val="6E213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722FFD1-539D-4A08-911D-FAEDFEA1A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link w:val="Heading1Char"/>
    <w:qFormat/>
    <w:rsid w:val="00AC02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AC02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B6491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763EB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2376BD"/>
    <w:pPr>
      <w:ind w:left="720"/>
      <w:contextualSpacing/>
    </w:pPr>
  </w:style>
  <w:style w:type="paragraph" w:styleId="Title">
    <w:name w:val="Title"/>
    <w:basedOn w:val="Normal"/>
    <w:next w:val="Normal"/>
    <w:link w:val="TitleChar"/>
    <w:qFormat/>
    <w:rsid w:val="0007248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07248A"/>
    <w:rPr>
      <w:rFonts w:asciiTheme="majorHAnsi" w:eastAsiaTheme="majorEastAsia" w:hAnsiTheme="majorHAnsi" w:cstheme="majorBidi"/>
      <w:color w:val="323E4F" w:themeColor="text2" w:themeShade="BF"/>
      <w:spacing w:val="5"/>
      <w:kern w:val="28"/>
      <w:sz w:val="52"/>
      <w:szCs w:val="52"/>
      <w:lang w:val="en-US" w:eastAsia="zh-CN"/>
    </w:rPr>
  </w:style>
  <w:style w:type="character" w:styleId="Emphasis">
    <w:name w:val="Emphasis"/>
    <w:basedOn w:val="DefaultParagraphFont"/>
    <w:uiPriority w:val="20"/>
    <w:qFormat/>
    <w:rsid w:val="0007248A"/>
    <w:rPr>
      <w:i/>
      <w:iCs/>
    </w:rPr>
  </w:style>
  <w:style w:type="character" w:customStyle="1" w:styleId="Heading1Char">
    <w:name w:val="Heading 1 Char"/>
    <w:basedOn w:val="DefaultParagraphFont"/>
    <w:link w:val="Heading1"/>
    <w:rsid w:val="00AC025F"/>
    <w:rPr>
      <w:rFonts w:asciiTheme="majorHAnsi" w:eastAsiaTheme="majorEastAsia" w:hAnsiTheme="majorHAnsi" w:cstheme="majorBidi"/>
      <w:b/>
      <w:bCs/>
      <w:color w:val="2E74B5" w:themeColor="accent1" w:themeShade="BF"/>
      <w:sz w:val="28"/>
      <w:szCs w:val="28"/>
      <w:lang w:val="en-US" w:eastAsia="zh-CN"/>
    </w:rPr>
  </w:style>
  <w:style w:type="character" w:customStyle="1" w:styleId="Heading2Char">
    <w:name w:val="Heading 2 Char"/>
    <w:basedOn w:val="DefaultParagraphFont"/>
    <w:link w:val="Heading2"/>
    <w:rsid w:val="00AC025F"/>
    <w:rPr>
      <w:rFonts w:asciiTheme="majorHAnsi" w:eastAsiaTheme="majorEastAsia" w:hAnsiTheme="majorHAnsi" w:cstheme="majorBidi"/>
      <w:b/>
      <w:bCs/>
      <w:color w:val="5B9BD5" w:themeColor="accent1"/>
      <w:sz w:val="26"/>
      <w:szCs w:val="26"/>
      <w:lang w:val="en-US" w:eastAsia="zh-CN"/>
    </w:rPr>
  </w:style>
  <w:style w:type="character" w:styleId="SubtleReference">
    <w:name w:val="Subtle Reference"/>
    <w:basedOn w:val="DefaultParagraphFont"/>
    <w:uiPriority w:val="31"/>
    <w:qFormat/>
    <w:rsid w:val="00AC025F"/>
    <w:rPr>
      <w:smallCaps/>
      <w:color w:val="ED7D31" w:themeColor="accent2"/>
      <w:u w:val="single"/>
    </w:rPr>
  </w:style>
  <w:style w:type="paragraph" w:styleId="HTMLPreformatted">
    <w:name w:val="HTML Preformatted"/>
    <w:basedOn w:val="Normal"/>
    <w:link w:val="HTMLPreformattedChar"/>
    <w:uiPriority w:val="99"/>
    <w:unhideWhenUsed/>
    <w:rsid w:val="00530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ru-RU" w:eastAsia="ru-RU"/>
    </w:rPr>
  </w:style>
  <w:style w:type="character" w:customStyle="1" w:styleId="HTMLPreformattedChar">
    <w:name w:val="HTML Preformatted Char"/>
    <w:basedOn w:val="DefaultParagraphFont"/>
    <w:link w:val="HTMLPreformatted"/>
    <w:uiPriority w:val="99"/>
    <w:rsid w:val="00530242"/>
    <w:rPr>
      <w:rFonts w:ascii="Courier New" w:eastAsia="Times New Roman" w:hAnsi="Courier New" w:cs="Courier New"/>
    </w:rPr>
  </w:style>
  <w:style w:type="paragraph" w:styleId="BalloonText">
    <w:name w:val="Balloon Text"/>
    <w:basedOn w:val="Normal"/>
    <w:link w:val="BalloonTextChar"/>
    <w:rsid w:val="00190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901E2"/>
    <w:rPr>
      <w:rFonts w:ascii="Tahoma" w:eastAsiaTheme="minorEastAsia" w:hAnsi="Tahoma" w:cs="Tahoma"/>
      <w:sz w:val="16"/>
      <w:szCs w:val="16"/>
      <w:lang w:val="en-US" w:eastAsia="zh-CN"/>
    </w:rPr>
  </w:style>
  <w:style w:type="paragraph" w:styleId="Header">
    <w:name w:val="header"/>
    <w:basedOn w:val="Normal"/>
    <w:link w:val="HeaderChar"/>
    <w:rsid w:val="00292BCC"/>
    <w:pPr>
      <w:tabs>
        <w:tab w:val="center" w:pos="4677"/>
        <w:tab w:val="right" w:pos="9355"/>
      </w:tabs>
      <w:spacing w:after="0" w:line="240" w:lineRule="auto"/>
    </w:pPr>
  </w:style>
  <w:style w:type="character" w:customStyle="1" w:styleId="HeaderChar">
    <w:name w:val="Header Char"/>
    <w:basedOn w:val="DefaultParagraphFont"/>
    <w:link w:val="Header"/>
    <w:rsid w:val="00292BCC"/>
    <w:rPr>
      <w:rFonts w:asciiTheme="minorHAnsi" w:eastAsiaTheme="minorEastAsia" w:hAnsiTheme="minorHAnsi" w:cstheme="minorBidi"/>
      <w:lang w:val="en-US" w:eastAsia="zh-CN"/>
    </w:rPr>
  </w:style>
  <w:style w:type="paragraph" w:styleId="Footer">
    <w:name w:val="footer"/>
    <w:basedOn w:val="Normal"/>
    <w:link w:val="FooterChar"/>
    <w:uiPriority w:val="99"/>
    <w:rsid w:val="00292BCC"/>
    <w:pPr>
      <w:tabs>
        <w:tab w:val="center" w:pos="4677"/>
        <w:tab w:val="right" w:pos="9355"/>
      </w:tabs>
      <w:spacing w:after="0" w:line="240" w:lineRule="auto"/>
    </w:pPr>
  </w:style>
  <w:style w:type="character" w:customStyle="1" w:styleId="FooterChar">
    <w:name w:val="Footer Char"/>
    <w:basedOn w:val="DefaultParagraphFont"/>
    <w:link w:val="Footer"/>
    <w:uiPriority w:val="99"/>
    <w:rsid w:val="00292BCC"/>
    <w:rPr>
      <w:rFonts w:asciiTheme="minorHAnsi" w:eastAsiaTheme="minorEastAsia" w:hAnsiTheme="minorHAnsi" w:cstheme="minorBidi"/>
      <w:lang w:val="en-US" w:eastAsia="zh-CN"/>
    </w:rPr>
  </w:style>
  <w:style w:type="paragraph" w:styleId="NormalWeb">
    <w:name w:val="Normal (Web)"/>
    <w:basedOn w:val="Normal"/>
    <w:uiPriority w:val="99"/>
    <w:unhideWhenUsed/>
    <w:rsid w:val="007864E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7864E2"/>
    <w:rPr>
      <w:color w:val="0000FF"/>
      <w:u w:val="single"/>
    </w:rPr>
  </w:style>
  <w:style w:type="paragraph" w:styleId="Subtitle">
    <w:name w:val="Subtitle"/>
    <w:basedOn w:val="Normal"/>
    <w:next w:val="Normal"/>
    <w:link w:val="SubtitleChar"/>
    <w:qFormat/>
    <w:rsid w:val="00B6491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B64915"/>
    <w:rPr>
      <w:rFonts w:asciiTheme="majorHAnsi" w:eastAsiaTheme="majorEastAsia" w:hAnsiTheme="majorHAnsi" w:cstheme="majorBidi"/>
      <w:i/>
      <w:iCs/>
      <w:color w:val="5B9BD5" w:themeColor="accent1"/>
      <w:spacing w:val="15"/>
      <w:sz w:val="24"/>
      <w:szCs w:val="24"/>
      <w:lang w:val="en-US" w:eastAsia="zh-CN"/>
    </w:rPr>
  </w:style>
  <w:style w:type="character" w:customStyle="1" w:styleId="Heading3Char">
    <w:name w:val="Heading 3 Char"/>
    <w:basedOn w:val="DefaultParagraphFont"/>
    <w:link w:val="Heading3"/>
    <w:rsid w:val="00B64915"/>
    <w:rPr>
      <w:rFonts w:asciiTheme="majorHAnsi" w:eastAsiaTheme="majorEastAsia" w:hAnsiTheme="majorHAnsi" w:cstheme="majorBidi"/>
      <w:b/>
      <w:bCs/>
      <w:color w:val="5B9BD5" w:themeColor="accent1"/>
      <w:lang w:val="en-US" w:eastAsia="zh-CN"/>
    </w:rPr>
  </w:style>
  <w:style w:type="character" w:customStyle="1" w:styleId="word">
    <w:name w:val="word"/>
    <w:basedOn w:val="DefaultParagraphFont"/>
    <w:rsid w:val="000D703A"/>
  </w:style>
  <w:style w:type="character" w:styleId="Strong">
    <w:name w:val="Strong"/>
    <w:basedOn w:val="DefaultParagraphFont"/>
    <w:uiPriority w:val="22"/>
    <w:qFormat/>
    <w:rsid w:val="00DD7EF7"/>
    <w:rPr>
      <w:b/>
      <w:bCs/>
    </w:rPr>
  </w:style>
  <w:style w:type="paragraph" w:customStyle="1" w:styleId="Default">
    <w:name w:val="Default"/>
    <w:rsid w:val="00BD74D5"/>
    <w:pPr>
      <w:autoSpaceDE w:val="0"/>
      <w:autoSpaceDN w:val="0"/>
      <w:adjustRightInd w:val="0"/>
      <w:spacing w:after="0" w:line="240" w:lineRule="auto"/>
    </w:pPr>
    <w:rPr>
      <w:rFonts w:eastAsiaTheme="minorEastAsia"/>
      <w:color w:val="000000"/>
      <w:sz w:val="24"/>
      <w:szCs w:val="24"/>
    </w:rPr>
  </w:style>
  <w:style w:type="character" w:customStyle="1" w:styleId="vlist-s">
    <w:name w:val="vlist-s"/>
    <w:basedOn w:val="DefaultParagraphFont"/>
    <w:rsid w:val="002D3578"/>
  </w:style>
  <w:style w:type="character" w:customStyle="1" w:styleId="mord">
    <w:name w:val="mord"/>
    <w:basedOn w:val="DefaultParagraphFont"/>
    <w:rsid w:val="002D3578"/>
  </w:style>
  <w:style w:type="character" w:customStyle="1" w:styleId="mrel">
    <w:name w:val="mrel"/>
    <w:basedOn w:val="DefaultParagraphFont"/>
    <w:rsid w:val="002D3578"/>
  </w:style>
  <w:style w:type="paragraph" w:customStyle="1" w:styleId="AssignmentText">
    <w:name w:val="AssignmentText"/>
    <w:basedOn w:val="Normal"/>
    <w:rsid w:val="00763EB1"/>
    <w:pPr>
      <w:spacing w:after="360" w:line="480" w:lineRule="auto"/>
      <w:jc w:val="both"/>
    </w:pPr>
    <w:rPr>
      <w:rFonts w:ascii="Times New Roman" w:eastAsia="Times New Roman" w:hAnsi="Times New Roman" w:cs="Times New Roman"/>
      <w:sz w:val="24"/>
      <w:szCs w:val="22"/>
      <w:lang w:val="en-GB" w:eastAsia="en-GB"/>
    </w:rPr>
  </w:style>
  <w:style w:type="character" w:customStyle="1" w:styleId="Heading4Char">
    <w:name w:val="Heading 4 Char"/>
    <w:basedOn w:val="DefaultParagraphFont"/>
    <w:link w:val="Heading4"/>
    <w:rsid w:val="00763EB1"/>
    <w:rPr>
      <w:rFonts w:asciiTheme="majorHAnsi" w:eastAsiaTheme="majorEastAsia" w:hAnsiTheme="majorHAnsi" w:cstheme="majorBidi"/>
      <w:b/>
      <w:bCs/>
      <w:i/>
      <w:iCs/>
      <w:color w:val="5B9BD5" w:themeColor="accent1"/>
      <w:lang w:val="en-US" w:eastAsia="zh-CN"/>
    </w:rPr>
  </w:style>
  <w:style w:type="paragraph" w:styleId="TOCHeading">
    <w:name w:val="TOC Heading"/>
    <w:basedOn w:val="Heading1"/>
    <w:next w:val="Normal"/>
    <w:uiPriority w:val="39"/>
    <w:semiHidden/>
    <w:unhideWhenUsed/>
    <w:qFormat/>
    <w:rsid w:val="000A4883"/>
    <w:pPr>
      <w:outlineLvl w:val="9"/>
    </w:pPr>
    <w:rPr>
      <w:lang w:val="ru-RU" w:eastAsia="ru-RU"/>
    </w:rPr>
  </w:style>
  <w:style w:type="paragraph" w:styleId="TOC2">
    <w:name w:val="toc 2"/>
    <w:basedOn w:val="Normal"/>
    <w:next w:val="Normal"/>
    <w:autoRedefine/>
    <w:uiPriority w:val="39"/>
    <w:qFormat/>
    <w:rsid w:val="000A4883"/>
    <w:pPr>
      <w:spacing w:after="100"/>
      <w:ind w:left="216"/>
    </w:pPr>
  </w:style>
  <w:style w:type="paragraph" w:styleId="TOC3">
    <w:name w:val="toc 3"/>
    <w:basedOn w:val="Normal"/>
    <w:next w:val="Normal"/>
    <w:autoRedefine/>
    <w:uiPriority w:val="39"/>
    <w:qFormat/>
    <w:rsid w:val="00B076EA"/>
    <w:pPr>
      <w:numPr>
        <w:numId w:val="19"/>
      </w:numPr>
      <w:spacing w:after="100"/>
    </w:pPr>
  </w:style>
  <w:style w:type="paragraph" w:styleId="TOC1">
    <w:name w:val="toc 1"/>
    <w:basedOn w:val="Normal"/>
    <w:next w:val="Normal"/>
    <w:autoRedefine/>
    <w:uiPriority w:val="39"/>
    <w:qFormat/>
    <w:rsid w:val="000A4883"/>
    <w:pPr>
      <w:spacing w:after="100"/>
    </w:pPr>
  </w:style>
  <w:style w:type="paragraph" w:customStyle="1" w:styleId="7F164CA3BF9C4373845ECB452A5D9922">
    <w:name w:val="7F164CA3BF9C4373845ECB452A5D9922"/>
    <w:rsid w:val="00065DD6"/>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8680">
      <w:bodyDiv w:val="1"/>
      <w:marLeft w:val="0"/>
      <w:marRight w:val="0"/>
      <w:marTop w:val="0"/>
      <w:marBottom w:val="0"/>
      <w:divBdr>
        <w:top w:val="none" w:sz="0" w:space="0" w:color="auto"/>
        <w:left w:val="none" w:sz="0" w:space="0" w:color="auto"/>
        <w:bottom w:val="none" w:sz="0" w:space="0" w:color="auto"/>
        <w:right w:val="none" w:sz="0" w:space="0" w:color="auto"/>
      </w:divBdr>
    </w:div>
    <w:div w:id="258560675">
      <w:bodyDiv w:val="1"/>
      <w:marLeft w:val="0"/>
      <w:marRight w:val="0"/>
      <w:marTop w:val="0"/>
      <w:marBottom w:val="0"/>
      <w:divBdr>
        <w:top w:val="none" w:sz="0" w:space="0" w:color="auto"/>
        <w:left w:val="none" w:sz="0" w:space="0" w:color="auto"/>
        <w:bottom w:val="none" w:sz="0" w:space="0" w:color="auto"/>
        <w:right w:val="none" w:sz="0" w:space="0" w:color="auto"/>
      </w:divBdr>
    </w:div>
    <w:div w:id="307832628">
      <w:bodyDiv w:val="1"/>
      <w:marLeft w:val="0"/>
      <w:marRight w:val="0"/>
      <w:marTop w:val="0"/>
      <w:marBottom w:val="0"/>
      <w:divBdr>
        <w:top w:val="none" w:sz="0" w:space="0" w:color="auto"/>
        <w:left w:val="none" w:sz="0" w:space="0" w:color="auto"/>
        <w:bottom w:val="none" w:sz="0" w:space="0" w:color="auto"/>
        <w:right w:val="none" w:sz="0" w:space="0" w:color="auto"/>
      </w:divBdr>
    </w:div>
    <w:div w:id="308632548">
      <w:bodyDiv w:val="1"/>
      <w:marLeft w:val="0"/>
      <w:marRight w:val="0"/>
      <w:marTop w:val="0"/>
      <w:marBottom w:val="0"/>
      <w:divBdr>
        <w:top w:val="none" w:sz="0" w:space="0" w:color="auto"/>
        <w:left w:val="none" w:sz="0" w:space="0" w:color="auto"/>
        <w:bottom w:val="none" w:sz="0" w:space="0" w:color="auto"/>
        <w:right w:val="none" w:sz="0" w:space="0" w:color="auto"/>
      </w:divBdr>
    </w:div>
    <w:div w:id="490872807">
      <w:bodyDiv w:val="1"/>
      <w:marLeft w:val="0"/>
      <w:marRight w:val="0"/>
      <w:marTop w:val="0"/>
      <w:marBottom w:val="0"/>
      <w:divBdr>
        <w:top w:val="none" w:sz="0" w:space="0" w:color="auto"/>
        <w:left w:val="none" w:sz="0" w:space="0" w:color="auto"/>
        <w:bottom w:val="none" w:sz="0" w:space="0" w:color="auto"/>
        <w:right w:val="none" w:sz="0" w:space="0" w:color="auto"/>
      </w:divBdr>
    </w:div>
    <w:div w:id="567113460">
      <w:bodyDiv w:val="1"/>
      <w:marLeft w:val="0"/>
      <w:marRight w:val="0"/>
      <w:marTop w:val="0"/>
      <w:marBottom w:val="0"/>
      <w:divBdr>
        <w:top w:val="none" w:sz="0" w:space="0" w:color="auto"/>
        <w:left w:val="none" w:sz="0" w:space="0" w:color="auto"/>
        <w:bottom w:val="none" w:sz="0" w:space="0" w:color="auto"/>
        <w:right w:val="none" w:sz="0" w:space="0" w:color="auto"/>
      </w:divBdr>
    </w:div>
    <w:div w:id="747386429">
      <w:bodyDiv w:val="1"/>
      <w:marLeft w:val="0"/>
      <w:marRight w:val="0"/>
      <w:marTop w:val="0"/>
      <w:marBottom w:val="0"/>
      <w:divBdr>
        <w:top w:val="none" w:sz="0" w:space="0" w:color="auto"/>
        <w:left w:val="none" w:sz="0" w:space="0" w:color="auto"/>
        <w:bottom w:val="none" w:sz="0" w:space="0" w:color="auto"/>
        <w:right w:val="none" w:sz="0" w:space="0" w:color="auto"/>
      </w:divBdr>
    </w:div>
    <w:div w:id="763771809">
      <w:bodyDiv w:val="1"/>
      <w:marLeft w:val="0"/>
      <w:marRight w:val="0"/>
      <w:marTop w:val="0"/>
      <w:marBottom w:val="0"/>
      <w:divBdr>
        <w:top w:val="none" w:sz="0" w:space="0" w:color="auto"/>
        <w:left w:val="none" w:sz="0" w:space="0" w:color="auto"/>
        <w:bottom w:val="none" w:sz="0" w:space="0" w:color="auto"/>
        <w:right w:val="none" w:sz="0" w:space="0" w:color="auto"/>
      </w:divBdr>
    </w:div>
    <w:div w:id="1263416203">
      <w:bodyDiv w:val="1"/>
      <w:marLeft w:val="0"/>
      <w:marRight w:val="0"/>
      <w:marTop w:val="0"/>
      <w:marBottom w:val="0"/>
      <w:divBdr>
        <w:top w:val="none" w:sz="0" w:space="0" w:color="auto"/>
        <w:left w:val="none" w:sz="0" w:space="0" w:color="auto"/>
        <w:bottom w:val="none" w:sz="0" w:space="0" w:color="auto"/>
        <w:right w:val="none" w:sz="0" w:space="0" w:color="auto"/>
      </w:divBdr>
    </w:div>
    <w:div w:id="1361778846">
      <w:bodyDiv w:val="1"/>
      <w:marLeft w:val="0"/>
      <w:marRight w:val="0"/>
      <w:marTop w:val="0"/>
      <w:marBottom w:val="0"/>
      <w:divBdr>
        <w:top w:val="none" w:sz="0" w:space="0" w:color="auto"/>
        <w:left w:val="none" w:sz="0" w:space="0" w:color="auto"/>
        <w:bottom w:val="none" w:sz="0" w:space="0" w:color="auto"/>
        <w:right w:val="none" w:sz="0" w:space="0" w:color="auto"/>
      </w:divBdr>
    </w:div>
    <w:div w:id="1888562185">
      <w:bodyDiv w:val="1"/>
      <w:marLeft w:val="0"/>
      <w:marRight w:val="0"/>
      <w:marTop w:val="0"/>
      <w:marBottom w:val="0"/>
      <w:divBdr>
        <w:top w:val="none" w:sz="0" w:space="0" w:color="auto"/>
        <w:left w:val="none" w:sz="0" w:space="0" w:color="auto"/>
        <w:bottom w:val="none" w:sz="0" w:space="0" w:color="auto"/>
        <w:right w:val="none" w:sz="0" w:space="0" w:color="auto"/>
      </w:divBdr>
    </w:div>
    <w:div w:id="2067408852">
      <w:bodyDiv w:val="1"/>
      <w:marLeft w:val="0"/>
      <w:marRight w:val="0"/>
      <w:marTop w:val="0"/>
      <w:marBottom w:val="0"/>
      <w:divBdr>
        <w:top w:val="none" w:sz="0" w:space="0" w:color="auto"/>
        <w:left w:val="none" w:sz="0" w:space="0" w:color="auto"/>
        <w:bottom w:val="none" w:sz="0" w:space="0" w:color="auto"/>
        <w:right w:val="none" w:sz="0" w:space="0" w:color="auto"/>
      </w:divBdr>
    </w:div>
    <w:div w:id="2109570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balancesmb.com/what-are-liquidity-ratios-393197" TargetMode="External"/><Relationship Id="rId18" Type="http://schemas.openxmlformats.org/officeDocument/2006/relationships/chart" Target="charts/chart2.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thebalancesmb.com/use-asset-management-ratios-in-financial-ratio-analysis-393187" TargetMode="External"/><Relationship Id="rId17" Type="http://schemas.openxmlformats.org/officeDocument/2006/relationships/chart" Target="charts/chart1.xml"/><Relationship Id="rId25" Type="http://schemas.openxmlformats.org/officeDocument/2006/relationships/hyperlink" Target="https://www.investopedia.com/terms/l/liquidityratios.as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n.wikipedia.org/wiki/Debt" TargetMode="External"/><Relationship Id="rId20" Type="http://schemas.openxmlformats.org/officeDocument/2006/relationships/chart" Target="charts/chart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thebalancesmb.com/current-assets-398163" TargetMode="External"/><Relationship Id="rId23" Type="http://schemas.openxmlformats.org/officeDocument/2006/relationships/chart" Target="charts/chart7.xml"/><Relationship Id="rId28"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thebalancesmb.com/business-financing-alternatives-to-consider-393040" TargetMode="External"/><Relationship Id="rId22" Type="http://schemas.openxmlformats.org/officeDocument/2006/relationships/chart" Target="charts/chart6.xml"/><Relationship Id="rId27" Type="http://schemas.openxmlformats.org/officeDocument/2006/relationships/image" Target="media/image5.emf"/><Relationship Id="rId30" Type="http://schemas.openxmlformats.org/officeDocument/2006/relationships/image" Target="media/image8.pn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abri\Documents\Diplom%20Ishi%20Nigar\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abri\Documents\Diplom%20Ishi%20Niga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Capital Structure of SOCAR 2015</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Sheet2!$C$6</c:f>
              <c:strCache>
                <c:ptCount val="1"/>
                <c:pt idx="0">
                  <c:v>2015</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676-40C5-89C2-00CB96E9C05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676-40C5-89C2-00CB96E9C05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Sheet2!$B$7:$B$8</c:f>
              <c:strCache>
                <c:ptCount val="2"/>
                <c:pt idx="0">
                  <c:v>Debt</c:v>
                </c:pt>
                <c:pt idx="1">
                  <c:v>Equity</c:v>
                </c:pt>
              </c:strCache>
            </c:strRef>
          </c:cat>
          <c:val>
            <c:numRef>
              <c:f>Sheet2!$C$7:$C$8</c:f>
              <c:numCache>
                <c:formatCode>General</c:formatCode>
                <c:ptCount val="2"/>
                <c:pt idx="0">
                  <c:v>1860250</c:v>
                </c:pt>
                <c:pt idx="1">
                  <c:v>432489</c:v>
                </c:pt>
              </c:numCache>
            </c:numRef>
          </c:val>
          <c:extLst xmlns:c16r2="http://schemas.microsoft.com/office/drawing/2015/06/chart">
            <c:ext xmlns:c16="http://schemas.microsoft.com/office/drawing/2014/chart" uri="{C3380CC4-5D6E-409C-BE32-E72D297353CC}">
              <c16:uniqueId val="{00000004-3676-40C5-89C2-00CB96E9C05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Capital Structure of SOCAR 2017</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Sheet2!$D$6</c:f>
              <c:strCache>
                <c:ptCount val="1"/>
                <c:pt idx="0">
                  <c:v>2017</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064-4DE5-B02F-B7912BD8404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064-4DE5-B02F-B7912BD840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Sheet2!$B$7:$B$8</c:f>
              <c:strCache>
                <c:ptCount val="2"/>
                <c:pt idx="0">
                  <c:v>Debt</c:v>
                </c:pt>
                <c:pt idx="1">
                  <c:v>Equity</c:v>
                </c:pt>
              </c:strCache>
            </c:strRef>
          </c:cat>
          <c:val>
            <c:numRef>
              <c:f>Sheet2!$D$7:$D$8</c:f>
              <c:numCache>
                <c:formatCode>General</c:formatCode>
                <c:ptCount val="2"/>
                <c:pt idx="0">
                  <c:v>3459266</c:v>
                </c:pt>
                <c:pt idx="1">
                  <c:v>499149</c:v>
                </c:pt>
              </c:numCache>
            </c:numRef>
          </c:val>
          <c:extLst xmlns:c16r2="http://schemas.microsoft.com/office/drawing/2015/06/chart">
            <c:ext xmlns:c16="http://schemas.microsoft.com/office/drawing/2014/chart" uri="{C3380CC4-5D6E-409C-BE32-E72D297353CC}">
              <c16:uniqueId val="{00000004-A064-4DE5-B02F-B7912BD8404A}"/>
            </c:ext>
          </c:extLst>
        </c:ser>
        <c:ser>
          <c:idx val="0"/>
          <c:order val="1"/>
          <c:tx>
            <c:strRef>
              <c:f>Sheet2!$C$6</c:f>
              <c:strCache>
                <c:ptCount val="1"/>
                <c:pt idx="0">
                  <c:v>2015</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A064-4DE5-B02F-B7912BD8404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A064-4DE5-B02F-B7912BD8404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Sheet2!$B$7:$B$8</c:f>
              <c:strCache>
                <c:ptCount val="2"/>
                <c:pt idx="0">
                  <c:v>Debt</c:v>
                </c:pt>
                <c:pt idx="1">
                  <c:v>Equity</c:v>
                </c:pt>
              </c:strCache>
            </c:strRef>
          </c:cat>
          <c:val>
            <c:numRef>
              <c:f>Sheet2!$C$7:$C$8</c:f>
              <c:numCache>
                <c:formatCode>General</c:formatCode>
                <c:ptCount val="2"/>
                <c:pt idx="0">
                  <c:v>1860250</c:v>
                </c:pt>
                <c:pt idx="1">
                  <c:v>432489</c:v>
                </c:pt>
              </c:numCache>
            </c:numRef>
          </c:val>
          <c:extLst xmlns:c16r2="http://schemas.microsoft.com/office/drawing/2015/06/chart">
            <c:ext xmlns:c16="http://schemas.microsoft.com/office/drawing/2014/chart" uri="{C3380CC4-5D6E-409C-BE32-E72D297353CC}">
              <c16:uniqueId val="{00000009-A064-4DE5-B02F-B7912BD8404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Capital Structure of PASHA Bank  2015</a:t>
            </a:r>
            <a:endParaRPr lang="ru-RU"/>
          </a:p>
          <a:p>
            <a:pPr>
              <a:defRPr/>
            </a:pPr>
            <a:r>
              <a:rPr lang="en-US"/>
              <a:t> </a:t>
            </a:r>
          </a:p>
        </c:rich>
      </c:tx>
      <c:layout>
        <c:manualLayout>
          <c:xMode val="edge"/>
          <c:yMode val="edge"/>
          <c:x val="0.12454184382264262"/>
          <c:y val="2.7777777777777776E-2"/>
        </c:manualLayout>
      </c:layout>
      <c:overlay val="0"/>
    </c:title>
    <c:autoTitleDeleted val="0"/>
    <c:plotArea>
      <c:layout>
        <c:manualLayout>
          <c:layoutTarget val="inner"/>
          <c:xMode val="edge"/>
          <c:yMode val="edge"/>
          <c:x val="0.21339711286760632"/>
          <c:y val="0.35577713688551116"/>
          <c:w val="0.44460995210650223"/>
          <c:h val="0.71878608923884524"/>
        </c:manualLayout>
      </c:layout>
      <c:pieChart>
        <c:varyColors val="1"/>
        <c:ser>
          <c:idx val="0"/>
          <c:order val="0"/>
          <c:tx>
            <c:strRef>
              <c:f>Лист1!$B$5</c:f>
              <c:strCache>
                <c:ptCount val="1"/>
                <c:pt idx="0">
                  <c:v>2017</c:v>
                </c:pt>
              </c:strCache>
            </c:strRef>
          </c:tx>
          <c:dPt>
            <c:idx val="0"/>
            <c:bubble3D val="0"/>
            <c:spPr>
              <a:solidFill>
                <a:schemeClr val="accent2">
                  <a:lumMod val="75000"/>
                </a:schemeClr>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Лист1!$A$6:$A$7</c:f>
              <c:strCache>
                <c:ptCount val="2"/>
                <c:pt idx="0">
                  <c:v>Debt</c:v>
                </c:pt>
                <c:pt idx="1">
                  <c:v>Equity</c:v>
                </c:pt>
              </c:strCache>
            </c:strRef>
          </c:cat>
          <c:val>
            <c:numRef>
              <c:f>Лист1!$B$6:$B$7</c:f>
              <c:numCache>
                <c:formatCode>General</c:formatCode>
                <c:ptCount val="2"/>
                <c:pt idx="0">
                  <c:v>3459266</c:v>
                </c:pt>
                <c:pt idx="1">
                  <c:v>499149</c:v>
                </c:pt>
              </c:numCache>
            </c:numRef>
          </c:val>
        </c:ser>
        <c:ser>
          <c:idx val="1"/>
          <c:order val="1"/>
          <c:tx>
            <c:strRef>
              <c:f>Лист1!$C$5</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Лист1!$A$6:$A$7</c:f>
              <c:strCache>
                <c:ptCount val="2"/>
                <c:pt idx="0">
                  <c:v>Debt</c:v>
                </c:pt>
                <c:pt idx="1">
                  <c:v>Equity</c:v>
                </c:pt>
              </c:strCache>
            </c:strRef>
          </c:cat>
          <c:val>
            <c:numRef>
              <c:f>Лист1!$C$6:$C$7</c:f>
              <c:numCache>
                <c:formatCode>General</c:formatCode>
                <c:ptCount val="2"/>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607850605062384"/>
          <c:y val="0.50018336249635476"/>
          <c:w val="0.22213094301840433"/>
          <c:h val="0.2739158646835812"/>
        </c:manualLayout>
      </c:layout>
      <c:overlay val="0"/>
    </c:legend>
    <c:plotVisOnly val="1"/>
    <c:dispBlanksAs val="gap"/>
    <c:showDLblsOverMax val="0"/>
  </c:chart>
  <c:spPr>
    <a:gradFill>
      <a:gsLst>
        <a:gs pos="0">
          <a:schemeClr val="bg1">
            <a:lumMod val="70000"/>
            <a:lumOff val="30000"/>
          </a:schemeClr>
        </a:gs>
        <a:gs pos="35000">
          <a:schemeClr val="bg1">
            <a:lumMod val="75000"/>
          </a:schemeClr>
        </a:gs>
        <a:gs pos="100000">
          <a:schemeClr val="bg1">
            <a:lumMod val="75000"/>
          </a:schemeClr>
        </a:gs>
      </a:gsLst>
      <a:lin ang="16200000" scaled="1"/>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Capital Structure of PASHA Bank 2017</a:t>
            </a:r>
            <a:endParaRPr lang="ru-RU"/>
          </a:p>
          <a:p>
            <a:pPr>
              <a:defRPr/>
            </a:pPr>
            <a:r>
              <a:rPr lang="en-US"/>
              <a:t> </a:t>
            </a:r>
          </a:p>
        </c:rich>
      </c:tx>
      <c:layout>
        <c:manualLayout>
          <c:xMode val="edge"/>
          <c:yMode val="edge"/>
          <c:x val="0.16735570378090944"/>
          <c:y val="3.7037037037037035E-2"/>
        </c:manualLayout>
      </c:layout>
      <c:overlay val="0"/>
    </c:title>
    <c:autoTitleDeleted val="0"/>
    <c:plotArea>
      <c:layout>
        <c:manualLayout>
          <c:layoutTarget val="inner"/>
          <c:xMode val="edge"/>
          <c:yMode val="edge"/>
          <c:x val="0.21998200362980097"/>
          <c:y val="0.37508056284631086"/>
          <c:w val="0.4703333327275932"/>
          <c:h val="0.47174868766404199"/>
        </c:manualLayout>
      </c:layout>
      <c:pieChart>
        <c:varyColors val="1"/>
        <c:ser>
          <c:idx val="0"/>
          <c:order val="0"/>
          <c:tx>
            <c:strRef>
              <c:f>Лист1!$B$5</c:f>
              <c:strCache>
                <c:ptCount val="1"/>
                <c:pt idx="0">
                  <c:v>2017</c:v>
                </c:pt>
              </c:strCache>
            </c:strRef>
          </c:tx>
          <c:spPr>
            <a:solidFill>
              <a:schemeClr val="accent2">
                <a:lumMod val="75000"/>
              </a:schemeClr>
            </a:solidFill>
          </c:spPr>
          <c:dPt>
            <c:idx val="1"/>
            <c:bubble3D val="0"/>
            <c:spPr>
              <a:solidFill>
                <a:schemeClr val="accent2">
                  <a:lumMod val="40000"/>
                  <a:lumOff val="60000"/>
                </a:schemeClr>
              </a:solidFill>
            </c:spPr>
          </c:dPt>
          <c:dLbls>
            <c:dLbl>
              <c:idx val="0"/>
              <c:tx>
                <c:rich>
                  <a:bodyPr/>
                  <a:lstStyle/>
                  <a:p>
                    <a:r>
                      <a:rPr lang="en-US"/>
                      <a:t>88%</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Лист1!$A$6:$A$7</c:f>
              <c:strCache>
                <c:ptCount val="2"/>
                <c:pt idx="0">
                  <c:v>Debt</c:v>
                </c:pt>
                <c:pt idx="1">
                  <c:v>Equity</c:v>
                </c:pt>
              </c:strCache>
            </c:strRef>
          </c:cat>
          <c:val>
            <c:numRef>
              <c:f>Лист1!$B$6:$B$7</c:f>
              <c:numCache>
                <c:formatCode>General</c:formatCode>
                <c:ptCount val="2"/>
                <c:pt idx="0">
                  <c:v>3459266</c:v>
                </c:pt>
                <c:pt idx="1">
                  <c:v>499149</c:v>
                </c:pt>
              </c:numCache>
            </c:numRef>
          </c:val>
        </c:ser>
        <c:ser>
          <c:idx val="1"/>
          <c:order val="1"/>
          <c:tx>
            <c:strRef>
              <c:f>Лист1!$C$5</c:f>
              <c:strCache>
                <c:ptCount val="1"/>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Лист1!$A$6:$A$7</c:f>
              <c:strCache>
                <c:ptCount val="2"/>
                <c:pt idx="0">
                  <c:v>Debt</c:v>
                </c:pt>
                <c:pt idx="1">
                  <c:v>Equity</c:v>
                </c:pt>
              </c:strCache>
            </c:strRef>
          </c:cat>
          <c:val>
            <c:numRef>
              <c:f>Лист1!$C$6:$C$7</c:f>
              <c:numCache>
                <c:formatCode>General</c:formatCode>
                <c:ptCount val="2"/>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gradFill>
      <a:gsLst>
        <a:gs pos="0">
          <a:schemeClr val="bg1">
            <a:lumMod val="70000"/>
            <a:lumOff val="30000"/>
          </a:schemeClr>
        </a:gs>
        <a:gs pos="35000">
          <a:schemeClr val="bg1">
            <a:lumMod val="75000"/>
          </a:schemeClr>
        </a:gs>
        <a:gs pos="100000">
          <a:schemeClr val="bg1">
            <a:lumMod val="75000"/>
          </a:schemeClr>
        </a:gs>
      </a:gsLst>
      <a:lin ang="16200000" scaled="1"/>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i="1" u="none" strike="noStrike" baseline="0" smtClean="0">
                <a:solidFill>
                  <a:schemeClr val="accent2">
                    <a:lumMod val="75000"/>
                  </a:schemeClr>
                </a:solidFill>
              </a:rPr>
              <a:t>D/E, D/A and ROE ratios of the analyzed SOCAR company in 2015-2017</a:t>
            </a:r>
            <a:endParaRPr lang="en-US" b="1">
              <a:solidFill>
                <a:schemeClr val="accent2">
                  <a:lumMod val="75000"/>
                </a:schemeClr>
              </a:solidFill>
            </a:endParaRPr>
          </a:p>
        </c:rich>
      </c:tx>
      <c:overlay val="0"/>
      <c:spPr>
        <a:noFill/>
        <a:ln>
          <a:noFill/>
        </a:ln>
        <a:effectLst/>
      </c:spPr>
    </c:title>
    <c:autoTitleDeleted val="0"/>
    <c:plotArea>
      <c:layout/>
      <c:lineChart>
        <c:grouping val="standard"/>
        <c:varyColors val="0"/>
        <c:ser>
          <c:idx val="1"/>
          <c:order val="1"/>
          <c:tx>
            <c:strRef>
              <c:f>Sheet1!$C$5</c:f>
              <c:strCache>
                <c:ptCount val="1"/>
                <c:pt idx="0">
                  <c:v>D/A</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Sheet1!$A$6:$A$7</c:f>
              <c:numCache>
                <c:formatCode>General</c:formatCode>
                <c:ptCount val="2"/>
                <c:pt idx="0">
                  <c:v>2015</c:v>
                </c:pt>
                <c:pt idx="1">
                  <c:v>2017</c:v>
                </c:pt>
              </c:numCache>
            </c:numRef>
          </c:cat>
          <c:val>
            <c:numRef>
              <c:f>Sheet1!$C$6:$C$7</c:f>
              <c:numCache>
                <c:formatCode>0%</c:formatCode>
                <c:ptCount val="2"/>
                <c:pt idx="0">
                  <c:v>0.81</c:v>
                </c:pt>
                <c:pt idx="1">
                  <c:v>0.87</c:v>
                </c:pt>
              </c:numCache>
            </c:numRef>
          </c:val>
          <c:smooth val="0"/>
          <c:extLst xmlns:c16r2="http://schemas.microsoft.com/office/drawing/2015/06/chart">
            <c:ext xmlns:c16="http://schemas.microsoft.com/office/drawing/2014/chart" uri="{C3380CC4-5D6E-409C-BE32-E72D297353CC}">
              <c16:uniqueId val="{00000001-C7F9-4E14-B23C-1FB85613F376}"/>
            </c:ext>
          </c:extLst>
        </c:ser>
        <c:ser>
          <c:idx val="2"/>
          <c:order val="2"/>
          <c:tx>
            <c:strRef>
              <c:f>Sheet1!$D$5</c:f>
              <c:strCache>
                <c:ptCount val="1"/>
                <c:pt idx="0">
                  <c:v>ROE</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Sheet1!$A$6:$A$7</c:f>
              <c:numCache>
                <c:formatCode>General</c:formatCode>
                <c:ptCount val="2"/>
                <c:pt idx="0">
                  <c:v>2015</c:v>
                </c:pt>
                <c:pt idx="1">
                  <c:v>2017</c:v>
                </c:pt>
              </c:numCache>
            </c:numRef>
          </c:cat>
          <c:val>
            <c:numRef>
              <c:f>Sheet1!$D$6:$D$7</c:f>
              <c:numCache>
                <c:formatCode>0%</c:formatCode>
                <c:ptCount val="2"/>
                <c:pt idx="0">
                  <c:v>0.03</c:v>
                </c:pt>
                <c:pt idx="1">
                  <c:v>0.18</c:v>
                </c:pt>
              </c:numCache>
            </c:numRef>
          </c:val>
          <c:smooth val="0"/>
          <c:extLst xmlns:c16r2="http://schemas.microsoft.com/office/drawing/2015/06/chart">
            <c:ext xmlns:c16="http://schemas.microsoft.com/office/drawing/2014/chart" uri="{C3380CC4-5D6E-409C-BE32-E72D297353CC}">
              <c16:uniqueId val="{00000002-C7F9-4E14-B23C-1FB85613F376}"/>
            </c:ext>
          </c:extLst>
        </c:ser>
        <c:dLbls>
          <c:showLegendKey val="0"/>
          <c:showVal val="0"/>
          <c:showCatName val="0"/>
          <c:showSerName val="0"/>
          <c:showPercent val="0"/>
          <c:showBubbleSize val="0"/>
        </c:dLbls>
        <c:marker val="1"/>
        <c:smooth val="0"/>
        <c:axId val="1160163712"/>
        <c:axId val="1160166976"/>
      </c:lineChart>
      <c:lineChart>
        <c:grouping val="standard"/>
        <c:varyColors val="0"/>
        <c:ser>
          <c:idx val="0"/>
          <c:order val="0"/>
          <c:tx>
            <c:strRef>
              <c:f>Sheet1!$B$5</c:f>
              <c:strCache>
                <c:ptCount val="1"/>
                <c:pt idx="0">
                  <c:v>D/E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Sheet1!$A$6:$A$7</c:f>
              <c:numCache>
                <c:formatCode>General</c:formatCode>
                <c:ptCount val="2"/>
                <c:pt idx="0">
                  <c:v>2015</c:v>
                </c:pt>
                <c:pt idx="1">
                  <c:v>2017</c:v>
                </c:pt>
              </c:numCache>
            </c:numRef>
          </c:cat>
          <c:val>
            <c:numRef>
              <c:f>Sheet1!$B$6:$B$7</c:f>
              <c:numCache>
                <c:formatCode>0%</c:formatCode>
                <c:ptCount val="2"/>
                <c:pt idx="0">
                  <c:v>4.3</c:v>
                </c:pt>
                <c:pt idx="1">
                  <c:v>6.93</c:v>
                </c:pt>
              </c:numCache>
            </c:numRef>
          </c:val>
          <c:smooth val="0"/>
          <c:extLst xmlns:c16r2="http://schemas.microsoft.com/office/drawing/2015/06/chart">
            <c:ext xmlns:c16="http://schemas.microsoft.com/office/drawing/2014/chart" uri="{C3380CC4-5D6E-409C-BE32-E72D297353CC}">
              <c16:uniqueId val="{00000000-C7F9-4E14-B23C-1FB85613F376}"/>
            </c:ext>
          </c:extLst>
        </c:ser>
        <c:dLbls>
          <c:showLegendKey val="0"/>
          <c:showVal val="0"/>
          <c:showCatName val="0"/>
          <c:showSerName val="0"/>
          <c:showPercent val="0"/>
          <c:showBubbleSize val="0"/>
        </c:dLbls>
        <c:marker val="1"/>
        <c:smooth val="0"/>
        <c:axId val="1160172960"/>
        <c:axId val="1160177856"/>
      </c:lineChart>
      <c:catAx>
        <c:axId val="116016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166976"/>
        <c:crosses val="autoZero"/>
        <c:auto val="1"/>
        <c:lblAlgn val="ctr"/>
        <c:lblOffset val="100"/>
        <c:noMultiLvlLbl val="0"/>
      </c:catAx>
      <c:valAx>
        <c:axId val="1160166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163712"/>
        <c:crosses val="autoZero"/>
        <c:crossBetween val="between"/>
      </c:valAx>
      <c:valAx>
        <c:axId val="1160177856"/>
        <c:scaling>
          <c:orientation val="minMax"/>
        </c:scaling>
        <c:delete val="0"/>
        <c:axPos val="r"/>
        <c:numFmt formatCode="0%" sourceLinked="1"/>
        <c:majorTickMark val="out"/>
        <c:minorTickMark val="none"/>
        <c:tickLblPos val="nextTo"/>
        <c:crossAx val="1160172960"/>
        <c:crosses val="max"/>
        <c:crossBetween val="between"/>
      </c:valAx>
      <c:catAx>
        <c:axId val="1160172960"/>
        <c:scaling>
          <c:orientation val="minMax"/>
        </c:scaling>
        <c:delete val="1"/>
        <c:axPos val="b"/>
        <c:numFmt formatCode="General" sourceLinked="1"/>
        <c:majorTickMark val="out"/>
        <c:minorTickMark val="none"/>
        <c:tickLblPos val="nextTo"/>
        <c:crossAx val="1160177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i="1" u="none" strike="noStrike" baseline="0" smtClean="0">
                <a:solidFill>
                  <a:schemeClr val="accent2">
                    <a:lumMod val="75000"/>
                  </a:schemeClr>
                </a:solidFill>
              </a:rPr>
              <a:t>D/E, D/A and ROE ratios of the analyzed PASHA Bank in 2015-2017</a:t>
            </a:r>
            <a:endParaRPr lang="en-US" b="1">
              <a:solidFill>
                <a:schemeClr val="accent2">
                  <a:lumMod val="75000"/>
                </a:schemeClr>
              </a:solidFill>
            </a:endParaRPr>
          </a:p>
        </c:rich>
      </c:tx>
      <c:layout>
        <c:manualLayout>
          <c:xMode val="edge"/>
          <c:yMode val="edge"/>
          <c:x val="0.1388147827229253"/>
          <c:y val="4.1400075272864136E-2"/>
        </c:manualLayout>
      </c:layout>
      <c:overlay val="0"/>
      <c:spPr>
        <a:noFill/>
        <a:ln>
          <a:noFill/>
        </a:ln>
        <a:effectLst/>
      </c:spPr>
    </c:title>
    <c:autoTitleDeleted val="0"/>
    <c:plotArea>
      <c:layout/>
      <c:lineChart>
        <c:grouping val="standard"/>
        <c:varyColors val="0"/>
        <c:ser>
          <c:idx val="0"/>
          <c:order val="0"/>
          <c:tx>
            <c:strRef>
              <c:f>Sheet1!$B$5</c:f>
              <c:strCache>
                <c:ptCount val="1"/>
                <c:pt idx="0">
                  <c:v>D/E</c:v>
                </c:pt>
              </c:strCache>
            </c:strRef>
          </c:tx>
          <c:spPr>
            <a:ln w="34925" cap="rnd">
              <a:solidFill>
                <a:schemeClr val="accent6">
                  <a:lumMod val="75000"/>
                </a:schemeClr>
              </a:solidFill>
              <a:round/>
            </a:ln>
            <a:effectLst>
              <a:outerShdw blurRad="57150" dist="19050" dir="5400000" algn="ctr" rotWithShape="0">
                <a:srgbClr val="000000">
                  <a:alpha val="63000"/>
                </a:srgbClr>
              </a:outerShdw>
            </a:effectLst>
          </c:spPr>
          <c:marker>
            <c:symbol val="none"/>
          </c:marker>
          <c:cat>
            <c:numRef>
              <c:f>Sheet1!$A$6:$A$7</c:f>
              <c:numCache>
                <c:formatCode>General</c:formatCode>
                <c:ptCount val="2"/>
                <c:pt idx="0">
                  <c:v>2015</c:v>
                </c:pt>
                <c:pt idx="1">
                  <c:v>2017</c:v>
                </c:pt>
              </c:numCache>
            </c:numRef>
          </c:cat>
          <c:val>
            <c:numRef>
              <c:f>Sheet1!$B$6:$B$7</c:f>
              <c:numCache>
                <c:formatCode>0%</c:formatCode>
                <c:ptCount val="2"/>
                <c:pt idx="0">
                  <c:v>4.3</c:v>
                </c:pt>
                <c:pt idx="1">
                  <c:v>6.93</c:v>
                </c:pt>
              </c:numCache>
            </c:numRef>
          </c:val>
          <c:smooth val="0"/>
          <c:extLst xmlns:c16r2="http://schemas.microsoft.com/office/drawing/2015/06/chart">
            <c:ext xmlns:c16="http://schemas.microsoft.com/office/drawing/2014/chart" uri="{C3380CC4-5D6E-409C-BE32-E72D297353CC}">
              <c16:uniqueId val="{00000000-4EB3-4FCC-A755-A3B019F83FE5}"/>
            </c:ext>
          </c:extLst>
        </c:ser>
        <c:ser>
          <c:idx val="1"/>
          <c:order val="1"/>
          <c:tx>
            <c:strRef>
              <c:f>Sheet1!$C$5</c:f>
              <c:strCache>
                <c:ptCount val="1"/>
                <c:pt idx="0">
                  <c:v>D/A</c:v>
                </c:pt>
              </c:strCache>
            </c:strRef>
          </c:tx>
          <c:spPr>
            <a:ln w="34925" cap="rnd">
              <a:solidFill>
                <a:schemeClr val="accent4">
                  <a:lumMod val="60000"/>
                  <a:lumOff val="40000"/>
                </a:schemeClr>
              </a:solidFill>
              <a:round/>
            </a:ln>
            <a:effectLst>
              <a:outerShdw blurRad="57150" dist="19050" dir="5400000" algn="ctr" rotWithShape="0">
                <a:srgbClr val="000000">
                  <a:alpha val="63000"/>
                </a:srgbClr>
              </a:outerShdw>
            </a:effectLst>
          </c:spPr>
          <c:marker>
            <c:symbol val="none"/>
          </c:marker>
          <c:cat>
            <c:numRef>
              <c:f>Sheet1!$A$6:$A$7</c:f>
              <c:numCache>
                <c:formatCode>General</c:formatCode>
                <c:ptCount val="2"/>
                <c:pt idx="0">
                  <c:v>2015</c:v>
                </c:pt>
                <c:pt idx="1">
                  <c:v>2017</c:v>
                </c:pt>
              </c:numCache>
            </c:numRef>
          </c:cat>
          <c:val>
            <c:numRef>
              <c:f>Sheet1!$C$6:$C$7</c:f>
              <c:numCache>
                <c:formatCode>0%</c:formatCode>
                <c:ptCount val="2"/>
                <c:pt idx="0">
                  <c:v>0.81</c:v>
                </c:pt>
                <c:pt idx="1">
                  <c:v>0.87</c:v>
                </c:pt>
              </c:numCache>
            </c:numRef>
          </c:val>
          <c:smooth val="0"/>
          <c:extLst xmlns:c16r2="http://schemas.microsoft.com/office/drawing/2015/06/chart">
            <c:ext xmlns:c16="http://schemas.microsoft.com/office/drawing/2014/chart" uri="{C3380CC4-5D6E-409C-BE32-E72D297353CC}">
              <c16:uniqueId val="{00000001-4EB3-4FCC-A755-A3B019F83FE5}"/>
            </c:ext>
          </c:extLst>
        </c:ser>
        <c:dLbls>
          <c:showLegendKey val="0"/>
          <c:showVal val="0"/>
          <c:showCatName val="0"/>
          <c:showSerName val="0"/>
          <c:showPercent val="0"/>
          <c:showBubbleSize val="0"/>
        </c:dLbls>
        <c:marker val="1"/>
        <c:smooth val="0"/>
        <c:axId val="1160168608"/>
        <c:axId val="1160169152"/>
      </c:lineChart>
      <c:lineChart>
        <c:grouping val="standard"/>
        <c:varyColors val="0"/>
        <c:ser>
          <c:idx val="2"/>
          <c:order val="2"/>
          <c:tx>
            <c:strRef>
              <c:f>Sheet1!$D$5</c:f>
              <c:strCache>
                <c:ptCount val="1"/>
                <c:pt idx="0">
                  <c:v>ROE</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Sheet1!$A$6:$A$7</c:f>
              <c:numCache>
                <c:formatCode>General</c:formatCode>
                <c:ptCount val="2"/>
                <c:pt idx="0">
                  <c:v>2015</c:v>
                </c:pt>
                <c:pt idx="1">
                  <c:v>2017</c:v>
                </c:pt>
              </c:numCache>
            </c:numRef>
          </c:cat>
          <c:val>
            <c:numRef>
              <c:f>Sheet1!$D$6:$D$7</c:f>
              <c:numCache>
                <c:formatCode>0%</c:formatCode>
                <c:ptCount val="2"/>
                <c:pt idx="0">
                  <c:v>0.03</c:v>
                </c:pt>
                <c:pt idx="1">
                  <c:v>0.18</c:v>
                </c:pt>
              </c:numCache>
            </c:numRef>
          </c:val>
          <c:smooth val="0"/>
          <c:extLst xmlns:c16r2="http://schemas.microsoft.com/office/drawing/2015/06/chart">
            <c:ext xmlns:c16="http://schemas.microsoft.com/office/drawing/2014/chart" uri="{C3380CC4-5D6E-409C-BE32-E72D297353CC}">
              <c16:uniqueId val="{00000002-4EB3-4FCC-A755-A3B019F83FE5}"/>
            </c:ext>
          </c:extLst>
        </c:ser>
        <c:dLbls>
          <c:showLegendKey val="0"/>
          <c:showVal val="0"/>
          <c:showCatName val="0"/>
          <c:showSerName val="0"/>
          <c:showPercent val="0"/>
          <c:showBubbleSize val="0"/>
        </c:dLbls>
        <c:marker val="1"/>
        <c:smooth val="0"/>
        <c:axId val="1160170240"/>
        <c:axId val="1160169696"/>
      </c:lineChart>
      <c:catAx>
        <c:axId val="1160168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169152"/>
        <c:crosses val="autoZero"/>
        <c:auto val="1"/>
        <c:lblAlgn val="ctr"/>
        <c:lblOffset val="100"/>
        <c:noMultiLvlLbl val="0"/>
      </c:catAx>
      <c:valAx>
        <c:axId val="116016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0168608"/>
        <c:crosses val="autoZero"/>
        <c:crossBetween val="between"/>
      </c:valAx>
      <c:valAx>
        <c:axId val="1160169696"/>
        <c:scaling>
          <c:orientation val="minMax"/>
        </c:scaling>
        <c:delete val="0"/>
        <c:axPos val="r"/>
        <c:numFmt formatCode="0%" sourceLinked="1"/>
        <c:majorTickMark val="out"/>
        <c:minorTickMark val="none"/>
        <c:tickLblPos val="nextTo"/>
        <c:crossAx val="1160170240"/>
        <c:crosses val="max"/>
        <c:crossBetween val="between"/>
      </c:valAx>
      <c:catAx>
        <c:axId val="1160170240"/>
        <c:scaling>
          <c:orientation val="minMax"/>
        </c:scaling>
        <c:delete val="1"/>
        <c:axPos val="b"/>
        <c:numFmt formatCode="General" sourceLinked="1"/>
        <c:majorTickMark val="out"/>
        <c:minorTickMark val="none"/>
        <c:tickLblPos val="nextTo"/>
        <c:crossAx val="1160169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rot="0" vert="horz"/>
          <a:lstStyle/>
          <a:p>
            <a:pPr>
              <a:defRPr/>
            </a:pPr>
            <a:r>
              <a:rPr lang="en-US" sz="1400">
                <a:solidFill>
                  <a:schemeClr val="accent4">
                    <a:lumMod val="50000"/>
                  </a:schemeClr>
                </a:solidFill>
              </a:rPr>
              <a:t>Current ratio, net working capital  of the analyzed company of SOCAR  in 2015-2017</a:t>
            </a:r>
            <a:endParaRPr lang="ru-RU" sz="1400">
              <a:solidFill>
                <a:schemeClr val="accent4">
                  <a:lumMod val="50000"/>
                </a:schemeClr>
              </a:solidFill>
            </a:endParaRPr>
          </a:p>
        </c:rich>
      </c:tx>
      <c:layout>
        <c:manualLayout>
          <c:xMode val="edge"/>
          <c:yMode val="edge"/>
          <c:x val="0.12129855643044617"/>
          <c:y val="0"/>
        </c:manualLayout>
      </c:layout>
      <c:overlay val="0"/>
    </c:title>
    <c:autoTitleDeleted val="0"/>
    <c:plotArea>
      <c:layout>
        <c:manualLayout>
          <c:layoutTarget val="inner"/>
          <c:xMode val="edge"/>
          <c:yMode val="edge"/>
          <c:x val="7.8919072615923014E-2"/>
          <c:y val="0.19416868564506359"/>
          <c:w val="0.83481474190726157"/>
          <c:h val="0.6522946914872636"/>
        </c:manualLayout>
      </c:layout>
      <c:barChart>
        <c:barDir val="col"/>
        <c:grouping val="clustered"/>
        <c:varyColors val="0"/>
        <c:ser>
          <c:idx val="0"/>
          <c:order val="0"/>
          <c:tx>
            <c:strRef>
              <c:f>Sheet1!$B$2</c:f>
              <c:strCache>
                <c:ptCount val="1"/>
                <c:pt idx="0">
                  <c:v>NWC</c:v>
                </c:pt>
              </c:strCache>
            </c:strRef>
          </c:tx>
          <c:invertIfNegative val="0"/>
          <c:cat>
            <c:numRef>
              <c:f>Sheet1!$A$3:$A$4</c:f>
              <c:numCache>
                <c:formatCode>General</c:formatCode>
                <c:ptCount val="2"/>
                <c:pt idx="0">
                  <c:v>2015</c:v>
                </c:pt>
                <c:pt idx="1">
                  <c:v>2017</c:v>
                </c:pt>
              </c:numCache>
            </c:numRef>
          </c:cat>
          <c:val>
            <c:numRef>
              <c:f>Sheet1!$B$3:$B$4</c:f>
              <c:numCache>
                <c:formatCode>General</c:formatCode>
                <c:ptCount val="2"/>
                <c:pt idx="0">
                  <c:v>3717</c:v>
                </c:pt>
                <c:pt idx="1">
                  <c:v>2459</c:v>
                </c:pt>
              </c:numCache>
            </c:numRef>
          </c:val>
          <c:extLst xmlns:c16r2="http://schemas.microsoft.com/office/drawing/2015/06/chart">
            <c:ext xmlns:c16="http://schemas.microsoft.com/office/drawing/2014/chart" uri="{C3380CC4-5D6E-409C-BE32-E72D297353CC}">
              <c16:uniqueId val="{00000000-6318-402A-B465-21F9DC6071A2}"/>
            </c:ext>
          </c:extLst>
        </c:ser>
        <c:dLbls>
          <c:showLegendKey val="0"/>
          <c:showVal val="0"/>
          <c:showCatName val="0"/>
          <c:showSerName val="0"/>
          <c:showPercent val="0"/>
          <c:showBubbleSize val="0"/>
        </c:dLbls>
        <c:gapWidth val="219"/>
        <c:overlap val="-27"/>
        <c:axId val="1160175136"/>
        <c:axId val="1160174592"/>
      </c:barChart>
      <c:lineChart>
        <c:grouping val="standard"/>
        <c:varyColors val="0"/>
        <c:ser>
          <c:idx val="1"/>
          <c:order val="1"/>
          <c:tx>
            <c:strRef>
              <c:f>Sheet1!$C$2</c:f>
              <c:strCache>
                <c:ptCount val="1"/>
                <c:pt idx="0">
                  <c:v>Current Ratio</c:v>
                </c:pt>
              </c:strCache>
            </c:strRef>
          </c:tx>
          <c:marker>
            <c:symbol val="none"/>
          </c:marker>
          <c:cat>
            <c:numRef>
              <c:f>Sheet1!$A$3:$A$4</c:f>
              <c:numCache>
                <c:formatCode>General</c:formatCode>
                <c:ptCount val="2"/>
                <c:pt idx="0">
                  <c:v>2015</c:v>
                </c:pt>
                <c:pt idx="1">
                  <c:v>2017</c:v>
                </c:pt>
              </c:numCache>
            </c:numRef>
          </c:cat>
          <c:val>
            <c:numRef>
              <c:f>Sheet1!$C$3:$C$4</c:f>
              <c:numCache>
                <c:formatCode>General</c:formatCode>
                <c:ptCount val="2"/>
                <c:pt idx="0" formatCode="0.00">
                  <c:v>1.36</c:v>
                </c:pt>
                <c:pt idx="1">
                  <c:v>1.1200000000000001</c:v>
                </c:pt>
              </c:numCache>
            </c:numRef>
          </c:val>
          <c:smooth val="0"/>
          <c:extLst xmlns:c16r2="http://schemas.microsoft.com/office/drawing/2015/06/chart">
            <c:ext xmlns:c16="http://schemas.microsoft.com/office/drawing/2014/chart" uri="{C3380CC4-5D6E-409C-BE32-E72D297353CC}">
              <c16:uniqueId val="{00000001-6318-402A-B465-21F9DC6071A2}"/>
            </c:ext>
          </c:extLst>
        </c:ser>
        <c:dLbls>
          <c:showLegendKey val="0"/>
          <c:showVal val="0"/>
          <c:showCatName val="0"/>
          <c:showSerName val="0"/>
          <c:showPercent val="0"/>
          <c:showBubbleSize val="0"/>
        </c:dLbls>
        <c:marker val="1"/>
        <c:smooth val="0"/>
        <c:axId val="1160163168"/>
        <c:axId val="1160174048"/>
      </c:lineChart>
      <c:catAx>
        <c:axId val="116016316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160174048"/>
        <c:crosses val="autoZero"/>
        <c:auto val="1"/>
        <c:lblAlgn val="ctr"/>
        <c:lblOffset val="100"/>
        <c:noMultiLvlLbl val="0"/>
      </c:catAx>
      <c:valAx>
        <c:axId val="1160174048"/>
        <c:scaling>
          <c:orientation val="minMax"/>
        </c:scaling>
        <c:delete val="0"/>
        <c:axPos val="l"/>
        <c:majorGridlines/>
        <c:numFmt formatCode="0.00" sourceLinked="1"/>
        <c:majorTickMark val="none"/>
        <c:minorTickMark val="none"/>
        <c:tickLblPos val="nextTo"/>
        <c:txPr>
          <a:bodyPr rot="-60000000" vert="horz"/>
          <a:lstStyle/>
          <a:p>
            <a:pPr>
              <a:defRPr/>
            </a:pPr>
            <a:endParaRPr lang="en-US"/>
          </a:p>
        </c:txPr>
        <c:crossAx val="1160163168"/>
        <c:crosses val="autoZero"/>
        <c:crossBetween val="between"/>
      </c:valAx>
      <c:valAx>
        <c:axId val="1160174592"/>
        <c:scaling>
          <c:orientation val="minMax"/>
        </c:scaling>
        <c:delete val="0"/>
        <c:axPos val="r"/>
        <c:numFmt formatCode="General" sourceLinked="1"/>
        <c:majorTickMark val="out"/>
        <c:minorTickMark val="none"/>
        <c:tickLblPos val="nextTo"/>
        <c:crossAx val="1160175136"/>
        <c:crosses val="max"/>
        <c:crossBetween val="between"/>
      </c:valAx>
      <c:catAx>
        <c:axId val="1160175136"/>
        <c:scaling>
          <c:orientation val="minMax"/>
        </c:scaling>
        <c:delete val="1"/>
        <c:axPos val="b"/>
        <c:numFmt formatCode="General" sourceLinked="1"/>
        <c:majorTickMark val="out"/>
        <c:minorTickMark val="none"/>
        <c:tickLblPos val="nextTo"/>
        <c:crossAx val="1160174592"/>
        <c:crosses val="autoZero"/>
        <c:auto val="1"/>
        <c:lblAlgn val="ctr"/>
        <c:lblOffset val="100"/>
        <c:noMultiLvlLbl val="0"/>
      </c:catAx>
    </c:plotArea>
    <c:legend>
      <c:legendPos val="b"/>
      <c:layout>
        <c:manualLayout>
          <c:xMode val="edge"/>
          <c:yMode val="edge"/>
          <c:x val="0.26964107611548555"/>
          <c:y val="0.9128954075827227"/>
          <c:w val="0.41071784776902887"/>
          <c:h val="8.7104592417277318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rot="0" vert="horz"/>
          <a:lstStyle/>
          <a:p>
            <a:pPr>
              <a:defRPr sz="1400" i="0">
                <a:solidFill>
                  <a:schemeClr val="accent2">
                    <a:lumMod val="75000"/>
                  </a:schemeClr>
                </a:solidFill>
              </a:defRPr>
            </a:pPr>
            <a:r>
              <a:rPr lang="en-US" sz="1400" i="0">
                <a:solidFill>
                  <a:schemeClr val="accent2">
                    <a:lumMod val="75000"/>
                  </a:schemeClr>
                </a:solidFill>
              </a:rPr>
              <a:t>Current ratio, net working capital  of the analyzed company of Pasha Bank in 2015-2017</a:t>
            </a:r>
            <a:endParaRPr lang="ru-RU" sz="1400" i="0">
              <a:solidFill>
                <a:schemeClr val="accent2">
                  <a:lumMod val="75000"/>
                </a:schemeClr>
              </a:solidFill>
            </a:endParaRPr>
          </a:p>
        </c:rich>
      </c:tx>
      <c:layout>
        <c:manualLayout>
          <c:xMode val="edge"/>
          <c:yMode val="edge"/>
          <c:x val="0.11192366579177604"/>
          <c:y val="9.6339113680154135E-3"/>
        </c:manualLayout>
      </c:layout>
      <c:overlay val="0"/>
    </c:title>
    <c:autoTitleDeleted val="0"/>
    <c:plotArea>
      <c:layout>
        <c:manualLayout>
          <c:layoutTarget val="inner"/>
          <c:xMode val="edge"/>
          <c:yMode val="edge"/>
          <c:x val="7.8919072615923014E-2"/>
          <c:y val="0.21330693489903357"/>
          <c:w val="0.83481474190726157"/>
          <c:h val="0.631902280278549"/>
        </c:manualLayout>
      </c:layout>
      <c:barChart>
        <c:barDir val="col"/>
        <c:grouping val="clustered"/>
        <c:varyColors val="0"/>
        <c:ser>
          <c:idx val="0"/>
          <c:order val="0"/>
          <c:tx>
            <c:strRef>
              <c:f>Sheet1!$B$7</c:f>
              <c:strCache>
                <c:ptCount val="1"/>
                <c:pt idx="0">
                  <c:v>NWC</c:v>
                </c:pt>
              </c:strCache>
            </c:strRef>
          </c:tx>
          <c:invertIfNegative val="0"/>
          <c:cat>
            <c:numRef>
              <c:f>Sheet1!$A$8:$A$9</c:f>
              <c:numCache>
                <c:formatCode>General</c:formatCode>
                <c:ptCount val="2"/>
                <c:pt idx="0">
                  <c:v>2015</c:v>
                </c:pt>
                <c:pt idx="1">
                  <c:v>2017</c:v>
                </c:pt>
              </c:numCache>
            </c:numRef>
          </c:cat>
          <c:val>
            <c:numRef>
              <c:f>Sheet1!$B$8:$B$9</c:f>
              <c:numCache>
                <c:formatCode>General</c:formatCode>
                <c:ptCount val="2"/>
                <c:pt idx="0">
                  <c:v>352834</c:v>
                </c:pt>
                <c:pt idx="1">
                  <c:v>434241</c:v>
                </c:pt>
              </c:numCache>
            </c:numRef>
          </c:val>
          <c:extLst xmlns:c16r2="http://schemas.microsoft.com/office/drawing/2015/06/chart">
            <c:ext xmlns:c16="http://schemas.microsoft.com/office/drawing/2014/chart" uri="{C3380CC4-5D6E-409C-BE32-E72D297353CC}">
              <c16:uniqueId val="{00000000-6318-402A-B465-21F9DC6071A2}"/>
            </c:ext>
          </c:extLst>
        </c:ser>
        <c:dLbls>
          <c:showLegendKey val="0"/>
          <c:showVal val="0"/>
          <c:showCatName val="0"/>
          <c:showSerName val="0"/>
          <c:showPercent val="0"/>
          <c:showBubbleSize val="0"/>
        </c:dLbls>
        <c:gapWidth val="219"/>
        <c:overlap val="-27"/>
        <c:axId val="1162658016"/>
        <c:axId val="1162663456"/>
      </c:barChart>
      <c:lineChart>
        <c:grouping val="standard"/>
        <c:varyColors val="0"/>
        <c:ser>
          <c:idx val="1"/>
          <c:order val="1"/>
          <c:tx>
            <c:strRef>
              <c:f>Sheet1!$C$7</c:f>
              <c:strCache>
                <c:ptCount val="1"/>
                <c:pt idx="0">
                  <c:v>Current Ratio</c:v>
                </c:pt>
              </c:strCache>
            </c:strRef>
          </c:tx>
          <c:marker>
            <c:symbol val="none"/>
          </c:marker>
          <c:cat>
            <c:numRef>
              <c:f>Sheet1!$A$8:$A$9</c:f>
              <c:numCache>
                <c:formatCode>General</c:formatCode>
                <c:ptCount val="2"/>
                <c:pt idx="0">
                  <c:v>2015</c:v>
                </c:pt>
                <c:pt idx="1">
                  <c:v>2017</c:v>
                </c:pt>
              </c:numCache>
            </c:numRef>
          </c:cat>
          <c:val>
            <c:numRef>
              <c:f>Sheet1!$C$8:$C$9</c:f>
              <c:numCache>
                <c:formatCode>General</c:formatCode>
                <c:ptCount val="2"/>
                <c:pt idx="0">
                  <c:v>1.19</c:v>
                </c:pt>
                <c:pt idx="1">
                  <c:v>1.1299999999999999</c:v>
                </c:pt>
              </c:numCache>
            </c:numRef>
          </c:val>
          <c:smooth val="0"/>
          <c:extLst xmlns:c16r2="http://schemas.microsoft.com/office/drawing/2015/06/chart">
            <c:ext xmlns:c16="http://schemas.microsoft.com/office/drawing/2014/chart" uri="{C3380CC4-5D6E-409C-BE32-E72D297353CC}">
              <c16:uniqueId val="{00000001-6318-402A-B465-21F9DC6071A2}"/>
            </c:ext>
          </c:extLst>
        </c:ser>
        <c:dLbls>
          <c:showLegendKey val="0"/>
          <c:showVal val="0"/>
          <c:showCatName val="0"/>
          <c:showSerName val="0"/>
          <c:showPercent val="0"/>
          <c:showBubbleSize val="0"/>
        </c:dLbls>
        <c:marker val="1"/>
        <c:smooth val="0"/>
        <c:axId val="1162654208"/>
        <c:axId val="1162657472"/>
      </c:lineChart>
      <c:catAx>
        <c:axId val="116265420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162657472"/>
        <c:crosses val="autoZero"/>
        <c:auto val="1"/>
        <c:lblAlgn val="ctr"/>
        <c:lblOffset val="100"/>
        <c:noMultiLvlLbl val="0"/>
      </c:catAx>
      <c:valAx>
        <c:axId val="1162657472"/>
        <c:scaling>
          <c:orientation val="minMax"/>
          <c:max val="1.5"/>
          <c:min val="0"/>
        </c:scaling>
        <c:delete val="0"/>
        <c:axPos val="l"/>
        <c:majorGridlines/>
        <c:numFmt formatCode="General" sourceLinked="1"/>
        <c:majorTickMark val="none"/>
        <c:minorTickMark val="none"/>
        <c:tickLblPos val="nextTo"/>
        <c:txPr>
          <a:bodyPr rot="-60000000" vert="horz"/>
          <a:lstStyle/>
          <a:p>
            <a:pPr>
              <a:defRPr/>
            </a:pPr>
            <a:endParaRPr lang="en-US"/>
          </a:p>
        </c:txPr>
        <c:crossAx val="1162654208"/>
        <c:crosses val="autoZero"/>
        <c:crossBetween val="between"/>
        <c:majorUnit val="0.5"/>
      </c:valAx>
      <c:valAx>
        <c:axId val="1162663456"/>
        <c:scaling>
          <c:orientation val="minMax"/>
        </c:scaling>
        <c:delete val="0"/>
        <c:axPos val="r"/>
        <c:numFmt formatCode="General" sourceLinked="1"/>
        <c:majorTickMark val="out"/>
        <c:minorTickMark val="none"/>
        <c:tickLblPos val="nextTo"/>
        <c:crossAx val="1162658016"/>
        <c:crosses val="max"/>
        <c:crossBetween val="between"/>
      </c:valAx>
      <c:catAx>
        <c:axId val="1162658016"/>
        <c:scaling>
          <c:orientation val="minMax"/>
        </c:scaling>
        <c:delete val="1"/>
        <c:axPos val="b"/>
        <c:numFmt formatCode="General" sourceLinked="1"/>
        <c:majorTickMark val="out"/>
        <c:minorTickMark val="none"/>
        <c:tickLblPos val="nextTo"/>
        <c:crossAx val="1162663456"/>
        <c:crosses val="autoZero"/>
        <c:auto val="1"/>
        <c:lblAlgn val="ctr"/>
        <c:lblOffset val="100"/>
        <c:noMultiLvlLbl val="0"/>
      </c:catAx>
    </c:plotArea>
    <c:legend>
      <c:legendPos val="b"/>
      <c:layout>
        <c:manualLayout>
          <c:xMode val="edge"/>
          <c:yMode val="edge"/>
          <c:x val="0.26964107611548555"/>
          <c:y val="0.9128954075827227"/>
          <c:w val="0.41071784776902887"/>
          <c:h val="8.7104592417277318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BF38E9-A5FA-4C61-9CC1-213A3E21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11360</Words>
  <Characters>64755</Characters>
  <Application>Microsoft Office Word</Application>
  <DocSecurity>0</DocSecurity>
  <Lines>539</Lines>
  <Paragraphs>151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Garanfil.Sadigova</dc:creator>
  <cp:lastModifiedBy>Garanfil.Sadigova</cp:lastModifiedBy>
  <cp:revision>2</cp:revision>
  <dcterms:created xsi:type="dcterms:W3CDTF">2019-05-21T08:06:00Z</dcterms:created>
  <dcterms:modified xsi:type="dcterms:W3CDTF">2019-05-21T08:06:00Z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