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8" w:rsidRDefault="00A55638" w:rsidP="00D6483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64836" w:rsidRPr="002B7A3A" w:rsidRDefault="00D64836" w:rsidP="00D6483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Explain why economists construct economic models.</w:t>
      </w:r>
    </w:p>
    <w:p w:rsidR="00D64836" w:rsidRPr="002B7A3A" w:rsidRDefault="00D64836" w:rsidP="00D64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What is a market-clearing model? When is it appropriate to assume that markets clear?</w:t>
      </w:r>
    </w:p>
    <w:p w:rsidR="00D64836" w:rsidRPr="002B7A3A" w:rsidRDefault="00D64836" w:rsidP="00D64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Use the model of supply and demand to explain how a fall in the price of frozen yogurt would affect the price of ice cream and the quantity of ice cream sold. In your explanation, identify the exogenous and endogenous variables.</w:t>
      </w:r>
    </w:p>
    <w:p w:rsidR="00D64836" w:rsidRPr="002B7A3A" w:rsidRDefault="00D64836" w:rsidP="00D64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List the two things that GDP measures. How can GDP measure two things at once?</w:t>
      </w:r>
    </w:p>
    <w:p w:rsidR="00D64836" w:rsidRPr="002B7A3A" w:rsidRDefault="00D64836" w:rsidP="00D64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Consider an economy that produces and consumes bread and automobiles. In the following table are data for two different years.</w:t>
      </w:r>
    </w:p>
    <w:p w:rsidR="00D64836" w:rsidRPr="002B7A3A" w:rsidRDefault="00D64836" w:rsidP="00D648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4"/>
        <w:gridCol w:w="1811"/>
        <w:gridCol w:w="1779"/>
        <w:gridCol w:w="1738"/>
        <w:gridCol w:w="1739"/>
      </w:tblGrid>
      <w:tr w:rsidR="00D64836" w:rsidRPr="002B7A3A" w:rsidTr="000B03E3">
        <w:tc>
          <w:tcPr>
            <w:tcW w:w="1784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A3A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811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A3A">
              <w:rPr>
                <w:rFonts w:ascii="Arial" w:hAnsi="Arial" w:cs="Arial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779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A3A">
              <w:rPr>
                <w:rFonts w:ascii="Arial" w:hAnsi="Arial" w:cs="Arial"/>
                <w:sz w:val="20"/>
                <w:szCs w:val="20"/>
                <w:lang w:val="en-US"/>
              </w:rPr>
              <w:t>Price</w:t>
            </w:r>
          </w:p>
        </w:tc>
        <w:tc>
          <w:tcPr>
            <w:tcW w:w="1738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A3A">
              <w:rPr>
                <w:rFonts w:ascii="Arial" w:hAnsi="Arial" w:cs="Arial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739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A3A">
              <w:rPr>
                <w:rFonts w:ascii="Arial" w:hAnsi="Arial" w:cs="Arial"/>
                <w:sz w:val="20"/>
                <w:szCs w:val="20"/>
                <w:lang w:val="en-US"/>
              </w:rPr>
              <w:t>Price</w:t>
            </w:r>
          </w:p>
        </w:tc>
      </w:tr>
      <w:tr w:rsidR="00D64836" w:rsidRPr="002B7A3A" w:rsidTr="000B03E3">
        <w:tc>
          <w:tcPr>
            <w:tcW w:w="1784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A3A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</w:p>
        </w:tc>
        <w:tc>
          <w:tcPr>
            <w:tcW w:w="1811" w:type="dxa"/>
          </w:tcPr>
          <w:p w:rsidR="00D64836" w:rsidRPr="002B7A3A" w:rsidRDefault="00D64836" w:rsidP="00D64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</w:tcPr>
          <w:p w:rsidR="00D64836" w:rsidRPr="002B7A3A" w:rsidRDefault="00D64836" w:rsidP="00D64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D64836" w:rsidRPr="002B7A3A" w:rsidRDefault="00D64836" w:rsidP="00D64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</w:tcPr>
          <w:p w:rsidR="00D64836" w:rsidRPr="002B7A3A" w:rsidRDefault="00D64836" w:rsidP="00D648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4836" w:rsidRPr="002B7A3A" w:rsidTr="000B03E3">
        <w:tc>
          <w:tcPr>
            <w:tcW w:w="1784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A3A">
              <w:rPr>
                <w:rFonts w:ascii="Arial" w:hAnsi="Arial" w:cs="Arial"/>
                <w:sz w:val="20"/>
                <w:szCs w:val="20"/>
                <w:lang w:val="en-US"/>
              </w:rPr>
              <w:t>Automobiles</w:t>
            </w:r>
          </w:p>
        </w:tc>
        <w:tc>
          <w:tcPr>
            <w:tcW w:w="1811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</w:tcPr>
          <w:p w:rsidR="00D64836" w:rsidRPr="002B7A3A" w:rsidRDefault="00D64836" w:rsidP="00D648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64836" w:rsidRPr="002B7A3A" w:rsidRDefault="00D64836" w:rsidP="00D648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4836" w:rsidRPr="002B7A3A" w:rsidRDefault="00D64836" w:rsidP="00D648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Using the year 2000 as the base year, compute the following statistics for each year: nominal GDP, real GDP, the implicit price deflator for GDP.</w:t>
      </w:r>
    </w:p>
    <w:p w:rsidR="00D64836" w:rsidRPr="002B7A3A" w:rsidRDefault="00D64836" w:rsidP="00D64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A farmer grows a bushel of wheat and sells it to a miller for </w:t>
      </w:r>
      <w:r w:rsidR="00BE0DC9">
        <w:rPr>
          <w:rFonts w:ascii="Arial" w:hAnsi="Arial" w:cs="Arial"/>
          <w:sz w:val="20"/>
          <w:szCs w:val="20"/>
          <w:lang w:val="en-US"/>
        </w:rPr>
        <w:t>a.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 The miller turns the wheat into flour and then sell</w:t>
      </w:r>
      <w:r w:rsidR="00BE0DC9">
        <w:rPr>
          <w:rFonts w:ascii="Arial" w:hAnsi="Arial" w:cs="Arial"/>
          <w:sz w:val="20"/>
          <w:szCs w:val="20"/>
          <w:lang w:val="en-US"/>
        </w:rPr>
        <w:t>s the flour to a baker for b</w:t>
      </w:r>
      <w:r w:rsidRPr="002B7A3A">
        <w:rPr>
          <w:rFonts w:ascii="Arial" w:hAnsi="Arial" w:cs="Arial"/>
          <w:sz w:val="20"/>
          <w:szCs w:val="20"/>
          <w:lang w:val="en-US"/>
        </w:rPr>
        <w:t>. The baker uses the flour to make bread and sells th</w:t>
      </w:r>
      <w:r w:rsidR="00BE0DC9">
        <w:rPr>
          <w:rFonts w:ascii="Arial" w:hAnsi="Arial" w:cs="Arial"/>
          <w:sz w:val="20"/>
          <w:szCs w:val="20"/>
          <w:lang w:val="en-US"/>
        </w:rPr>
        <w:t>e bread to an engineer for c</w:t>
      </w:r>
      <w:r w:rsidRPr="002B7A3A">
        <w:rPr>
          <w:rFonts w:ascii="Arial" w:hAnsi="Arial" w:cs="Arial"/>
          <w:sz w:val="20"/>
          <w:szCs w:val="20"/>
          <w:lang w:val="en-US"/>
        </w:rPr>
        <w:t>. The engineer eats the bread. What is the value added by each person? What is GDP?</w:t>
      </w:r>
    </w:p>
    <w:p w:rsidR="00D64836" w:rsidRPr="002B7A3A" w:rsidRDefault="00D64836" w:rsidP="00D64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Place each of the following transactions in one of the four components of expenditure: consumption, investment, government purchases, and net exports.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             a. Boeing sells an airplane to the Air Force.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             b. Boeing sells an airplane to American Airlines.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             c. Boeing sells an airplane to Air France.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             d. Boeing sells an airplane to Amelia Earhart.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             e. Boeing builds an airplane to be sold next year.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8.    </w:t>
      </w:r>
      <w:proofErr w:type="spellStart"/>
      <w:r w:rsidRPr="002B7A3A">
        <w:rPr>
          <w:rFonts w:ascii="Arial" w:hAnsi="Arial" w:cs="Arial"/>
          <w:sz w:val="20"/>
          <w:szCs w:val="20"/>
          <w:lang w:val="en-US"/>
        </w:rPr>
        <w:t>Adile</w:t>
      </w:r>
      <w:proofErr w:type="spellEnd"/>
      <w:r w:rsidR="00BE0DC9">
        <w:rPr>
          <w:rFonts w:ascii="Arial" w:hAnsi="Arial" w:cs="Arial"/>
          <w:sz w:val="20"/>
          <w:szCs w:val="20"/>
          <w:lang w:val="en-US"/>
        </w:rPr>
        <w:t xml:space="preserve"> consumes only apples. In year a, red apples cost $x each, green apples cost $y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 each, and </w:t>
      </w:r>
      <w:proofErr w:type="spellStart"/>
      <w:r w:rsidRPr="002B7A3A">
        <w:rPr>
          <w:rFonts w:ascii="Arial" w:hAnsi="Arial" w:cs="Arial"/>
          <w:sz w:val="20"/>
          <w:szCs w:val="20"/>
          <w:lang w:val="en-US"/>
        </w:rPr>
        <w:t>Adi</w:t>
      </w:r>
      <w:r w:rsidR="00BE0DC9">
        <w:rPr>
          <w:rFonts w:ascii="Arial" w:hAnsi="Arial" w:cs="Arial"/>
          <w:sz w:val="20"/>
          <w:szCs w:val="20"/>
          <w:lang w:val="en-US"/>
        </w:rPr>
        <w:t>le</w:t>
      </w:r>
      <w:proofErr w:type="spellEnd"/>
      <w:r w:rsidR="00BE0DC9">
        <w:rPr>
          <w:rFonts w:ascii="Arial" w:hAnsi="Arial" w:cs="Arial"/>
          <w:sz w:val="20"/>
          <w:szCs w:val="20"/>
          <w:lang w:val="en-US"/>
        </w:rPr>
        <w:t xml:space="preserve"> buys 10 red apples. In year b, red apples cost $z, green apples cost $</w:t>
      </w:r>
      <w:proofErr w:type="gramStart"/>
      <w:r w:rsidR="00BE0DC9">
        <w:rPr>
          <w:rFonts w:ascii="Arial" w:hAnsi="Arial" w:cs="Arial"/>
          <w:sz w:val="20"/>
          <w:szCs w:val="20"/>
          <w:lang w:val="en-US"/>
        </w:rPr>
        <w:t>d</w:t>
      </w:r>
      <w:r w:rsidRPr="002B7A3A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2B7A3A">
        <w:rPr>
          <w:rFonts w:ascii="Arial" w:hAnsi="Arial" w:cs="Arial"/>
          <w:sz w:val="20"/>
          <w:szCs w:val="20"/>
          <w:lang w:val="en-US"/>
        </w:rPr>
        <w:t xml:space="preserve"> an</w:t>
      </w:r>
      <w:r w:rsidR="00BE0DC9">
        <w:rPr>
          <w:rFonts w:ascii="Arial" w:hAnsi="Arial" w:cs="Arial"/>
          <w:sz w:val="20"/>
          <w:szCs w:val="20"/>
          <w:lang w:val="en-US"/>
        </w:rPr>
        <w:t xml:space="preserve">d </w:t>
      </w:r>
      <w:proofErr w:type="spellStart"/>
      <w:r w:rsidR="00BE0DC9">
        <w:rPr>
          <w:rFonts w:ascii="Arial" w:hAnsi="Arial" w:cs="Arial"/>
          <w:sz w:val="20"/>
          <w:szCs w:val="20"/>
          <w:lang w:val="en-US"/>
        </w:rPr>
        <w:t>Adile</w:t>
      </w:r>
      <w:proofErr w:type="spellEnd"/>
      <w:r w:rsidR="00BE0DC9">
        <w:rPr>
          <w:rFonts w:ascii="Arial" w:hAnsi="Arial" w:cs="Arial"/>
          <w:sz w:val="20"/>
          <w:szCs w:val="20"/>
          <w:lang w:val="en-US"/>
        </w:rPr>
        <w:t xml:space="preserve"> buys f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 green </w:t>
      </w:r>
      <w:proofErr w:type="spellStart"/>
      <w:r w:rsidRPr="002B7A3A">
        <w:rPr>
          <w:rFonts w:ascii="Arial" w:hAnsi="Arial" w:cs="Arial"/>
          <w:sz w:val="20"/>
          <w:szCs w:val="20"/>
          <w:lang w:val="en-US"/>
        </w:rPr>
        <w:t>apples.Compute</w:t>
      </w:r>
      <w:proofErr w:type="spellEnd"/>
      <w:r w:rsidRPr="002B7A3A">
        <w:rPr>
          <w:rFonts w:ascii="Arial" w:hAnsi="Arial" w:cs="Arial"/>
          <w:sz w:val="20"/>
          <w:szCs w:val="20"/>
          <w:lang w:val="en-US"/>
        </w:rPr>
        <w:t xml:space="preserve"> a consumer price index for apples for each year. Assume that year 1 is the base year in which the consumer basket is fixed. How does your index change from year 1 to year 2?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9. What are the examples that are not sold in the marketplace which still included in the measurement of GDP? Please explain why.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10. Write the formula for GDP calculated related with national income, capital consumption allowance and statistical discrepancy. Explain what each term means.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11. What is the prime concern of macroeconomists and why is the subject matter of macroeconomics important?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12. Argue Huntington’s ideas about modelling.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13. Discuss what Mankiw and Keynes think of the role of government.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14. What are the top reasons for Great Depression and why is it important for economists?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15. Briefly discuss the schools of thought in macroeconomics after Keynes.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16. Discuss the new political macroeconomics and renaissance of economic growth research.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17. Discuss Say’s law and its main substance.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18. What determines real output according to the classical model? Discuss that item.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19. What does the quantity theory of money assume? What are the two highly influential versions of the theory in the literature?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20. Discuss the Cambridge approach of quantity theory.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21. Discuss the Fisher approach for quantity theory.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22. What are the three primary interpretations of Keynes?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23. What are the central beliefs within orthodox Keynesian school?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24. Discuss the goods market and IS curve.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25. Discuss the money market and LM curve.</w:t>
      </w:r>
    </w:p>
    <w:p w:rsidR="00D64836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E0DC9" w:rsidRDefault="00BE0DC9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Pr="002B7A3A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4836" w:rsidRPr="002B7A3A" w:rsidRDefault="00D64836" w:rsidP="00D6483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26. Discuss the influence of Robert Lucas on new classical economics.</w:t>
      </w:r>
    </w:p>
    <w:p w:rsidR="00D64836" w:rsidRPr="002B7A3A" w:rsidRDefault="00D64836" w:rsidP="00D6483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27. Discuss the main features of the new classical economics.</w:t>
      </w:r>
    </w:p>
    <w:p w:rsidR="00D64836" w:rsidRPr="002B7A3A" w:rsidRDefault="00D64836" w:rsidP="00D6483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28. Briefly explain the rational expectations hypothesis.</w:t>
      </w:r>
    </w:p>
    <w:p w:rsidR="00D64836" w:rsidRPr="002B7A3A" w:rsidRDefault="00D64836" w:rsidP="00D6483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29. Briefly explain the aggregate supply hypothesis.</w:t>
      </w:r>
    </w:p>
    <w:p w:rsidR="00D64836" w:rsidRPr="002B7A3A" w:rsidRDefault="00D64836" w:rsidP="00D6483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30. Discuss the main points of equilibrium business cycle theory.</w:t>
      </w:r>
    </w:p>
    <w:p w:rsidR="00D64836" w:rsidRPr="002B7A3A" w:rsidRDefault="00D64836" w:rsidP="00D6483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31. What are the policy implications the new classical approach?</w:t>
      </w:r>
    </w:p>
    <w:p w:rsidR="00D64836" w:rsidRPr="002B7A3A" w:rsidRDefault="00D64836" w:rsidP="00D6483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32. How is the labor market view by RBC schools criticized?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33. Discuss the following sentence: “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>RBC models give aggregate supply a more prominent role than many other theories.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34. Briefly discuss the main features of the real business cycle theory.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35. What is the main reason of business cycles according to the models with money?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36. Briefly discuss the groups of dynamic general equilibrium models.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37. What are the main ideas of </w:t>
      </w:r>
      <w:r w:rsidRPr="002B7A3A">
        <w:rPr>
          <w:rFonts w:ascii="Arial" w:eastAsia="WarnockPro-Regular" w:hAnsi="Arial" w:cs="Arial"/>
          <w:bCs/>
          <w:sz w:val="20"/>
          <w:szCs w:val="20"/>
          <w:lang w:val="en-US"/>
        </w:rPr>
        <w:t>Neo-Keynesians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>?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bCs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38. Argue the “menu costs” explanation by </w:t>
      </w:r>
      <w:r w:rsidRPr="002B7A3A">
        <w:rPr>
          <w:rFonts w:ascii="Arial" w:eastAsia="WarnockPro-Regular" w:hAnsi="Arial" w:cs="Arial"/>
          <w:bCs/>
          <w:sz w:val="20"/>
          <w:szCs w:val="20"/>
          <w:lang w:val="en-US"/>
        </w:rPr>
        <w:t>Neo-Keynesians.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arnockPro-Regular" w:hAnsi="Arial" w:cs="Arial"/>
          <w:bCs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bCs/>
          <w:sz w:val="20"/>
          <w:szCs w:val="20"/>
          <w:lang w:val="en-US"/>
        </w:rPr>
        <w:t>39. What concept does the neoclassical analysis bank on? Explain.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eastAsia="WarnockPro-Regular" w:hAnsi="Arial" w:cs="Arial"/>
          <w:bCs/>
          <w:color w:val="auto"/>
          <w:sz w:val="20"/>
          <w:szCs w:val="20"/>
        </w:rPr>
        <w:t>40. Briefly explain</w:t>
      </w:r>
      <w:r w:rsidRPr="002B7A3A">
        <w:rPr>
          <w:rFonts w:ascii="Arial" w:hAnsi="Arial" w:cs="Arial"/>
          <w:color w:val="auto"/>
          <w:sz w:val="20"/>
          <w:szCs w:val="20"/>
        </w:rPr>
        <w:t xml:space="preserve"> Schumpeter’s creative destruction theory.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41. Discuss what happened with the Great Depression in the world.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42. The Austrian school focused mostly on two wide topics. Please discuss those topics.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43. Briefly discuss misguided government intervention theory.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44. Discuss the crucial differences between the neoclassical framework and Austrian school.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45. What are the main building blocks of the Post Keynesian School?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46. According to the Post Keynesian School when governments might play an outstanding role in improving the economic performance of markets?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47. According to Post Keynesians what are the main roles of economics institutions on improvement of economic performance?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48. Explain the term “business cycle” and its phases in brief.</w:t>
      </w:r>
    </w:p>
    <w:p w:rsidR="00D64836" w:rsidRPr="002B7A3A" w:rsidRDefault="00D64836" w:rsidP="00D648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B7A3A">
        <w:rPr>
          <w:rFonts w:ascii="Arial" w:hAnsi="Arial" w:cs="Arial"/>
          <w:color w:val="auto"/>
          <w:sz w:val="20"/>
          <w:szCs w:val="20"/>
        </w:rPr>
        <w:t>49. What are the main theories of business cycle? Briefly discuss them.</w:t>
      </w: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50. What is the main difference between the New Classical and Neo-Keynesian models? Please explain.</w:t>
      </w:r>
    </w:p>
    <w:p w:rsidR="00D64836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0687" w:rsidRPr="002B7A3A" w:rsidRDefault="00810687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4836" w:rsidRPr="002B7A3A" w:rsidRDefault="00D64836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 xml:space="preserve">51. Briefly discuss the </w:t>
      </w:r>
      <w:r w:rsidRPr="002B7A3A">
        <w:rPr>
          <w:rFonts w:ascii="Arial" w:hAnsi="Arial" w:cs="Arial"/>
          <w:bCs/>
          <w:sz w:val="20"/>
          <w:szCs w:val="20"/>
          <w:lang w:val="en-US"/>
        </w:rPr>
        <w:t>intertemporal budget constraint</w:t>
      </w:r>
      <w:r w:rsidR="00573712" w:rsidRPr="002B7A3A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:rsidR="00573712" w:rsidRPr="002B7A3A" w:rsidRDefault="00573712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B7A3A">
        <w:rPr>
          <w:rFonts w:ascii="Arial" w:hAnsi="Arial" w:cs="Arial"/>
          <w:bCs/>
          <w:sz w:val="20"/>
          <w:szCs w:val="20"/>
          <w:lang w:val="en-US"/>
        </w:rPr>
        <w:t>52. Discuss what normal and inferior goods are. Give examples.</w:t>
      </w:r>
    </w:p>
    <w:p w:rsidR="00573712" w:rsidRPr="002B7A3A" w:rsidRDefault="00573712" w:rsidP="00D6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B7A3A">
        <w:rPr>
          <w:rFonts w:ascii="Arial" w:hAnsi="Arial" w:cs="Arial"/>
          <w:bCs/>
          <w:sz w:val="20"/>
          <w:szCs w:val="20"/>
          <w:lang w:val="en-US"/>
        </w:rPr>
        <w:t>53. Shortly discuss income and substitution effect by giving real-life examples.</w:t>
      </w:r>
    </w:p>
    <w:p w:rsidR="00573712" w:rsidRPr="002B7A3A" w:rsidRDefault="00573712" w:rsidP="0057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bCs/>
          <w:sz w:val="20"/>
          <w:szCs w:val="20"/>
          <w:lang w:val="en-US"/>
        </w:rPr>
        <w:t xml:space="preserve">54. 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Jack and Jill both obey the two-period Fisher model of consumption. Jack earns </w:t>
      </w:r>
      <w:r w:rsidR="00BE0DC9">
        <w:rPr>
          <w:rFonts w:ascii="Arial" w:hAnsi="Arial" w:cs="Arial"/>
          <w:sz w:val="20"/>
          <w:szCs w:val="20"/>
          <w:lang w:val="en-US"/>
        </w:rPr>
        <w:t>a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 in the first period and </w:t>
      </w:r>
      <w:r w:rsidR="00BE0DC9">
        <w:rPr>
          <w:rFonts w:ascii="Arial" w:hAnsi="Arial" w:cs="Arial"/>
          <w:sz w:val="20"/>
          <w:szCs w:val="20"/>
          <w:lang w:val="en-US"/>
        </w:rPr>
        <w:t>b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 in the second period. Jill earns nothing in the first period and </w:t>
      </w:r>
      <w:proofErr w:type="spellStart"/>
      <w:r w:rsidR="00BE0DC9">
        <w:rPr>
          <w:rFonts w:ascii="Arial" w:hAnsi="Arial" w:cs="Arial"/>
          <w:sz w:val="20"/>
          <w:szCs w:val="20"/>
          <w:lang w:val="en-US"/>
        </w:rPr>
        <w:t>c</w:t>
      </w:r>
      <w:r w:rsidRPr="002B7A3A">
        <w:rPr>
          <w:rFonts w:ascii="Arial" w:hAnsi="Arial" w:cs="Arial"/>
          <w:sz w:val="20"/>
          <w:szCs w:val="20"/>
          <w:lang w:val="en-US"/>
        </w:rPr>
        <w:t>in</w:t>
      </w:r>
      <w:proofErr w:type="spellEnd"/>
      <w:r w:rsidRPr="002B7A3A">
        <w:rPr>
          <w:rFonts w:ascii="Arial" w:hAnsi="Arial" w:cs="Arial"/>
          <w:sz w:val="20"/>
          <w:szCs w:val="20"/>
          <w:lang w:val="en-US"/>
        </w:rPr>
        <w:t xml:space="preserve"> the second period. Both of them can borrow or lend at the interest rate </w:t>
      </w:r>
      <w:r w:rsidRPr="002B7A3A">
        <w:rPr>
          <w:rFonts w:ascii="Arial" w:hAnsi="Arial" w:cs="Arial"/>
          <w:i/>
          <w:iCs/>
          <w:sz w:val="20"/>
          <w:szCs w:val="20"/>
          <w:lang w:val="en-US"/>
        </w:rPr>
        <w:t xml:space="preserve">r. 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You observe both Jack and Jill consuming </w:t>
      </w:r>
      <w:r w:rsidR="00BE0DC9">
        <w:rPr>
          <w:rFonts w:ascii="Arial" w:hAnsi="Arial" w:cs="Arial"/>
          <w:sz w:val="20"/>
          <w:szCs w:val="20"/>
          <w:lang w:val="en-US"/>
        </w:rPr>
        <w:t>d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 in the first period and </w:t>
      </w:r>
      <w:r w:rsidR="00BE0DC9">
        <w:rPr>
          <w:rFonts w:ascii="Arial" w:hAnsi="Arial" w:cs="Arial"/>
          <w:sz w:val="20"/>
          <w:szCs w:val="20"/>
          <w:lang w:val="en-US"/>
        </w:rPr>
        <w:t>e</w:t>
      </w:r>
      <w:r w:rsidRPr="002B7A3A">
        <w:rPr>
          <w:rFonts w:ascii="Arial" w:hAnsi="Arial" w:cs="Arial"/>
          <w:sz w:val="20"/>
          <w:szCs w:val="20"/>
          <w:lang w:val="en-US"/>
        </w:rPr>
        <w:t xml:space="preserve"> in the second period. What is the interest rate </w:t>
      </w:r>
      <w:r w:rsidRPr="002B7A3A">
        <w:rPr>
          <w:rFonts w:ascii="Arial" w:hAnsi="Arial" w:cs="Arial"/>
          <w:iCs/>
          <w:sz w:val="20"/>
          <w:szCs w:val="20"/>
          <w:lang w:val="en-US"/>
        </w:rPr>
        <w:t>r</w:t>
      </w:r>
      <w:r w:rsidRPr="002B7A3A">
        <w:rPr>
          <w:rFonts w:ascii="Arial" w:hAnsi="Arial" w:cs="Arial"/>
          <w:sz w:val="20"/>
          <w:szCs w:val="20"/>
          <w:lang w:val="en-US"/>
        </w:rPr>
        <w:t>?</w:t>
      </w:r>
    </w:p>
    <w:p w:rsidR="00573712" w:rsidRPr="002B7A3A" w:rsidRDefault="00573712" w:rsidP="0057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55. Shortly discuss the three types of investment spending.</w:t>
      </w:r>
    </w:p>
    <w:p w:rsidR="00573712" w:rsidRPr="002B7A3A" w:rsidRDefault="00573712" w:rsidP="00573712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hAnsi="Arial" w:cs="Arial"/>
          <w:sz w:val="20"/>
          <w:szCs w:val="20"/>
          <w:lang w:val="en-US"/>
        </w:rPr>
        <w:t>56.</w:t>
      </w:r>
      <w:r w:rsidR="00FC6F4A" w:rsidRPr="002B7A3A">
        <w:rPr>
          <w:rFonts w:ascii="Arial" w:hAnsi="Arial" w:cs="Arial"/>
          <w:sz w:val="20"/>
          <w:szCs w:val="20"/>
          <w:lang w:val="en-US"/>
        </w:rPr>
        <w:t xml:space="preserve"> What </w:t>
      </w:r>
      <w:r w:rsidR="00C4687E" w:rsidRPr="002B7A3A">
        <w:rPr>
          <w:rFonts w:ascii="Arial" w:hAnsi="Arial" w:cs="Arial"/>
          <w:sz w:val="20"/>
          <w:szCs w:val="20"/>
          <w:lang w:val="en-US"/>
        </w:rPr>
        <w:t>are the roles and objectives of</w:t>
      </w:r>
      <w:r w:rsidR="00C4687E"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</w:t>
      </w:r>
      <w:r w:rsidR="00FC6F4A" w:rsidRPr="002B7A3A">
        <w:rPr>
          <w:rFonts w:ascii="Arial" w:eastAsia="WarnockPro-Regular" w:hAnsi="Arial" w:cs="Arial"/>
          <w:sz w:val="20"/>
          <w:szCs w:val="20"/>
          <w:lang w:val="en-US"/>
        </w:rPr>
        <w:t>monetary and fiscal policy?</w:t>
      </w:r>
    </w:p>
    <w:p w:rsidR="00FC6F4A" w:rsidRPr="002B7A3A" w:rsidRDefault="00FC6F4A" w:rsidP="00573712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57. </w:t>
      </w:r>
      <w:r w:rsidR="007420A1" w:rsidRPr="002B7A3A">
        <w:rPr>
          <w:rFonts w:ascii="Arial" w:eastAsia="WarnockPro-Regular" w:hAnsi="Arial" w:cs="Arial"/>
          <w:sz w:val="20"/>
          <w:szCs w:val="20"/>
          <w:lang w:val="en-US"/>
        </w:rPr>
        <w:t>What are the drawbacks of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barter economy?</w:t>
      </w:r>
    </w:p>
    <w:p w:rsidR="00FC6F4A" w:rsidRPr="002B7A3A" w:rsidRDefault="00FC6F4A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58. All nominal interest rates are actually composed of three components. What are they? Please discuss them in brief.</w:t>
      </w:r>
    </w:p>
    <w:p w:rsidR="00FC6F4A" w:rsidRPr="002B7A3A" w:rsidRDefault="00FC6F4A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59. Shortly discuss the roles of central banks.</w:t>
      </w:r>
    </w:p>
    <w:p w:rsidR="00FC6F4A" w:rsidRPr="002B7A3A" w:rsidRDefault="00FC6F4A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60. What are the limitations of monetary policy?</w:t>
      </w:r>
    </w:p>
    <w:p w:rsidR="00FC6F4A" w:rsidRPr="002B7A3A" w:rsidRDefault="00FC6F4A" w:rsidP="00FC6F4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61. </w:t>
      </w:r>
      <w:r w:rsidR="00C4687E" w:rsidRPr="002B7A3A">
        <w:rPr>
          <w:rFonts w:ascii="Arial" w:eastAsia="WarnockPro-Regular" w:hAnsi="Arial" w:cs="Arial"/>
          <w:sz w:val="20"/>
          <w:szCs w:val="20"/>
          <w:lang w:val="en-US"/>
        </w:rPr>
        <w:t>What are the</w:t>
      </w:r>
      <w:r w:rsidR="00C4687E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 advantages and disadvantages of using the different tools of fiscal policy?</w:t>
      </w:r>
    </w:p>
    <w:p w:rsidR="00C4687E" w:rsidRPr="002B7A3A" w:rsidRDefault="00C4687E" w:rsidP="00FC6F4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62. What are the difficulties in implementing fiscal policy? (Discuss recognition, impact and action lag)</w:t>
      </w:r>
    </w:p>
    <w:p w:rsidR="00C4687E" w:rsidRPr="002B7A3A" w:rsidRDefault="00C4687E" w:rsidP="00FC6F4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63. Define import, export, comparative advantage and absolute advantage.</w:t>
      </w:r>
    </w:p>
    <w:p w:rsidR="00C4687E" w:rsidRPr="002B7A3A" w:rsidRDefault="00C4687E" w:rsidP="00FC6F4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64. </w:t>
      </w:r>
      <w:r w:rsidR="00492619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What are the benefits and costs of international trade?</w:t>
      </w:r>
    </w:p>
    <w:p w:rsidR="00492619" w:rsidRPr="002B7A3A" w:rsidRDefault="00492619" w:rsidP="00FC6F4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65. Briefly discuss and compare </w:t>
      </w:r>
      <w:proofErr w:type="spellStart"/>
      <w:r w:rsidRPr="002B7A3A">
        <w:rPr>
          <w:rFonts w:ascii="MyriadPro-SemiboldIt" w:hAnsi="MyriadPro-SemiboldIt" w:cs="MyriadPro-SemiboldIt"/>
          <w:i/>
          <w:iCs/>
          <w:sz w:val="20"/>
          <w:szCs w:val="20"/>
          <w:lang w:val="en-US"/>
        </w:rPr>
        <w:t>Ricardian</w:t>
      </w:r>
      <w:proofErr w:type="spellEnd"/>
      <w:r w:rsidRPr="002B7A3A">
        <w:rPr>
          <w:rFonts w:ascii="MyriadPro-SemiboldIt" w:hAnsi="MyriadPro-SemiboldIt" w:cs="MyriadPro-SemiboldIt"/>
          <w:i/>
          <w:iCs/>
          <w:sz w:val="20"/>
          <w:szCs w:val="20"/>
          <w:lang w:val="en-US"/>
        </w:rPr>
        <w:t xml:space="preserve"> and </w:t>
      </w:r>
      <w:proofErr w:type="spellStart"/>
      <w:r w:rsidRPr="002B7A3A">
        <w:rPr>
          <w:rFonts w:ascii="MyriadPro-SemiboldIt" w:hAnsi="MyriadPro-SemiboldIt" w:cs="MyriadPro-SemiboldIt"/>
          <w:i/>
          <w:iCs/>
          <w:sz w:val="20"/>
          <w:szCs w:val="20"/>
          <w:lang w:val="en-US"/>
        </w:rPr>
        <w:t>Heckscher</w:t>
      </w:r>
      <w:proofErr w:type="spellEnd"/>
      <w:r w:rsidRPr="002B7A3A">
        <w:rPr>
          <w:rFonts w:ascii="MyriadPro-SemiboldIt" w:hAnsi="MyriadPro-SemiboldIt" w:cs="MyriadPro-SemiboldIt"/>
          <w:i/>
          <w:iCs/>
          <w:sz w:val="20"/>
          <w:szCs w:val="20"/>
          <w:lang w:val="en-US"/>
        </w:rPr>
        <w:t>–Ohlin Models of Comparative Advantage.</w:t>
      </w:r>
    </w:p>
    <w:p w:rsidR="00492619" w:rsidRPr="002B7A3A" w:rsidRDefault="00492619" w:rsidP="00FC6F4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66. Shortly discuss tariffs</w:t>
      </w:r>
      <w:r w:rsidR="00B23B0A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, quotas, </w:t>
      </w:r>
      <w:proofErr w:type="gramStart"/>
      <w:r w:rsidR="00B23B0A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VER</w:t>
      </w:r>
      <w:proofErr w:type="gramEnd"/>
      <w:r w:rsidR="00B23B0A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 and export subsidies.</w:t>
      </w:r>
    </w:p>
    <w:p w:rsidR="00B23B0A" w:rsidRPr="002B7A3A" w:rsidRDefault="00492619" w:rsidP="00492619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67</w:t>
      </w:r>
      <w:r w:rsidR="00B23B0A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. </w:t>
      </w:r>
      <w:proofErr w:type="gramStart"/>
      <w:r w:rsidR="00B23B0A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Based</w:t>
      </w:r>
      <w:proofErr w:type="gramEnd"/>
      <w:r w:rsidR="00B23B0A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 on the graph showcasing the imports and effects of tariffs calculate the following:</w:t>
      </w:r>
    </w:p>
    <w:p w:rsidR="00B23B0A" w:rsidRPr="002B7A3A" w:rsidRDefault="00B23B0A" w:rsidP="00492619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a) The tariff and the tariff revenue</w:t>
      </w:r>
    </w:p>
    <w:p w:rsidR="00B23B0A" w:rsidRPr="002B7A3A" w:rsidRDefault="00B23B0A" w:rsidP="00492619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>b) The loss in consumer surplus and the gain in producer surplus</w:t>
      </w:r>
    </w:p>
    <w:p w:rsidR="00B23B0A" w:rsidRPr="002B7A3A" w:rsidRDefault="00B23B0A" w:rsidP="00492619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c) The deadweight loss 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>arising from the imposition of the tariff.</w:t>
      </w:r>
    </w:p>
    <w:p w:rsidR="00492619" w:rsidRPr="002B7A3A" w:rsidRDefault="00B23B0A" w:rsidP="00492619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Cs/>
          <w:sz w:val="20"/>
          <w:szCs w:val="20"/>
          <w:lang w:val="en-US"/>
        </w:rPr>
      </w:pPr>
      <w:r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                                                                                        </w:t>
      </w:r>
      <w:r w:rsidR="00492619" w:rsidRPr="002B7A3A">
        <w:rPr>
          <w:rFonts w:ascii="MyriadPro-SemiboldIt" w:hAnsi="MyriadPro-SemiboldIt" w:cs="MyriadPro-SemiboldIt"/>
          <w:iCs/>
          <w:sz w:val="20"/>
          <w:szCs w:val="20"/>
          <w:lang w:val="en-US"/>
        </w:rPr>
        <w:t xml:space="preserve">. </w:t>
      </w:r>
    </w:p>
    <w:p w:rsidR="00C4687E" w:rsidRPr="002B7A3A" w:rsidRDefault="00B23B0A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68. Explain different types of regional trading blocs.</w:t>
      </w:r>
    </w:p>
    <w:p w:rsidR="00B23B0A" w:rsidRPr="002B7A3A" w:rsidRDefault="00B23B0A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69. Discuss the balance of payment components (current account, financial account and capital account).</w:t>
      </w:r>
    </w:p>
    <w:p w:rsidR="00B85F32" w:rsidRPr="002B7A3A" w:rsidRDefault="00B23B0A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70. Briefly dis</w:t>
      </w:r>
      <w:r w:rsidR="00B85F32" w:rsidRPr="002B7A3A">
        <w:rPr>
          <w:rFonts w:ascii="Arial" w:eastAsia="WarnockPro-Regular" w:hAnsi="Arial" w:cs="Arial"/>
          <w:sz w:val="20"/>
          <w:szCs w:val="20"/>
          <w:lang w:val="en-US"/>
        </w:rPr>
        <w:t>cuss the main objectives of IMF, WTO and World Bank Group.</w:t>
      </w:r>
    </w:p>
    <w:p w:rsidR="00B85F32" w:rsidRPr="002B7A3A" w:rsidRDefault="00B85F32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71. Discuss the production function and explain what total factor productivity is.</w:t>
      </w:r>
    </w:p>
    <w:p w:rsidR="00B85F32" w:rsidRPr="002B7A3A" w:rsidRDefault="00B85F32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72. What are the sources of economic growth?</w:t>
      </w:r>
    </w:p>
    <w:p w:rsidR="00B85F32" w:rsidRPr="002B7A3A" w:rsidRDefault="00B85F32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73. What are the measures of sustainable growth? Discuss Solow growth model and labor productivity.</w:t>
      </w:r>
    </w:p>
    <w:p w:rsidR="00B85F32" w:rsidRPr="002B7A3A" w:rsidRDefault="00B85F32" w:rsidP="00B85F32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74. An economic forecasting firm has estimated the following equation from historical data based on the neoclassical growth model:</w:t>
      </w:r>
    </w:p>
    <w:p w:rsidR="00B85F32" w:rsidRPr="002B7A3A" w:rsidRDefault="00B85F32" w:rsidP="00B85F32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</w:p>
    <w:p w:rsidR="00B85F32" w:rsidRPr="002B7A3A" w:rsidRDefault="00B85F32" w:rsidP="00B85F32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Potential output growth = </w:t>
      </w:r>
      <w:r w:rsidR="00BE0DC9">
        <w:rPr>
          <w:rFonts w:ascii="Arial" w:eastAsia="WarnockPro-Regular" w:hAnsi="Arial" w:cs="Arial"/>
          <w:sz w:val="20"/>
          <w:szCs w:val="20"/>
          <w:lang w:val="en-US"/>
        </w:rPr>
        <w:t>a + b × Growth of labor + c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× Growth of capital</w:t>
      </w:r>
    </w:p>
    <w:p w:rsidR="00B23B0A" w:rsidRPr="002B7A3A" w:rsidRDefault="00B23B0A" w:rsidP="00FC6F4A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</w:t>
      </w:r>
    </w:p>
    <w:p w:rsidR="00B85F32" w:rsidRPr="002B7A3A" w:rsidRDefault="00BE0DC9" w:rsidP="00B85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>
        <w:rPr>
          <w:rFonts w:ascii="Arial" w:eastAsia="WarnockPro-Regular" w:hAnsi="Arial" w:cs="Arial"/>
          <w:sz w:val="20"/>
          <w:szCs w:val="20"/>
          <w:lang w:val="en-US"/>
        </w:rPr>
        <w:t>The intercept (a)</w:t>
      </w:r>
      <w:r w:rsidR="00B85F32"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in this equation is </w:t>
      </w:r>
      <w:r w:rsidR="00B85F32" w:rsidRPr="002B7A3A">
        <w:rPr>
          <w:rFonts w:ascii="Arial" w:eastAsia="WarnockPro-Regular" w:hAnsi="Arial" w:cs="Arial"/>
          <w:i/>
          <w:iCs/>
          <w:sz w:val="20"/>
          <w:szCs w:val="20"/>
          <w:lang w:val="en-US"/>
        </w:rPr>
        <w:t xml:space="preserve">best </w:t>
      </w:r>
      <w:r w:rsidR="00B85F32" w:rsidRPr="002B7A3A">
        <w:rPr>
          <w:rFonts w:ascii="Arial" w:eastAsia="WarnockPro-Regular" w:hAnsi="Arial" w:cs="Arial"/>
          <w:sz w:val="20"/>
          <w:szCs w:val="20"/>
          <w:lang w:val="en-US"/>
        </w:rPr>
        <w:t>interpreted as:</w:t>
      </w:r>
    </w:p>
    <w:p w:rsidR="00B85F32" w:rsidRPr="002B7A3A" w:rsidRDefault="00B85F32" w:rsidP="00B85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The coefficient o</w:t>
      </w:r>
      <w:r w:rsidR="00BE0DC9">
        <w:rPr>
          <w:rFonts w:ascii="Arial" w:eastAsia="WarnockPro-Regular" w:hAnsi="Arial" w:cs="Arial"/>
          <w:sz w:val="20"/>
          <w:szCs w:val="20"/>
          <w:lang w:val="en-US"/>
        </w:rPr>
        <w:t>n the growth rate of labor (b)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in this equation is </w:t>
      </w:r>
      <w:r w:rsidRPr="002B7A3A">
        <w:rPr>
          <w:rFonts w:ascii="Arial" w:eastAsia="WarnockPro-Regular" w:hAnsi="Arial" w:cs="Arial"/>
          <w:i/>
          <w:iCs/>
          <w:sz w:val="20"/>
          <w:szCs w:val="20"/>
          <w:lang w:val="en-US"/>
        </w:rPr>
        <w:t xml:space="preserve">best 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>interpreted as:</w:t>
      </w:r>
    </w:p>
    <w:p w:rsidR="00B85F32" w:rsidRPr="002B7A3A" w:rsidRDefault="00B85F32" w:rsidP="00B85F32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</w:p>
    <w:p w:rsidR="00BE0DC9" w:rsidRPr="002B7A3A" w:rsidRDefault="00B85F32" w:rsidP="00BE0DC9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75. </w:t>
      </w:r>
      <w:r w:rsidR="00BE0DC9" w:rsidRPr="002B7A3A">
        <w:rPr>
          <w:rFonts w:ascii="Arial" w:eastAsia="WarnockPro-Regular" w:hAnsi="Arial" w:cs="Arial"/>
          <w:sz w:val="20"/>
          <w:szCs w:val="20"/>
          <w:lang w:val="en-US"/>
        </w:rPr>
        <w:t>An economic forecasting firm has estimated the following equation from historical data based on the neoclassical growth model:</w:t>
      </w:r>
    </w:p>
    <w:p w:rsidR="00BE0DC9" w:rsidRPr="002B7A3A" w:rsidRDefault="00BE0DC9" w:rsidP="00BE0DC9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</w:p>
    <w:p w:rsidR="00BE0DC9" w:rsidRPr="002B7A3A" w:rsidRDefault="00BE0DC9" w:rsidP="00BE0DC9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Potential output growth = </w:t>
      </w:r>
      <w:r>
        <w:rPr>
          <w:rFonts w:ascii="Arial" w:eastAsia="WarnockPro-Regular" w:hAnsi="Arial" w:cs="Arial"/>
          <w:sz w:val="20"/>
          <w:szCs w:val="20"/>
          <w:lang w:val="en-US"/>
        </w:rPr>
        <w:t>a + b × Growth of labor + c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× Growth of capital</w:t>
      </w:r>
    </w:p>
    <w:p w:rsidR="00BE0DC9" w:rsidRPr="002B7A3A" w:rsidRDefault="00BE0DC9" w:rsidP="00BE0DC9">
      <w:p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</w:t>
      </w:r>
    </w:p>
    <w:p w:rsidR="00BE0DC9" w:rsidRPr="002B7A3A" w:rsidRDefault="00BE0DC9" w:rsidP="00BE0D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>
        <w:rPr>
          <w:rFonts w:ascii="Arial" w:eastAsia="WarnockPro-Regular" w:hAnsi="Arial" w:cs="Arial"/>
          <w:sz w:val="20"/>
          <w:szCs w:val="20"/>
          <w:lang w:val="en-US"/>
        </w:rPr>
        <w:t>The intercept (a)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in this equation is </w:t>
      </w:r>
      <w:r w:rsidRPr="002B7A3A">
        <w:rPr>
          <w:rFonts w:ascii="Arial" w:eastAsia="WarnockPro-Regular" w:hAnsi="Arial" w:cs="Arial"/>
          <w:i/>
          <w:iCs/>
          <w:sz w:val="20"/>
          <w:szCs w:val="20"/>
          <w:lang w:val="en-US"/>
        </w:rPr>
        <w:t xml:space="preserve">best 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>interpreted as:</w:t>
      </w:r>
    </w:p>
    <w:p w:rsidR="00BE0DC9" w:rsidRPr="002B7A3A" w:rsidRDefault="00BE0DC9" w:rsidP="00BE0D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WarnockPro-Regular" w:hAnsi="Arial" w:cs="Arial"/>
          <w:sz w:val="20"/>
          <w:szCs w:val="20"/>
          <w:lang w:val="en-US"/>
        </w:rPr>
      </w:pPr>
      <w:r w:rsidRPr="002B7A3A">
        <w:rPr>
          <w:rFonts w:ascii="Arial" w:eastAsia="WarnockPro-Regular" w:hAnsi="Arial" w:cs="Arial"/>
          <w:sz w:val="20"/>
          <w:szCs w:val="20"/>
          <w:lang w:val="en-US"/>
        </w:rPr>
        <w:t>The coefficient o</w:t>
      </w:r>
      <w:r>
        <w:rPr>
          <w:rFonts w:ascii="Arial" w:eastAsia="WarnockPro-Regular" w:hAnsi="Arial" w:cs="Arial"/>
          <w:sz w:val="20"/>
          <w:szCs w:val="20"/>
          <w:lang w:val="en-US"/>
        </w:rPr>
        <w:t>n the growth rate of labor (b)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 xml:space="preserve"> in this equation is </w:t>
      </w:r>
      <w:r w:rsidRPr="002B7A3A">
        <w:rPr>
          <w:rFonts w:ascii="Arial" w:eastAsia="WarnockPro-Regular" w:hAnsi="Arial" w:cs="Arial"/>
          <w:i/>
          <w:iCs/>
          <w:sz w:val="20"/>
          <w:szCs w:val="20"/>
          <w:lang w:val="en-US"/>
        </w:rPr>
        <w:t xml:space="preserve">best </w:t>
      </w:r>
      <w:r w:rsidRPr="002B7A3A">
        <w:rPr>
          <w:rFonts w:ascii="Arial" w:eastAsia="WarnockPro-Regular" w:hAnsi="Arial" w:cs="Arial"/>
          <w:sz w:val="20"/>
          <w:szCs w:val="20"/>
          <w:lang w:val="en-US"/>
        </w:rPr>
        <w:t>interpreted as:</w:t>
      </w:r>
    </w:p>
    <w:p w:rsidR="00573712" w:rsidRPr="00FC6F4A" w:rsidRDefault="00573712" w:rsidP="00BE0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712" w:rsidRPr="00FC6F4A" w:rsidRDefault="00573712" w:rsidP="0057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C79B2" w:rsidRPr="00FC6F4A" w:rsidRDefault="004C79B2" w:rsidP="00D64836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4C79B2" w:rsidRPr="00FC6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8C" w:rsidRDefault="000F1D8C" w:rsidP="00A55638">
      <w:pPr>
        <w:spacing w:after="0" w:line="240" w:lineRule="auto"/>
      </w:pPr>
      <w:r>
        <w:separator/>
      </w:r>
    </w:p>
  </w:endnote>
  <w:endnote w:type="continuationSeparator" w:id="0">
    <w:p w:rsidR="000F1D8C" w:rsidRDefault="000F1D8C" w:rsidP="00A5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I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8" w:rsidRDefault="00A55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8" w:rsidRDefault="00A55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8" w:rsidRDefault="00A5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8C" w:rsidRDefault="000F1D8C" w:rsidP="00A55638">
      <w:pPr>
        <w:spacing w:after="0" w:line="240" w:lineRule="auto"/>
      </w:pPr>
      <w:r>
        <w:separator/>
      </w:r>
    </w:p>
  </w:footnote>
  <w:footnote w:type="continuationSeparator" w:id="0">
    <w:p w:rsidR="000F1D8C" w:rsidRDefault="000F1D8C" w:rsidP="00A5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8" w:rsidRDefault="00A55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8" w:rsidRDefault="00A55638">
    <w:pPr>
      <w:pStyle w:val="Header"/>
      <w:rPr>
        <w:lang w:val="en-US"/>
      </w:rPr>
    </w:pPr>
    <w:r>
      <w:rPr>
        <w:lang w:val="en-US"/>
      </w:rPr>
      <w:t>1042</w:t>
    </w:r>
  </w:p>
  <w:p w:rsidR="00A55638" w:rsidRDefault="00A55638">
    <w:pPr>
      <w:pStyle w:val="Header"/>
      <w:rPr>
        <w:lang w:val="en-US"/>
      </w:rPr>
    </w:pPr>
    <w:proofErr w:type="spellStart"/>
    <w:r>
      <w:rPr>
        <w:lang w:val="en-US"/>
      </w:rPr>
      <w:t>Israfilzade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Fateh</w:t>
    </w:r>
    <w:proofErr w:type="spellEnd"/>
  </w:p>
  <w:p w:rsidR="00A55638" w:rsidRPr="00A55638" w:rsidRDefault="00A55638">
    <w:pPr>
      <w:pStyle w:val="Header"/>
      <w:rPr>
        <w:lang w:val="en-US"/>
      </w:rPr>
    </w:pPr>
    <w:proofErr w:type="spellStart"/>
    <w:r>
      <w:rPr>
        <w:lang w:val="en-US"/>
      </w:rPr>
      <w:t>Iqtisadiyyatin</w:t>
    </w:r>
    <w:proofErr w:type="spellEnd"/>
    <w:r>
      <w:rPr>
        <w:lang w:val="en-US"/>
      </w:rPr>
      <w:t xml:space="preserve"> tenzimlenmesi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8" w:rsidRDefault="00A55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B8"/>
    <w:multiLevelType w:val="hybridMultilevel"/>
    <w:tmpl w:val="B0786D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4BA9"/>
    <w:multiLevelType w:val="hybridMultilevel"/>
    <w:tmpl w:val="B0786D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14B7"/>
    <w:multiLevelType w:val="hybridMultilevel"/>
    <w:tmpl w:val="B0786D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2ED1"/>
    <w:multiLevelType w:val="hybridMultilevel"/>
    <w:tmpl w:val="E46A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50527"/>
    <w:multiLevelType w:val="hybridMultilevel"/>
    <w:tmpl w:val="B0786D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D"/>
    <w:rsid w:val="000F1D8C"/>
    <w:rsid w:val="002B7A3A"/>
    <w:rsid w:val="002C367D"/>
    <w:rsid w:val="003C3379"/>
    <w:rsid w:val="00492619"/>
    <w:rsid w:val="004C79B2"/>
    <w:rsid w:val="00531835"/>
    <w:rsid w:val="00532EF2"/>
    <w:rsid w:val="00573712"/>
    <w:rsid w:val="007420A1"/>
    <w:rsid w:val="00787F94"/>
    <w:rsid w:val="00810687"/>
    <w:rsid w:val="00A55638"/>
    <w:rsid w:val="00B23B0A"/>
    <w:rsid w:val="00B85F32"/>
    <w:rsid w:val="00BE0DC9"/>
    <w:rsid w:val="00C4687E"/>
    <w:rsid w:val="00D64836"/>
    <w:rsid w:val="00E76B13"/>
    <w:rsid w:val="00F8301E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36"/>
    <w:pPr>
      <w:ind w:left="720"/>
      <w:contextualSpacing/>
    </w:pPr>
  </w:style>
  <w:style w:type="table" w:styleId="TableGrid">
    <w:name w:val="Table Grid"/>
    <w:basedOn w:val="TableNormal"/>
    <w:uiPriority w:val="59"/>
    <w:rsid w:val="00D6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38"/>
  </w:style>
  <w:style w:type="paragraph" w:styleId="Footer">
    <w:name w:val="footer"/>
    <w:basedOn w:val="Normal"/>
    <w:link w:val="FooterChar"/>
    <w:uiPriority w:val="99"/>
    <w:unhideWhenUsed/>
    <w:rsid w:val="00A5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36"/>
    <w:pPr>
      <w:ind w:left="720"/>
      <w:contextualSpacing/>
    </w:pPr>
  </w:style>
  <w:style w:type="table" w:styleId="TableGrid">
    <w:name w:val="Table Grid"/>
    <w:basedOn w:val="TableNormal"/>
    <w:uiPriority w:val="59"/>
    <w:rsid w:val="00D6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38"/>
  </w:style>
  <w:style w:type="paragraph" w:styleId="Footer">
    <w:name w:val="footer"/>
    <w:basedOn w:val="Normal"/>
    <w:link w:val="FooterChar"/>
    <w:uiPriority w:val="99"/>
    <w:unhideWhenUsed/>
    <w:rsid w:val="00A5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5226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shobe001</cp:lastModifiedBy>
  <cp:revision>2</cp:revision>
  <dcterms:created xsi:type="dcterms:W3CDTF">2017-05-19T12:17:00Z</dcterms:created>
  <dcterms:modified xsi:type="dcterms:W3CDTF">2017-05-19T12:17:00Z</dcterms:modified>
</cp:coreProperties>
</file>