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2E7B6A" w:rsidRPr="00E734F8" w:rsidTr="00F243FF">
        <w:tc>
          <w:tcPr>
            <w:tcW w:w="9039" w:type="dxa"/>
            <w:hideMark/>
          </w:tcPr>
          <w:p w:rsidR="002E7B6A" w:rsidRPr="00EB4A4E" w:rsidRDefault="002E7B6A" w:rsidP="00F243FF">
            <w:pPr>
              <w:tabs>
                <w:tab w:val="left" w:pos="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A4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</w:t>
            </w:r>
            <w:r w:rsidRPr="00EB4A4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7CBF4944" wp14:editId="516AA5B8">
                  <wp:extent cx="712520" cy="731520"/>
                  <wp:effectExtent l="0" t="0" r="0" b="0"/>
                  <wp:docPr id="1" name="Picture 1" descr="logo_un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n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644" cy="747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4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7B6A" w:rsidRPr="00EB4A4E" w:rsidRDefault="002E7B6A" w:rsidP="00F24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EB4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AZƏRBAYCAN </w:t>
            </w:r>
            <w:r w:rsidRPr="00EB4A4E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DÖVLƏT İQTİSAD UNİVERSİTETİ</w:t>
            </w:r>
          </w:p>
        </w:tc>
      </w:tr>
      <w:tr w:rsidR="002E7B6A" w:rsidRPr="00E734F8" w:rsidTr="00F243FF">
        <w:tc>
          <w:tcPr>
            <w:tcW w:w="9039" w:type="dxa"/>
            <w:hideMark/>
          </w:tcPr>
          <w:p w:rsidR="002E7B6A" w:rsidRPr="00EB4A4E" w:rsidRDefault="002E7B6A" w:rsidP="00F24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EB4A4E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BEYNƏLXALQ İQTİSADİYYAT MƏKTƏBİ</w:t>
            </w:r>
          </w:p>
        </w:tc>
      </w:tr>
      <w:tr w:rsidR="002E7B6A" w:rsidRPr="00E734F8" w:rsidTr="00F243FF">
        <w:tc>
          <w:tcPr>
            <w:tcW w:w="9039" w:type="dxa"/>
            <w:hideMark/>
          </w:tcPr>
          <w:p w:rsidR="002E7B6A" w:rsidRPr="00EB4A4E" w:rsidRDefault="002E7B6A" w:rsidP="00F24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EB4A4E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BEYNƏLXALQ İQTİSADİYYAT (İNGİLİS DİLLİ) KAFEDRASI</w:t>
            </w:r>
          </w:p>
        </w:tc>
      </w:tr>
    </w:tbl>
    <w:p w:rsidR="002E7B6A" w:rsidRPr="002E7B6A" w:rsidRDefault="002E7B6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619E7" w:rsidRPr="00617334" w:rsidRDefault="005908BB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617334">
        <w:rPr>
          <w:rFonts w:ascii="Times New Roman" w:hAnsi="Times New Roman" w:cs="Times New Roman"/>
          <w:sz w:val="28"/>
          <w:szCs w:val="28"/>
          <w:lang w:val="az-Latn-AZ"/>
        </w:rPr>
        <w:t>Müəllimin adı:</w:t>
      </w:r>
      <w:r w:rsidR="00D57800" w:rsidRPr="00617334">
        <w:rPr>
          <w:rFonts w:ascii="Times New Roman" w:hAnsi="Times New Roman" w:cs="Times New Roman"/>
          <w:sz w:val="28"/>
          <w:szCs w:val="28"/>
          <w:lang w:val="az-Latn-AZ"/>
        </w:rPr>
        <w:t xml:space="preserve"> Şamil Əzizov</w:t>
      </w:r>
      <w:r w:rsidR="00D57800" w:rsidRPr="00617334">
        <w:rPr>
          <w:rFonts w:ascii="Times New Roman" w:hAnsi="Times New Roman" w:cs="Times New Roman"/>
          <w:sz w:val="28"/>
          <w:szCs w:val="28"/>
          <w:lang w:val="az-Latn-AZ"/>
        </w:rPr>
        <w:tab/>
      </w:r>
    </w:p>
    <w:p w:rsidR="005908BB" w:rsidRPr="00617334" w:rsidRDefault="005908BB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617334">
        <w:rPr>
          <w:rFonts w:ascii="Times New Roman" w:hAnsi="Times New Roman" w:cs="Times New Roman"/>
          <w:sz w:val="28"/>
          <w:szCs w:val="28"/>
          <w:lang w:val="az-Latn-AZ"/>
        </w:rPr>
        <w:t>Fənnin adı:</w:t>
      </w:r>
      <w:r w:rsidR="00D57800" w:rsidRPr="0061733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9C4D59">
        <w:rPr>
          <w:rFonts w:ascii="Times New Roman" w:hAnsi="Times New Roman" w:cs="Times New Roman"/>
          <w:sz w:val="28"/>
          <w:szCs w:val="28"/>
          <w:lang w:val="az-Latn-AZ"/>
        </w:rPr>
        <w:t>Mühasibat Uçotu</w:t>
      </w:r>
      <w:r w:rsidR="00D57800" w:rsidRPr="00617334">
        <w:rPr>
          <w:rFonts w:ascii="Times New Roman" w:hAnsi="Times New Roman" w:cs="Times New Roman"/>
          <w:sz w:val="28"/>
          <w:szCs w:val="28"/>
          <w:lang w:val="az-Latn-AZ"/>
        </w:rPr>
        <w:tab/>
      </w:r>
    </w:p>
    <w:p w:rsidR="005908BB" w:rsidRDefault="005908BB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617334">
        <w:rPr>
          <w:rFonts w:ascii="Times New Roman" w:hAnsi="Times New Roman" w:cs="Times New Roman"/>
          <w:sz w:val="28"/>
          <w:szCs w:val="28"/>
          <w:lang w:val="az-Latn-AZ"/>
        </w:rPr>
        <w:t>Qrupun nömrəsi:</w:t>
      </w:r>
      <w:r w:rsidR="009C4D59">
        <w:rPr>
          <w:rFonts w:ascii="Times New Roman" w:hAnsi="Times New Roman" w:cs="Times New Roman"/>
          <w:sz w:val="28"/>
          <w:szCs w:val="28"/>
          <w:lang w:val="az-Latn-AZ"/>
        </w:rPr>
        <w:t xml:space="preserve"> 1006</w:t>
      </w:r>
    </w:p>
    <w:p w:rsidR="000D6E25" w:rsidRPr="000D6E25" w:rsidRDefault="000D6E25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0D6E25">
        <w:rPr>
          <w:rFonts w:ascii="Times New Roman" w:hAnsi="Times New Roman" w:cs="Times New Roman"/>
          <w:b/>
          <w:sz w:val="28"/>
          <w:szCs w:val="28"/>
          <w:lang w:val="az-Latn-AZ"/>
        </w:rPr>
        <w:t>I</w:t>
      </w:r>
    </w:p>
    <w:p w:rsidR="005908BB" w:rsidRPr="00617334" w:rsidRDefault="005908BB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61733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Mövzu 1: </w:t>
      </w:r>
      <w:r w:rsidR="00D57800" w:rsidRPr="00617334">
        <w:rPr>
          <w:rFonts w:ascii="Times New Roman" w:hAnsi="Times New Roman" w:cs="Times New Roman"/>
          <w:b/>
          <w:sz w:val="28"/>
          <w:szCs w:val="28"/>
          <w:lang w:val="az-Latn-AZ"/>
        </w:rPr>
        <w:t>Business Decisions and Financial Accounting</w:t>
      </w:r>
    </w:p>
    <w:p w:rsidR="00C307FD" w:rsidRPr="000B247B" w:rsidRDefault="005908BB" w:rsidP="00C307F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0B247B">
        <w:rPr>
          <w:rFonts w:ascii="Times New Roman" w:hAnsi="Times New Roman" w:cs="Times New Roman"/>
          <w:i/>
          <w:sz w:val="24"/>
          <w:szCs w:val="24"/>
          <w:lang w:val="az-Latn-AZ"/>
        </w:rPr>
        <w:t>1.</w:t>
      </w:r>
      <w:r w:rsidR="00C307FD" w:rsidRPr="000B247B">
        <w:rPr>
          <w:rFonts w:ascii="Times New Roman" w:hAnsi="Times New Roman" w:cs="Times New Roman"/>
          <w:i/>
          <w:sz w:val="24"/>
          <w:szCs w:val="24"/>
          <w:lang w:val="az-Latn-AZ"/>
        </w:rPr>
        <w:t xml:space="preserve"> </w:t>
      </w:r>
      <w:r w:rsidR="00C307FD" w:rsidRPr="000B247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Preparing an Income Statement, Statement of Retained Earnings, and Balance Sheet</w:t>
      </w:r>
    </w:p>
    <w:p w:rsidR="002A7D26" w:rsidRPr="000B247B" w:rsidRDefault="005908BB" w:rsidP="002A7D2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B247B">
        <w:rPr>
          <w:rFonts w:ascii="Times New Roman" w:hAnsi="Times New Roman" w:cs="Times New Roman"/>
          <w:i/>
          <w:sz w:val="24"/>
          <w:szCs w:val="24"/>
          <w:lang w:val="az-Latn-AZ"/>
        </w:rPr>
        <w:t>2.</w:t>
      </w:r>
      <w:r w:rsidR="002A7D26" w:rsidRPr="000B247B">
        <w:rPr>
          <w:rFonts w:ascii="Times New Roman" w:hAnsi="Times New Roman" w:cs="Times New Roman"/>
          <w:i/>
          <w:sz w:val="24"/>
          <w:szCs w:val="24"/>
          <w:lang w:val="az-Latn-AZ"/>
        </w:rPr>
        <w:t xml:space="preserve"> </w:t>
      </w:r>
      <w:r w:rsidR="002A7D26" w:rsidRPr="000B24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Reporting Amounts on the Four Basic Financial Statements </w:t>
      </w:r>
    </w:p>
    <w:p w:rsidR="002A7D26" w:rsidRPr="000B247B" w:rsidRDefault="005908BB" w:rsidP="002A7D2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B247B">
        <w:rPr>
          <w:rFonts w:ascii="Times New Roman" w:hAnsi="Times New Roman" w:cs="Times New Roman"/>
          <w:i/>
          <w:sz w:val="24"/>
          <w:szCs w:val="24"/>
          <w:lang w:val="az-Latn-AZ"/>
        </w:rPr>
        <w:t>3.</w:t>
      </w:r>
      <w:r w:rsidR="002A7D26" w:rsidRPr="000B247B">
        <w:rPr>
          <w:rFonts w:ascii="Times New Roman" w:hAnsi="Times New Roman" w:cs="Times New Roman"/>
          <w:i/>
          <w:sz w:val="24"/>
          <w:szCs w:val="24"/>
          <w:lang w:val="az-Latn-AZ"/>
        </w:rPr>
        <w:t xml:space="preserve"> </w:t>
      </w:r>
      <w:r w:rsidR="002A7D26" w:rsidRPr="000B247B">
        <w:rPr>
          <w:rFonts w:ascii="Times New Roman" w:hAnsi="Times New Roman" w:cs="Times New Roman"/>
          <w:i/>
          <w:sz w:val="24"/>
          <w:szCs w:val="24"/>
          <w:lang w:val="en-US"/>
        </w:rPr>
        <w:t>Preparing an Income Statement, Statement of Retained Earnings, and Balance Sheet</w:t>
      </w:r>
    </w:p>
    <w:p w:rsidR="002A7D26" w:rsidRPr="000B247B" w:rsidRDefault="005908BB" w:rsidP="002A7D2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B247B">
        <w:rPr>
          <w:rFonts w:ascii="Times New Roman" w:hAnsi="Times New Roman" w:cs="Times New Roman"/>
          <w:i/>
          <w:sz w:val="24"/>
          <w:szCs w:val="24"/>
          <w:lang w:val="az-Latn-AZ"/>
        </w:rPr>
        <w:t>4.</w:t>
      </w:r>
      <w:r w:rsidR="002A7D26" w:rsidRPr="000B247B">
        <w:rPr>
          <w:rFonts w:ascii="Times New Roman" w:hAnsi="Times New Roman" w:cs="Times New Roman"/>
          <w:i/>
          <w:sz w:val="24"/>
          <w:szCs w:val="24"/>
          <w:lang w:val="az-Latn-AZ"/>
        </w:rPr>
        <w:t xml:space="preserve"> </w:t>
      </w:r>
      <w:r w:rsidR="002A7D26" w:rsidRPr="000B247B">
        <w:rPr>
          <w:rFonts w:ascii="Times New Roman" w:hAnsi="Times New Roman" w:cs="Times New Roman"/>
          <w:i/>
          <w:sz w:val="24"/>
          <w:szCs w:val="24"/>
          <w:lang w:val="en-US"/>
        </w:rPr>
        <w:t>Reporting Amounts on the Four Basic Financial Statements</w:t>
      </w:r>
    </w:p>
    <w:p w:rsidR="002A7D26" w:rsidRPr="000B247B" w:rsidRDefault="005908BB" w:rsidP="002A7D2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B247B">
        <w:rPr>
          <w:rFonts w:ascii="Times New Roman" w:hAnsi="Times New Roman" w:cs="Times New Roman"/>
          <w:i/>
          <w:sz w:val="24"/>
          <w:szCs w:val="24"/>
          <w:lang w:val="az-Latn-AZ"/>
        </w:rPr>
        <w:t>5.</w:t>
      </w:r>
      <w:r w:rsidR="002A7D26" w:rsidRPr="000B247B">
        <w:rPr>
          <w:rFonts w:ascii="Times New Roman" w:hAnsi="Times New Roman" w:cs="Times New Roman"/>
          <w:i/>
          <w:sz w:val="24"/>
          <w:szCs w:val="24"/>
          <w:lang w:val="az-Latn-AZ"/>
        </w:rPr>
        <w:t xml:space="preserve"> </w:t>
      </w:r>
      <w:r w:rsidR="002A7D26" w:rsidRPr="000B247B">
        <w:rPr>
          <w:rFonts w:ascii="Times New Roman" w:hAnsi="Times New Roman" w:cs="Times New Roman"/>
          <w:i/>
          <w:sz w:val="24"/>
          <w:szCs w:val="24"/>
          <w:lang w:val="en-US"/>
        </w:rPr>
        <w:t>Preparing an Income Statement and Balance Sheet</w:t>
      </w:r>
    </w:p>
    <w:p w:rsidR="00E06ECB" w:rsidRPr="000B247B" w:rsidRDefault="00E06ECB" w:rsidP="00E06ECB">
      <w:pPr>
        <w:rPr>
          <w:rFonts w:ascii="Times New Roman" w:hAnsi="Times New Roman" w:cs="Times New Roman"/>
          <w:i/>
          <w:sz w:val="24"/>
          <w:szCs w:val="24"/>
          <w:lang w:val="az-Latn-AZ"/>
        </w:rPr>
      </w:pPr>
      <w:r w:rsidRPr="000B247B">
        <w:rPr>
          <w:rFonts w:ascii="Times New Roman" w:hAnsi="Times New Roman" w:cs="Times New Roman"/>
          <w:i/>
          <w:sz w:val="24"/>
          <w:szCs w:val="24"/>
          <w:lang w:val="az-Latn-AZ"/>
        </w:rPr>
        <w:t xml:space="preserve">6. </w:t>
      </w:r>
      <w:r w:rsidRPr="000B247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Reporting Amounts on the Four Basic Financial Statements</w:t>
      </w:r>
    </w:p>
    <w:p w:rsidR="000B247B" w:rsidRDefault="000B247B" w:rsidP="00E06ECB">
      <w:pPr>
        <w:spacing w:after="240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5908BB" w:rsidRPr="00617334" w:rsidRDefault="005908BB" w:rsidP="00E06ECB">
      <w:pPr>
        <w:spacing w:after="240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61733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Mövzu 2: </w:t>
      </w:r>
      <w:r w:rsidR="00C307FD" w:rsidRPr="00617334">
        <w:rPr>
          <w:rFonts w:ascii="Times New Roman" w:hAnsi="Times New Roman" w:cs="Times New Roman"/>
          <w:b/>
          <w:sz w:val="28"/>
          <w:szCs w:val="28"/>
          <w:lang w:val="az-Latn-AZ"/>
        </w:rPr>
        <w:t>The Balance Sheet</w:t>
      </w:r>
    </w:p>
    <w:p w:rsidR="009930C5" w:rsidRPr="000B247B" w:rsidRDefault="005908BB" w:rsidP="000B247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B247B">
        <w:rPr>
          <w:rFonts w:ascii="Times New Roman" w:hAnsi="Times New Roman" w:cs="Times New Roman"/>
          <w:i/>
          <w:sz w:val="24"/>
          <w:szCs w:val="24"/>
          <w:lang w:val="en-US"/>
        </w:rPr>
        <w:t>1.</w:t>
      </w:r>
      <w:r w:rsidR="009930C5" w:rsidRPr="000B24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Analyzing and Recording Transactions, and Preparing and Evaluating a Balance Sheet</w:t>
      </w:r>
    </w:p>
    <w:p w:rsidR="009930C5" w:rsidRPr="000B247B" w:rsidRDefault="005908BB" w:rsidP="000B247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B247B">
        <w:rPr>
          <w:rFonts w:ascii="Times New Roman" w:hAnsi="Times New Roman" w:cs="Times New Roman"/>
          <w:i/>
          <w:sz w:val="24"/>
          <w:szCs w:val="24"/>
          <w:lang w:val="en-US"/>
        </w:rPr>
        <w:t>2.</w:t>
      </w:r>
      <w:r w:rsidR="009930C5" w:rsidRPr="000B24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Determining Financial Statement Effects of Various Transactions</w:t>
      </w:r>
    </w:p>
    <w:p w:rsidR="009930C5" w:rsidRPr="000B247B" w:rsidRDefault="005908BB" w:rsidP="000B247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B247B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="009930C5" w:rsidRPr="000B247B">
        <w:rPr>
          <w:rFonts w:ascii="Times New Roman" w:hAnsi="Times New Roman" w:cs="Times New Roman"/>
          <w:i/>
          <w:sz w:val="24"/>
          <w:szCs w:val="24"/>
          <w:lang w:val="en-US"/>
        </w:rPr>
        <w:t>. Recording Transactions (in a Journal and T-Accounts); Preparing and Interpreting the Balance Sheet</w:t>
      </w:r>
    </w:p>
    <w:p w:rsidR="009930C5" w:rsidRPr="000B247B" w:rsidRDefault="009930C5" w:rsidP="000B247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B247B">
        <w:rPr>
          <w:rFonts w:ascii="Times New Roman" w:hAnsi="Times New Roman" w:cs="Times New Roman"/>
          <w:i/>
          <w:sz w:val="24"/>
          <w:szCs w:val="24"/>
          <w:lang w:val="en-US"/>
        </w:rPr>
        <w:t>4. Determining Financial Statement Effects of Various Transactions</w:t>
      </w:r>
    </w:p>
    <w:p w:rsidR="00686B13" w:rsidRPr="000B247B" w:rsidRDefault="00686B13" w:rsidP="00686B1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B247B">
        <w:rPr>
          <w:rFonts w:ascii="Times New Roman" w:hAnsi="Times New Roman" w:cs="Times New Roman"/>
          <w:i/>
          <w:sz w:val="24"/>
          <w:szCs w:val="24"/>
          <w:lang w:val="en-US"/>
        </w:rPr>
        <w:t>5. Recording Transactions (in a Journal and T-Accounts); Preparing a Trial Balance; Preparing and Interpreting the Balance Sheet</w:t>
      </w:r>
    </w:p>
    <w:p w:rsidR="00686B13" w:rsidRPr="000B247B" w:rsidRDefault="00686B13" w:rsidP="00686B1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B247B">
        <w:rPr>
          <w:rFonts w:ascii="Times New Roman" w:hAnsi="Times New Roman" w:cs="Times New Roman"/>
          <w:i/>
          <w:sz w:val="24"/>
          <w:szCs w:val="24"/>
          <w:lang w:val="en-US"/>
        </w:rPr>
        <w:t>6. Determining Financial Statement Effects of Various Transactions</w:t>
      </w:r>
    </w:p>
    <w:p w:rsidR="000A242D" w:rsidRPr="000B247B" w:rsidRDefault="000A242D" w:rsidP="000A242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B247B">
        <w:rPr>
          <w:rFonts w:ascii="Times New Roman" w:hAnsi="Times New Roman" w:cs="Times New Roman"/>
          <w:i/>
          <w:sz w:val="24"/>
          <w:szCs w:val="24"/>
          <w:lang w:val="en-US"/>
        </w:rPr>
        <w:t>7. Accounting for the Establishment of a Business</w:t>
      </w:r>
    </w:p>
    <w:p w:rsidR="000B247B" w:rsidRDefault="000B247B" w:rsidP="00C307FD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C307FD" w:rsidRPr="00617334" w:rsidRDefault="00C307FD" w:rsidP="00C307FD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61733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Mövzu 3: The Income Statement </w:t>
      </w:r>
    </w:p>
    <w:p w:rsidR="00514094" w:rsidRPr="000B247B" w:rsidRDefault="00514094" w:rsidP="0051409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B247B">
        <w:rPr>
          <w:rFonts w:ascii="Times New Roman" w:hAnsi="Times New Roman" w:cs="Times New Roman"/>
          <w:i/>
          <w:sz w:val="24"/>
          <w:szCs w:val="24"/>
          <w:lang w:val="en-US"/>
        </w:rPr>
        <w:t>1. Analyzing the Effects of Transactions Using T-Accounts and Preparing an Unadjusted Trial Balance</w:t>
      </w:r>
    </w:p>
    <w:p w:rsidR="00514094" w:rsidRPr="000B247B" w:rsidRDefault="00514094" w:rsidP="0051409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B24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2. Analyzing the Effects of Transactions Using T-Accounts, </w:t>
      </w:r>
      <w:proofErr w:type="gramStart"/>
      <w:r w:rsidRPr="000B247B">
        <w:rPr>
          <w:rFonts w:ascii="Times New Roman" w:hAnsi="Times New Roman" w:cs="Times New Roman"/>
          <w:i/>
          <w:sz w:val="24"/>
          <w:szCs w:val="24"/>
          <w:lang w:val="en-US"/>
        </w:rPr>
        <w:t>Preparing</w:t>
      </w:r>
      <w:proofErr w:type="gramEnd"/>
      <w:r w:rsidRPr="000B24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 Unadjusted Trial Balance, and Determining Net Income and Net Profit Margin</w:t>
      </w:r>
    </w:p>
    <w:p w:rsidR="00514094" w:rsidRPr="000B247B" w:rsidRDefault="00514094" w:rsidP="0051409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B247B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3. Analyzing, Journalizing, and Interpreting Business Activities</w:t>
      </w:r>
    </w:p>
    <w:p w:rsidR="0055444D" w:rsidRPr="000B247B" w:rsidRDefault="0055444D" w:rsidP="00554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B24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4. Analyzing, Recording, and Posting, and Preparing and Evaluating Financial Statements </w:t>
      </w:r>
    </w:p>
    <w:p w:rsidR="0055444D" w:rsidRPr="000B247B" w:rsidRDefault="0055444D" w:rsidP="000B247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B247B">
        <w:rPr>
          <w:rFonts w:ascii="Times New Roman" w:hAnsi="Times New Roman" w:cs="Times New Roman"/>
          <w:i/>
          <w:sz w:val="24"/>
          <w:szCs w:val="24"/>
          <w:lang w:val="en-US"/>
        </w:rPr>
        <w:t>5. Analyzing, Journalizing and Interpreting Business Activities</w:t>
      </w:r>
    </w:p>
    <w:p w:rsidR="0055444D" w:rsidRPr="000B247B" w:rsidRDefault="0055444D" w:rsidP="0055444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B247B">
        <w:rPr>
          <w:rFonts w:ascii="Times New Roman" w:hAnsi="Times New Roman" w:cs="Times New Roman"/>
          <w:i/>
          <w:sz w:val="24"/>
          <w:szCs w:val="24"/>
          <w:lang w:val="en-US"/>
        </w:rPr>
        <w:t>6. Accounting for Business Operations</w:t>
      </w:r>
    </w:p>
    <w:p w:rsidR="000B247B" w:rsidRDefault="000B247B" w:rsidP="00617334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617334" w:rsidRPr="00617334" w:rsidRDefault="00617334" w:rsidP="00617334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617334">
        <w:rPr>
          <w:rFonts w:ascii="Times New Roman" w:hAnsi="Times New Roman" w:cs="Times New Roman"/>
          <w:b/>
          <w:sz w:val="28"/>
          <w:szCs w:val="28"/>
          <w:lang w:val="az-Latn-AZ"/>
        </w:rPr>
        <w:t>Mövzu 4: Adjustments, Financial Statements and Financial Results</w:t>
      </w:r>
    </w:p>
    <w:p w:rsidR="00617334" w:rsidRPr="000B247B" w:rsidRDefault="00617334" w:rsidP="0061733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B247B">
        <w:rPr>
          <w:rFonts w:ascii="Times New Roman" w:hAnsi="Times New Roman" w:cs="Times New Roman"/>
          <w:i/>
          <w:sz w:val="24"/>
          <w:szCs w:val="24"/>
          <w:lang w:val="en-US"/>
        </w:rPr>
        <w:t>1. Identifying and Preparing Adjusting Journal Entries</w:t>
      </w:r>
    </w:p>
    <w:p w:rsidR="008D0E57" w:rsidRPr="000B247B" w:rsidRDefault="008D0E57" w:rsidP="000B247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B247B">
        <w:rPr>
          <w:rFonts w:ascii="Times New Roman" w:hAnsi="Times New Roman" w:cs="Times New Roman"/>
          <w:i/>
          <w:sz w:val="24"/>
          <w:szCs w:val="24"/>
          <w:lang w:val="en-US"/>
        </w:rPr>
        <w:t>2. Preparing a Trial Balance, Closing Journal Entry, and Post-Closing Trial Balance</w:t>
      </w:r>
    </w:p>
    <w:p w:rsidR="008D0E57" w:rsidRPr="000B247B" w:rsidRDefault="008D0E57" w:rsidP="000B247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B247B">
        <w:rPr>
          <w:rFonts w:ascii="Times New Roman" w:hAnsi="Times New Roman" w:cs="Times New Roman"/>
          <w:i/>
          <w:sz w:val="24"/>
          <w:szCs w:val="24"/>
          <w:lang w:val="en-US"/>
        </w:rPr>
        <w:t>3.  Preparing a Trial Balance, Closing Journal Entry, and Post-Closing Trial Balance</w:t>
      </w:r>
    </w:p>
    <w:p w:rsidR="008D0E57" w:rsidRPr="000B247B" w:rsidRDefault="008D0E57" w:rsidP="008D0E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B247B">
        <w:rPr>
          <w:rFonts w:ascii="Times New Roman" w:hAnsi="Times New Roman" w:cs="Times New Roman"/>
          <w:i/>
          <w:sz w:val="24"/>
          <w:szCs w:val="24"/>
          <w:lang w:val="en-US"/>
        </w:rPr>
        <w:t>4.  Recording Adjusting Journal Entries</w:t>
      </w:r>
    </w:p>
    <w:p w:rsidR="008D0E57" w:rsidRPr="000B247B" w:rsidRDefault="008D0E57" w:rsidP="008D0E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B247B">
        <w:rPr>
          <w:rFonts w:ascii="Times New Roman" w:hAnsi="Times New Roman" w:cs="Times New Roman"/>
          <w:i/>
          <w:sz w:val="24"/>
          <w:szCs w:val="24"/>
          <w:lang w:val="en-US"/>
        </w:rPr>
        <w:t>5. From Recording Transactions to Preparing Accrual and Deferral Adjustments and Reporting Results on the Balance Sheet and Income Statement</w:t>
      </w:r>
    </w:p>
    <w:p w:rsidR="001C3850" w:rsidRPr="000B247B" w:rsidRDefault="001C3850" w:rsidP="001C385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B247B">
        <w:rPr>
          <w:rFonts w:ascii="Times New Roman" w:hAnsi="Times New Roman" w:cs="Times New Roman"/>
          <w:i/>
          <w:sz w:val="24"/>
          <w:szCs w:val="24"/>
          <w:lang w:val="en-US"/>
        </w:rPr>
        <w:t>6. Adjusting the Accounting Records</w:t>
      </w:r>
    </w:p>
    <w:p w:rsidR="00617334" w:rsidRPr="008D0E57" w:rsidRDefault="00617334" w:rsidP="0061733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D6E25" w:rsidRPr="00617334" w:rsidRDefault="000D6E25" w:rsidP="000D6E25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617334">
        <w:rPr>
          <w:rFonts w:ascii="Times New Roman" w:hAnsi="Times New Roman" w:cs="Times New Roman"/>
          <w:sz w:val="28"/>
          <w:szCs w:val="28"/>
          <w:lang w:val="az-Latn-AZ"/>
        </w:rPr>
        <w:t>Müəllimin adı: Şamil Əzizov</w:t>
      </w:r>
      <w:r w:rsidRPr="00617334">
        <w:rPr>
          <w:rFonts w:ascii="Times New Roman" w:hAnsi="Times New Roman" w:cs="Times New Roman"/>
          <w:sz w:val="28"/>
          <w:szCs w:val="28"/>
          <w:lang w:val="az-Latn-AZ"/>
        </w:rPr>
        <w:tab/>
      </w:r>
    </w:p>
    <w:p w:rsidR="000D6E25" w:rsidRPr="00617334" w:rsidRDefault="000D6E25" w:rsidP="000D6E25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617334">
        <w:rPr>
          <w:rFonts w:ascii="Times New Roman" w:hAnsi="Times New Roman" w:cs="Times New Roman"/>
          <w:sz w:val="28"/>
          <w:szCs w:val="28"/>
          <w:lang w:val="az-Latn-AZ"/>
        </w:rPr>
        <w:t xml:space="preserve">Fənnin adı: </w:t>
      </w:r>
      <w:r>
        <w:rPr>
          <w:rFonts w:ascii="Times New Roman" w:hAnsi="Times New Roman" w:cs="Times New Roman"/>
          <w:sz w:val="28"/>
          <w:szCs w:val="28"/>
          <w:lang w:val="az-Latn-AZ"/>
        </w:rPr>
        <w:t>Muhasibat Uçotu</w:t>
      </w:r>
      <w:r w:rsidRPr="00617334">
        <w:rPr>
          <w:rFonts w:ascii="Times New Roman" w:hAnsi="Times New Roman" w:cs="Times New Roman"/>
          <w:sz w:val="28"/>
          <w:szCs w:val="28"/>
          <w:lang w:val="az-Latn-AZ"/>
        </w:rPr>
        <w:tab/>
      </w:r>
    </w:p>
    <w:p w:rsidR="000D6E25" w:rsidRPr="00617334" w:rsidRDefault="000D6E25" w:rsidP="000D6E25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617334">
        <w:rPr>
          <w:rFonts w:ascii="Times New Roman" w:hAnsi="Times New Roman" w:cs="Times New Roman"/>
          <w:sz w:val="28"/>
          <w:szCs w:val="28"/>
          <w:lang w:val="az-Latn-AZ"/>
        </w:rPr>
        <w:t>Qrupun nömrəsi: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1006</w:t>
      </w:r>
    </w:p>
    <w:p w:rsidR="000D6E25" w:rsidRDefault="000D6E25" w:rsidP="000D6E25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II</w:t>
      </w:r>
    </w:p>
    <w:p w:rsidR="000D6E25" w:rsidRPr="00617334" w:rsidRDefault="000D6E25" w:rsidP="000D6E25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61733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Mövzu 1: 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Fraud, Internal Control, and Cash</w:t>
      </w:r>
    </w:p>
    <w:p w:rsidR="000D6E25" w:rsidRPr="00AE008D" w:rsidRDefault="000D6E25" w:rsidP="000D6E2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AE008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1. Preparing a Bank Reconciliation and Journal Entries, and Reporting Cash</w:t>
      </w:r>
    </w:p>
    <w:p w:rsidR="000D6E25" w:rsidRPr="00AE008D" w:rsidRDefault="000D6E25" w:rsidP="000D6E2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AE008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2. Preparing a Bank Reconciliation and Journal Entries, and Reporting Cash</w:t>
      </w:r>
    </w:p>
    <w:p w:rsidR="000D6E25" w:rsidRPr="00AE008D" w:rsidRDefault="000D6E25" w:rsidP="000D6E2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AE008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3. Reporting Petty Cash Transactions</w:t>
      </w:r>
    </w:p>
    <w:p w:rsidR="000D6E25" w:rsidRPr="00AE008D" w:rsidRDefault="000D6E25" w:rsidP="000D6E2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AE008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4. Preparing a Bank Reconciliation and Journal Entries, and Reporting Cash</w:t>
      </w:r>
    </w:p>
    <w:p w:rsidR="000D6E25" w:rsidRPr="00AE008D" w:rsidRDefault="000D6E25" w:rsidP="000D6E2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AE008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5. Ethical Decision Making: A Real-Life Example</w:t>
      </w:r>
    </w:p>
    <w:p w:rsidR="000D6E25" w:rsidRPr="00617334" w:rsidRDefault="000D6E25" w:rsidP="000D6E25">
      <w:pPr>
        <w:spacing w:before="200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61733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Mövzu 2: 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Merchandising Operations and the Multistep Income Statement</w:t>
      </w:r>
    </w:p>
    <w:p w:rsidR="000D6E25" w:rsidRPr="00AE008D" w:rsidRDefault="000D6E25" w:rsidP="000D6E2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AE008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1. Reporting and Recording Journal Entries for Purchases, Purchase Discounts and Purchase Returns Using a Perpetual Inventory System </w:t>
      </w:r>
    </w:p>
    <w:p w:rsidR="000D6E25" w:rsidRPr="00AE008D" w:rsidRDefault="000D6E25" w:rsidP="000D6E2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AE008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2. Reporting and Recording Journal Entries for Purchases, Purchase Discounts and Purchase Returns Using a Perpetual Inventory System </w:t>
      </w:r>
    </w:p>
    <w:p w:rsidR="000D6E25" w:rsidRPr="00AE008D" w:rsidRDefault="000D6E25" w:rsidP="000D6E2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AE008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3. Analyzing and Recording Sales and Gross Profit with and without Sales Discounts</w:t>
      </w:r>
    </w:p>
    <w:p w:rsidR="000D6E25" w:rsidRPr="00AE008D" w:rsidRDefault="000D6E25" w:rsidP="000D6E2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AE008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4. Analyzing Gross Profit Percentage on the Basis of a Multistep Income Statement</w:t>
      </w:r>
    </w:p>
    <w:p w:rsidR="000D6E25" w:rsidRPr="00AE008D" w:rsidRDefault="000D6E25" w:rsidP="000D6E2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AE008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5. Analyzing Gross Profit Percentage on the Basis of an Income Statement</w:t>
      </w:r>
    </w:p>
    <w:p w:rsidR="000D6E25" w:rsidRPr="00617334" w:rsidRDefault="000D6E25" w:rsidP="000D6E25">
      <w:pPr>
        <w:spacing w:before="200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61733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Mövzu 3: 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Inventory and Cost of Goods Sold</w:t>
      </w:r>
      <w:r w:rsidRPr="0061733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</w:p>
    <w:p w:rsidR="000D6E25" w:rsidRPr="004C3663" w:rsidRDefault="000D6E25" w:rsidP="000D6E2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4C366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1. Analyzing and Interpreting the Financial Statement Effects of Periodic FIFO, LIFO, and Weighted Average Cost</w:t>
      </w:r>
    </w:p>
    <w:p w:rsidR="000D6E25" w:rsidRPr="00AE008D" w:rsidRDefault="000D6E25" w:rsidP="000D6E2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4C366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lastRenderedPageBreak/>
        <w:t>2. Calculating Cost of Ending Inventory and Cost of Goods Sold under Perpetual FIFO and LIFO</w:t>
      </w:r>
    </w:p>
    <w:p w:rsidR="000D6E25" w:rsidRPr="00AE008D" w:rsidRDefault="000D6E25" w:rsidP="000D6E2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AE008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3. Analyzing the Effects of Four Alternative Inventory Costing Methods</w:t>
      </w:r>
    </w:p>
    <w:p w:rsidR="000D6E25" w:rsidRPr="00AE008D" w:rsidRDefault="000D6E25" w:rsidP="000D6E2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AE008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4. Evaluating the Income Statement and Income Tax Effects of Lower of Cost or Market</w:t>
      </w:r>
    </w:p>
    <w:p w:rsidR="000D6E25" w:rsidRPr="00AE008D" w:rsidRDefault="000D6E25" w:rsidP="000D6E2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AE008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5. Calculating and Interpreting the Inventory Turnover Ratio and Days to Sell</w:t>
      </w:r>
    </w:p>
    <w:p w:rsidR="000D6E25" w:rsidRPr="00617334" w:rsidRDefault="000D6E25" w:rsidP="000D6E25">
      <w:pPr>
        <w:spacing w:before="200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61733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Mövzu 4: 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Receivables, Bad Debt Expense, and Interest Revenue</w:t>
      </w:r>
    </w:p>
    <w:p w:rsidR="000D6E25" w:rsidRPr="004C3663" w:rsidRDefault="000D6E25" w:rsidP="000D6E2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4C366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1. Recording Accounts Receivable Transactions Using the Aging Method</w:t>
      </w:r>
    </w:p>
    <w:p w:rsidR="000D6E25" w:rsidRPr="004C3663" w:rsidRDefault="000D6E25" w:rsidP="000D6E2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4C366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2. Interpreting Disclosure of Allowance for Doubtful Accounts</w:t>
      </w:r>
    </w:p>
    <w:p w:rsidR="000D6E25" w:rsidRPr="004C3663" w:rsidRDefault="000D6E25" w:rsidP="000D6E2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4C366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3. Recording Notes Receivable Transactions</w:t>
      </w:r>
    </w:p>
    <w:p w:rsidR="000D6E25" w:rsidRPr="004C3663" w:rsidRDefault="000D6E25" w:rsidP="000D6E2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4C366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4.  Accounting for Accounts and Notes Receivable Transactions</w:t>
      </w:r>
    </w:p>
    <w:p w:rsidR="000D6E25" w:rsidRDefault="000D6E25" w:rsidP="000D6E2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4C366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5. Recording and Reporting Credit Sales and Bad Debts Using the Aging of Accounts Receivable Method </w:t>
      </w:r>
    </w:p>
    <w:p w:rsidR="000D6E25" w:rsidRDefault="000D6E25" w:rsidP="000D6E2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0D6E25" w:rsidRDefault="000D6E25" w:rsidP="000D6E2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0D6E25" w:rsidRDefault="000D6E25" w:rsidP="000D6E2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0D6E25" w:rsidRDefault="000D6E25" w:rsidP="000D6E25">
      <w:pPr>
        <w:spacing w:before="200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Mövzu 5</w:t>
      </w:r>
      <w:r w:rsidRPr="00805C7D">
        <w:rPr>
          <w:rFonts w:ascii="Times New Roman" w:hAnsi="Times New Roman" w:cs="Times New Roman"/>
          <w:b/>
          <w:sz w:val="28"/>
          <w:szCs w:val="28"/>
          <w:lang w:val="az-Latn-AZ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Long-Lived Tangible and Intangible Assets</w:t>
      </w:r>
    </w:p>
    <w:p w:rsidR="000D6E25" w:rsidRPr="004C3663" w:rsidRDefault="000D6E25" w:rsidP="000D6E2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4C366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1. Computing and Reporting the Acquisition and Amortization of Three Different Intangible Assets</w:t>
      </w:r>
    </w:p>
    <w:p w:rsidR="000D6E25" w:rsidRPr="004C3663" w:rsidRDefault="000D6E25" w:rsidP="000D6E2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4C366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2. Calculating the Book Value of Disposed Intangible Assets</w:t>
      </w:r>
    </w:p>
    <w:p w:rsidR="000D6E25" w:rsidRPr="004C3663" w:rsidRDefault="000D6E25" w:rsidP="000D6E2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4C366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3. Computing Depreciation and Book Value for Two Years Using Alternative Depreciation Methods and Interpreting the Impact on the Fixed Asset Turnover Ratio</w:t>
      </w:r>
    </w:p>
    <w:p w:rsidR="000D6E25" w:rsidRPr="004C3663" w:rsidRDefault="000D6E25" w:rsidP="000D6E2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4C366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4. Computing Acquisition Cost and Recording Depreciation under Three Alternative Methods</w:t>
      </w:r>
    </w:p>
    <w:p w:rsidR="000D6E25" w:rsidRPr="004C3663" w:rsidRDefault="000D6E25" w:rsidP="000D6E2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4C366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5. Recording and Interpreting the Disposal of Long-Lived Assets</w:t>
      </w:r>
    </w:p>
    <w:p w:rsidR="00617334" w:rsidRDefault="00617334" w:rsidP="00514094">
      <w:pPr>
        <w:autoSpaceDE w:val="0"/>
        <w:autoSpaceDN w:val="0"/>
        <w:adjustRightInd w:val="0"/>
        <w:spacing w:before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D6E25" w:rsidRPr="00617334" w:rsidRDefault="000D6E25" w:rsidP="000D6E25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617334">
        <w:rPr>
          <w:rFonts w:ascii="Times New Roman" w:hAnsi="Times New Roman" w:cs="Times New Roman"/>
          <w:sz w:val="28"/>
          <w:szCs w:val="28"/>
          <w:lang w:val="az-Latn-AZ"/>
        </w:rPr>
        <w:t>Müəllimin adı: Şamil Əzizov</w:t>
      </w:r>
      <w:r w:rsidRPr="00617334">
        <w:rPr>
          <w:rFonts w:ascii="Times New Roman" w:hAnsi="Times New Roman" w:cs="Times New Roman"/>
          <w:sz w:val="28"/>
          <w:szCs w:val="28"/>
          <w:lang w:val="az-Latn-AZ"/>
        </w:rPr>
        <w:tab/>
      </w:r>
    </w:p>
    <w:p w:rsidR="000D6E25" w:rsidRPr="00617334" w:rsidRDefault="000D6E25" w:rsidP="000D6E25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617334">
        <w:rPr>
          <w:rFonts w:ascii="Times New Roman" w:hAnsi="Times New Roman" w:cs="Times New Roman"/>
          <w:sz w:val="28"/>
          <w:szCs w:val="28"/>
          <w:lang w:val="az-Latn-AZ"/>
        </w:rPr>
        <w:t xml:space="preserve">Fənnin adı: </w:t>
      </w:r>
      <w:r>
        <w:rPr>
          <w:rFonts w:ascii="Times New Roman" w:hAnsi="Times New Roman" w:cs="Times New Roman"/>
          <w:sz w:val="28"/>
          <w:szCs w:val="28"/>
          <w:lang w:val="az-Latn-AZ"/>
        </w:rPr>
        <w:t>Mühasibat Uçotu</w:t>
      </w:r>
      <w:r w:rsidRPr="00617334">
        <w:rPr>
          <w:rFonts w:ascii="Times New Roman" w:hAnsi="Times New Roman" w:cs="Times New Roman"/>
          <w:sz w:val="28"/>
          <w:szCs w:val="28"/>
          <w:lang w:val="az-Latn-AZ"/>
        </w:rPr>
        <w:tab/>
      </w:r>
    </w:p>
    <w:p w:rsidR="000D6E25" w:rsidRDefault="000D6E25" w:rsidP="000D6E25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617334">
        <w:rPr>
          <w:rFonts w:ascii="Times New Roman" w:hAnsi="Times New Roman" w:cs="Times New Roman"/>
          <w:sz w:val="28"/>
          <w:szCs w:val="28"/>
          <w:lang w:val="az-Latn-AZ"/>
        </w:rPr>
        <w:t>Qrupun nömrəsi: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1043</w:t>
      </w:r>
    </w:p>
    <w:p w:rsidR="000D6E25" w:rsidRPr="00FE6757" w:rsidRDefault="000D6E25" w:rsidP="000D6E25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III</w:t>
      </w:r>
    </w:p>
    <w:p w:rsidR="000D6E25" w:rsidRPr="00617334" w:rsidRDefault="000D6E25" w:rsidP="000D6E25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Mövzu 10</w:t>
      </w:r>
      <w:r w:rsidRPr="0061733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Liabilities</w:t>
      </w:r>
    </w:p>
    <w:p w:rsidR="000D6E25" w:rsidRPr="00BC028E" w:rsidRDefault="000D6E25" w:rsidP="000D6E25">
      <w:pPr>
        <w:autoSpaceDE w:val="0"/>
        <w:autoSpaceDN w:val="0"/>
        <w:adjustRightInd w:val="0"/>
        <w:spacing w:before="200" w:after="12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C028E">
        <w:rPr>
          <w:rFonts w:ascii="Times New Roman" w:hAnsi="Times New Roman" w:cs="Times New Roman"/>
          <w:i/>
          <w:sz w:val="24"/>
          <w:szCs w:val="24"/>
          <w:lang w:val="az-Latn-AZ"/>
        </w:rPr>
        <w:t>1.</w:t>
      </w:r>
      <w:r w:rsidRPr="00BC02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Preparing Journal Entries to Record Issuance of Bonds and Payments of Interest</w:t>
      </w:r>
    </w:p>
    <w:p w:rsidR="000D6E25" w:rsidRPr="00BC028E" w:rsidRDefault="000D6E25" w:rsidP="000D6E2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C028E">
        <w:rPr>
          <w:rFonts w:ascii="Times New Roman" w:hAnsi="Times New Roman" w:cs="Times New Roman"/>
          <w:i/>
          <w:sz w:val="24"/>
          <w:szCs w:val="24"/>
          <w:lang w:val="az-Latn-AZ"/>
        </w:rPr>
        <w:t xml:space="preserve">2. </w:t>
      </w:r>
      <w:r w:rsidRPr="00BC028E">
        <w:rPr>
          <w:rFonts w:ascii="Times New Roman" w:hAnsi="Times New Roman" w:cs="Times New Roman"/>
          <w:i/>
          <w:sz w:val="24"/>
          <w:szCs w:val="24"/>
          <w:lang w:val="en-US"/>
        </w:rPr>
        <w:t>Recording the Effects of a Discount Bond Issue and First Interest Payment and Preparing Discount Amortization Schedule (Straight-Line Amortization)</w:t>
      </w:r>
    </w:p>
    <w:p w:rsidR="000D6E25" w:rsidRPr="00BC028E" w:rsidRDefault="000D6E25" w:rsidP="000D6E25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C028E">
        <w:rPr>
          <w:rFonts w:ascii="Times New Roman" w:hAnsi="Times New Roman" w:cs="Times New Roman"/>
          <w:i/>
          <w:sz w:val="24"/>
          <w:szCs w:val="24"/>
          <w:lang w:val="az-Latn-AZ"/>
        </w:rPr>
        <w:t xml:space="preserve">3. </w:t>
      </w:r>
      <w:r w:rsidRPr="00BC028E">
        <w:rPr>
          <w:rFonts w:ascii="Times New Roman" w:hAnsi="Times New Roman" w:cs="Times New Roman"/>
          <w:i/>
          <w:sz w:val="24"/>
          <w:szCs w:val="24"/>
          <w:lang w:val="en-US"/>
        </w:rPr>
        <w:t>Recording the Effects of a Discount Bond Issue and First Interest Payment and Preparing Discount Amortization Schedule (Effective-Interest Amortization)</w:t>
      </w:r>
    </w:p>
    <w:p w:rsidR="000D6E25" w:rsidRPr="00BC028E" w:rsidRDefault="000D6E25" w:rsidP="000D6E25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C02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4. Recording and Reporting Current Liabilities </w:t>
      </w:r>
      <w:proofErr w:type="gramStart"/>
      <w:r w:rsidRPr="00BC028E">
        <w:rPr>
          <w:rFonts w:ascii="Times New Roman" w:hAnsi="Times New Roman" w:cs="Times New Roman"/>
          <w:i/>
          <w:sz w:val="24"/>
          <w:szCs w:val="24"/>
          <w:lang w:val="en-US"/>
        </w:rPr>
        <w:t>With</w:t>
      </w:r>
      <w:proofErr w:type="gramEnd"/>
      <w:r w:rsidRPr="00BC02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Evaluation of Effects on the Quick Ratio</w:t>
      </w:r>
    </w:p>
    <w:p w:rsidR="000D6E25" w:rsidRPr="00BC028E" w:rsidRDefault="000D6E25" w:rsidP="000D6E25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C028E">
        <w:rPr>
          <w:rFonts w:ascii="Times New Roman" w:hAnsi="Times New Roman" w:cs="Times New Roman"/>
          <w:i/>
          <w:sz w:val="24"/>
          <w:szCs w:val="24"/>
          <w:lang w:val="az-Latn-AZ"/>
        </w:rPr>
        <w:t>5.</w:t>
      </w:r>
      <w:r w:rsidRPr="00BC02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Recording and Reporting Current Liabilities</w:t>
      </w:r>
    </w:p>
    <w:p w:rsidR="000D6E25" w:rsidRPr="00BC028E" w:rsidRDefault="000D6E25" w:rsidP="000D6E25">
      <w:pPr>
        <w:autoSpaceDE w:val="0"/>
        <w:autoSpaceDN w:val="0"/>
        <w:adjustRightInd w:val="0"/>
        <w:spacing w:before="160" w:after="12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C028E">
        <w:rPr>
          <w:rFonts w:ascii="Times New Roman" w:hAnsi="Times New Roman" w:cs="Times New Roman"/>
          <w:i/>
          <w:sz w:val="24"/>
          <w:szCs w:val="24"/>
          <w:lang w:val="az-Latn-AZ"/>
        </w:rPr>
        <w:lastRenderedPageBreak/>
        <w:t xml:space="preserve">6. </w:t>
      </w:r>
      <w:r w:rsidRPr="00BC028E">
        <w:rPr>
          <w:rFonts w:ascii="Times New Roman" w:hAnsi="Times New Roman" w:cs="Times New Roman"/>
          <w:i/>
          <w:sz w:val="24"/>
          <w:szCs w:val="24"/>
          <w:lang w:val="en-US"/>
        </w:rPr>
        <w:t>Recording Bond Issue, Interest Payments and Early Bond Retirement</w:t>
      </w:r>
    </w:p>
    <w:p w:rsidR="000D6E25" w:rsidRPr="00617334" w:rsidRDefault="000D6E25" w:rsidP="000D6E25">
      <w:pPr>
        <w:spacing w:before="200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Mövzu 11</w:t>
      </w:r>
      <w:r w:rsidRPr="0061733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Stockholders’ Equity</w:t>
      </w:r>
    </w:p>
    <w:p w:rsidR="000D6E25" w:rsidRPr="00BC028E" w:rsidRDefault="000D6E25" w:rsidP="000D6E2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C028E">
        <w:rPr>
          <w:rFonts w:ascii="Times New Roman" w:hAnsi="Times New Roman" w:cs="Times New Roman"/>
          <w:i/>
          <w:sz w:val="24"/>
          <w:szCs w:val="24"/>
          <w:lang w:val="az-Latn-AZ"/>
        </w:rPr>
        <w:t xml:space="preserve">1. </w:t>
      </w:r>
      <w:r w:rsidRPr="00BC028E">
        <w:rPr>
          <w:rFonts w:ascii="Times New Roman" w:hAnsi="Times New Roman" w:cs="Times New Roman"/>
          <w:i/>
          <w:sz w:val="24"/>
          <w:szCs w:val="24"/>
          <w:lang w:val="en-US"/>
        </w:rPr>
        <w:t>Recording and Reporting Stockholders’ Equity Transactions, Including Closing Entry</w:t>
      </w:r>
    </w:p>
    <w:p w:rsidR="000D6E25" w:rsidRPr="00BC028E" w:rsidRDefault="000D6E25" w:rsidP="000D6E2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C028E">
        <w:rPr>
          <w:rFonts w:ascii="Times New Roman" w:hAnsi="Times New Roman" w:cs="Times New Roman"/>
          <w:i/>
          <w:sz w:val="24"/>
          <w:szCs w:val="24"/>
          <w:lang w:val="az-Latn-AZ"/>
        </w:rPr>
        <w:t xml:space="preserve">2. </w:t>
      </w:r>
      <w:r w:rsidRPr="00BC028E">
        <w:rPr>
          <w:rFonts w:ascii="Times New Roman" w:hAnsi="Times New Roman" w:cs="Times New Roman"/>
          <w:i/>
          <w:sz w:val="24"/>
          <w:szCs w:val="24"/>
          <w:lang w:val="en-US"/>
        </w:rPr>
        <w:t>Analyzing Accounting Equation Effects, Recording Journal Entries, and Preparing a Partial Balance Sheet Involving Stock Issuance, Purchase, and Reissuance Transactions</w:t>
      </w:r>
    </w:p>
    <w:p w:rsidR="000D6E25" w:rsidRPr="00BC028E" w:rsidRDefault="000D6E25" w:rsidP="000D6E2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C028E">
        <w:rPr>
          <w:rFonts w:ascii="Times New Roman" w:hAnsi="Times New Roman" w:cs="Times New Roman"/>
          <w:i/>
          <w:sz w:val="24"/>
          <w:szCs w:val="24"/>
          <w:lang w:val="az-Latn-AZ"/>
        </w:rPr>
        <w:t xml:space="preserve">3. </w:t>
      </w:r>
      <w:r w:rsidRPr="00BC028E">
        <w:rPr>
          <w:rFonts w:ascii="Times New Roman" w:hAnsi="Times New Roman" w:cs="Times New Roman"/>
          <w:i/>
          <w:sz w:val="24"/>
          <w:szCs w:val="24"/>
          <w:lang w:val="en-US"/>
        </w:rPr>
        <w:t>Recording Stock Dividends</w:t>
      </w:r>
    </w:p>
    <w:p w:rsidR="000D6E25" w:rsidRPr="00BC028E" w:rsidRDefault="000D6E25" w:rsidP="000D6E25">
      <w:pPr>
        <w:autoSpaceDE w:val="0"/>
        <w:autoSpaceDN w:val="0"/>
        <w:adjustRightInd w:val="0"/>
        <w:spacing w:before="160" w:after="12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C028E">
        <w:rPr>
          <w:rFonts w:ascii="Times New Roman" w:hAnsi="Times New Roman" w:cs="Times New Roman"/>
          <w:i/>
          <w:sz w:val="24"/>
          <w:szCs w:val="24"/>
          <w:lang w:val="az-Latn-AZ"/>
        </w:rPr>
        <w:t xml:space="preserve">4. </w:t>
      </w:r>
      <w:r w:rsidRPr="00BC028E">
        <w:rPr>
          <w:rFonts w:ascii="Times New Roman" w:hAnsi="Times New Roman" w:cs="Times New Roman"/>
          <w:i/>
          <w:sz w:val="24"/>
          <w:szCs w:val="24"/>
          <w:lang w:val="en-US"/>
        </w:rPr>
        <w:t>Comparing Stock and Cash Dividends</w:t>
      </w:r>
    </w:p>
    <w:p w:rsidR="000D6E25" w:rsidRPr="00BC028E" w:rsidRDefault="000D6E25" w:rsidP="000D6E25">
      <w:pPr>
        <w:autoSpaceDE w:val="0"/>
        <w:autoSpaceDN w:val="0"/>
        <w:adjustRightInd w:val="0"/>
        <w:spacing w:before="160" w:after="12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C028E">
        <w:rPr>
          <w:rFonts w:ascii="Times New Roman" w:hAnsi="Times New Roman" w:cs="Times New Roman"/>
          <w:i/>
          <w:sz w:val="24"/>
          <w:szCs w:val="24"/>
          <w:lang w:val="en-US"/>
        </w:rPr>
        <w:t>5. Analyzing Accounting Equation Effects, Recording Journal Entries, and Preparing a Partial Balance Sheet Involving Stock Issuance and Purchase Transactions</w:t>
      </w:r>
    </w:p>
    <w:p w:rsidR="000D6E25" w:rsidRPr="00BC028E" w:rsidRDefault="000D6E25" w:rsidP="000D6E25">
      <w:pPr>
        <w:autoSpaceDE w:val="0"/>
        <w:autoSpaceDN w:val="0"/>
        <w:adjustRightInd w:val="0"/>
        <w:spacing w:before="160" w:after="12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C028E">
        <w:rPr>
          <w:rFonts w:ascii="Times New Roman" w:hAnsi="Times New Roman" w:cs="Times New Roman"/>
          <w:i/>
          <w:sz w:val="24"/>
          <w:szCs w:val="24"/>
          <w:lang w:val="en-US"/>
        </w:rPr>
        <w:t>6. Recording Cash Dividends</w:t>
      </w:r>
    </w:p>
    <w:p w:rsidR="000D6E25" w:rsidRPr="00617334" w:rsidRDefault="000D6E25" w:rsidP="000D6E25">
      <w:pPr>
        <w:spacing w:before="200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Mövzu 12</w:t>
      </w:r>
      <w:r w:rsidRPr="0061733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Statement of Cash Flow</w:t>
      </w:r>
      <w:r w:rsidRPr="0061733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</w:p>
    <w:p w:rsidR="000D6E25" w:rsidRPr="00BC028E" w:rsidRDefault="000D6E25" w:rsidP="000D6E2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C028E">
        <w:rPr>
          <w:rFonts w:ascii="Times New Roman" w:hAnsi="Times New Roman" w:cs="Times New Roman"/>
          <w:i/>
          <w:sz w:val="24"/>
          <w:szCs w:val="24"/>
          <w:lang w:val="en-US"/>
        </w:rPr>
        <w:t>1. Reporting Cash Flows from Operating Activities (Indirect Method)</w:t>
      </w:r>
    </w:p>
    <w:p w:rsidR="000D6E25" w:rsidRPr="00BC028E" w:rsidRDefault="000D6E25" w:rsidP="000D6E2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C028E">
        <w:rPr>
          <w:rFonts w:ascii="Times New Roman" w:hAnsi="Times New Roman" w:cs="Times New Roman"/>
          <w:i/>
          <w:sz w:val="24"/>
          <w:szCs w:val="24"/>
          <w:lang w:val="en-US"/>
        </w:rPr>
        <w:t>2. Reporting and Interpreting Cash Flows from Operating Activities from an Analyst’s Perspective (Indirect Method)</w:t>
      </w:r>
    </w:p>
    <w:p w:rsidR="000D6E25" w:rsidRPr="00BC028E" w:rsidRDefault="000D6E25" w:rsidP="000D6E25">
      <w:pPr>
        <w:autoSpaceDE w:val="0"/>
        <w:autoSpaceDN w:val="0"/>
        <w:adjustRightInd w:val="0"/>
        <w:spacing w:before="160" w:after="12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C028E">
        <w:rPr>
          <w:rFonts w:ascii="Times New Roman" w:hAnsi="Times New Roman" w:cs="Times New Roman"/>
          <w:i/>
          <w:sz w:val="24"/>
          <w:szCs w:val="24"/>
          <w:lang w:val="en-US"/>
        </w:rPr>
        <w:t>3. Reporting and Interpreting Cash Flows from Operating Activities from an Analyst’s Perspective (Indirect Method)</w:t>
      </w:r>
    </w:p>
    <w:p w:rsidR="000D6E25" w:rsidRPr="00BC028E" w:rsidRDefault="000D6E25" w:rsidP="000D6E25">
      <w:pPr>
        <w:autoSpaceDE w:val="0"/>
        <w:autoSpaceDN w:val="0"/>
        <w:adjustRightInd w:val="0"/>
        <w:spacing w:before="160" w:after="12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C028E">
        <w:rPr>
          <w:rFonts w:ascii="Times New Roman" w:hAnsi="Times New Roman" w:cs="Times New Roman"/>
          <w:i/>
          <w:sz w:val="24"/>
          <w:szCs w:val="24"/>
          <w:lang w:val="en-US"/>
        </w:rPr>
        <w:t>4. Inferring Balance Sheet Changes from the Cash Flow Statement (Indirect Method)</w:t>
      </w:r>
    </w:p>
    <w:p w:rsidR="000D6E25" w:rsidRPr="00BC028E" w:rsidRDefault="000D6E25" w:rsidP="000D6E25">
      <w:pPr>
        <w:autoSpaceDE w:val="0"/>
        <w:autoSpaceDN w:val="0"/>
        <w:adjustRightInd w:val="0"/>
        <w:spacing w:before="160" w:after="12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C028E">
        <w:rPr>
          <w:rFonts w:ascii="Times New Roman" w:hAnsi="Times New Roman" w:cs="Times New Roman"/>
          <w:i/>
          <w:sz w:val="24"/>
          <w:szCs w:val="24"/>
          <w:lang w:val="en-US"/>
        </w:rPr>
        <w:t>5. Preparing and Evaluating a Statement of Cash Flows (Indirect Method) from Comparative Balance Sheets and Income Statements</w:t>
      </w:r>
    </w:p>
    <w:p w:rsidR="000D6E25" w:rsidRPr="00BC028E" w:rsidRDefault="000D6E25" w:rsidP="000D6E2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C028E">
        <w:rPr>
          <w:rFonts w:ascii="Times New Roman" w:hAnsi="Times New Roman" w:cs="Times New Roman"/>
          <w:i/>
          <w:sz w:val="24"/>
          <w:szCs w:val="24"/>
          <w:lang w:val="en-US"/>
        </w:rPr>
        <w:t>6. Reporting Cash Flows from Investing and Financing Activities</w:t>
      </w:r>
    </w:p>
    <w:p w:rsidR="000D6E25" w:rsidRPr="00BC028E" w:rsidRDefault="000D6E25" w:rsidP="000D6E25">
      <w:pPr>
        <w:autoSpaceDE w:val="0"/>
        <w:autoSpaceDN w:val="0"/>
        <w:adjustRightInd w:val="0"/>
        <w:spacing w:before="160" w:after="12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C028E">
        <w:rPr>
          <w:rFonts w:ascii="Times New Roman" w:hAnsi="Times New Roman" w:cs="Times New Roman"/>
          <w:i/>
          <w:sz w:val="24"/>
          <w:szCs w:val="24"/>
          <w:lang w:val="en-US"/>
        </w:rPr>
        <w:t>7. Reporting and Interpreting Cash Flows from Investing and Financing Activities with Discussion of Management Strategy</w:t>
      </w:r>
    </w:p>
    <w:p w:rsidR="000D6E25" w:rsidRPr="00617334" w:rsidRDefault="000D6E25" w:rsidP="000D6E25">
      <w:pPr>
        <w:spacing w:before="200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61733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Mövzu 4: 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Measuring and Evaluating Financial Performance</w:t>
      </w:r>
    </w:p>
    <w:p w:rsidR="000D6E25" w:rsidRPr="00BC028E" w:rsidRDefault="000D6E25" w:rsidP="000D6E2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BC028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1. Computing and Interpreting Profitability Ratios</w:t>
      </w:r>
    </w:p>
    <w:p w:rsidR="000D6E25" w:rsidRPr="00BC028E" w:rsidRDefault="000D6E25" w:rsidP="000D6E25">
      <w:pPr>
        <w:autoSpaceDE w:val="0"/>
        <w:autoSpaceDN w:val="0"/>
        <w:adjustRightInd w:val="0"/>
        <w:spacing w:before="160" w:after="12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C02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2. </w:t>
      </w:r>
      <w:r w:rsidRPr="00BC028E">
        <w:rPr>
          <w:rFonts w:ascii="Times New Roman" w:hAnsi="Times New Roman" w:cs="Times New Roman"/>
          <w:bCs/>
          <w:i/>
          <w:sz w:val="24"/>
          <w:szCs w:val="24"/>
          <w:lang w:val="en-US"/>
        </w:rPr>
        <w:t>Computing a Commonly Used Solvency Ratio</w:t>
      </w:r>
    </w:p>
    <w:p w:rsidR="000D6E25" w:rsidRPr="00BC028E" w:rsidRDefault="000D6E25" w:rsidP="000D6E25">
      <w:pPr>
        <w:autoSpaceDE w:val="0"/>
        <w:autoSpaceDN w:val="0"/>
        <w:adjustRightInd w:val="0"/>
        <w:spacing w:before="160" w:after="12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C02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3. Computing and Interpreting Liquidity Ratios </w:t>
      </w:r>
    </w:p>
    <w:p w:rsidR="000D6E25" w:rsidRPr="00BC028E" w:rsidRDefault="000D6E25" w:rsidP="000D6E2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C028E">
        <w:rPr>
          <w:rFonts w:ascii="Times New Roman" w:hAnsi="Times New Roman" w:cs="Times New Roman"/>
          <w:i/>
          <w:sz w:val="24"/>
          <w:szCs w:val="24"/>
          <w:lang w:val="en-US"/>
        </w:rPr>
        <w:t>4.  Analyzing the Impact of Selected Transactions on the Current Ratio</w:t>
      </w:r>
    </w:p>
    <w:p w:rsidR="000D6E25" w:rsidRPr="00BC028E" w:rsidRDefault="000D6E25" w:rsidP="000D6E2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C028E">
        <w:rPr>
          <w:rFonts w:ascii="Times New Roman" w:hAnsi="Times New Roman" w:cs="Times New Roman"/>
          <w:i/>
          <w:sz w:val="24"/>
          <w:szCs w:val="24"/>
          <w:lang w:val="en-US"/>
        </w:rPr>
        <w:t>5. Analyzing the Impact of Selected Transactions on the Current Ratio</w:t>
      </w:r>
    </w:p>
    <w:p w:rsidR="000D6E25" w:rsidRPr="00BC028E" w:rsidRDefault="000D6E25" w:rsidP="000D6E2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C028E">
        <w:rPr>
          <w:rFonts w:ascii="Times New Roman" w:hAnsi="Times New Roman" w:cs="Times New Roman"/>
          <w:i/>
          <w:sz w:val="24"/>
          <w:szCs w:val="24"/>
          <w:lang w:val="en-US"/>
        </w:rPr>
        <w:t>6. Analyzing the Impact of Selected Transactions on the Current Ratio</w:t>
      </w:r>
    </w:p>
    <w:p w:rsidR="000D6E25" w:rsidRPr="007E499B" w:rsidRDefault="000D6E25" w:rsidP="000D6E25">
      <w:pPr>
        <w:spacing w:before="120"/>
        <w:rPr>
          <w:rFonts w:ascii="Times New Roman" w:hAnsi="Times New Roman" w:cs="Times New Roman"/>
          <w:sz w:val="24"/>
          <w:szCs w:val="24"/>
          <w:lang w:val="en-US"/>
        </w:rPr>
      </w:pPr>
    </w:p>
    <w:p w:rsidR="000D6E25" w:rsidRPr="00617334" w:rsidRDefault="000D6E25" w:rsidP="00514094">
      <w:pPr>
        <w:autoSpaceDE w:val="0"/>
        <w:autoSpaceDN w:val="0"/>
        <w:adjustRightInd w:val="0"/>
        <w:spacing w:before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D6E25" w:rsidRPr="00617334" w:rsidSect="00E06ECB">
      <w:pgSz w:w="11906" w:h="16838"/>
      <w:pgMar w:top="810" w:right="850" w:bottom="90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3649"/>
    <w:multiLevelType w:val="hybridMultilevel"/>
    <w:tmpl w:val="74ECE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2314"/>
    <w:multiLevelType w:val="hybridMultilevel"/>
    <w:tmpl w:val="F7FE8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5AAF"/>
    <w:multiLevelType w:val="hybridMultilevel"/>
    <w:tmpl w:val="29700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E349B"/>
    <w:multiLevelType w:val="hybridMultilevel"/>
    <w:tmpl w:val="CD70E3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50F7D"/>
    <w:multiLevelType w:val="hybridMultilevel"/>
    <w:tmpl w:val="CFDE2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C60B4"/>
    <w:multiLevelType w:val="hybridMultilevel"/>
    <w:tmpl w:val="EB0265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E0330"/>
    <w:multiLevelType w:val="hybridMultilevel"/>
    <w:tmpl w:val="E7F415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864909"/>
    <w:multiLevelType w:val="hybridMultilevel"/>
    <w:tmpl w:val="97F4D198"/>
    <w:lvl w:ilvl="0" w:tplc="475014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76938"/>
    <w:multiLevelType w:val="hybridMultilevel"/>
    <w:tmpl w:val="8C0E8EAE"/>
    <w:lvl w:ilvl="0" w:tplc="475014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03543"/>
    <w:multiLevelType w:val="hybridMultilevel"/>
    <w:tmpl w:val="9F5AF05A"/>
    <w:lvl w:ilvl="0" w:tplc="475014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421AF"/>
    <w:multiLevelType w:val="hybridMultilevel"/>
    <w:tmpl w:val="D77417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356E2"/>
    <w:multiLevelType w:val="hybridMultilevel"/>
    <w:tmpl w:val="35D49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05384"/>
    <w:multiLevelType w:val="hybridMultilevel"/>
    <w:tmpl w:val="41F0ED0E"/>
    <w:lvl w:ilvl="0" w:tplc="72361E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E0772"/>
    <w:multiLevelType w:val="hybridMultilevel"/>
    <w:tmpl w:val="83C20EAA"/>
    <w:lvl w:ilvl="0" w:tplc="475014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6291A"/>
    <w:multiLevelType w:val="hybridMultilevel"/>
    <w:tmpl w:val="2D28BFBC"/>
    <w:lvl w:ilvl="0" w:tplc="312851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C00EB"/>
    <w:multiLevelType w:val="hybridMultilevel"/>
    <w:tmpl w:val="C9880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F2607"/>
    <w:multiLevelType w:val="hybridMultilevel"/>
    <w:tmpl w:val="4A564504"/>
    <w:lvl w:ilvl="0" w:tplc="475014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E3E4E"/>
    <w:multiLevelType w:val="hybridMultilevel"/>
    <w:tmpl w:val="EE0A96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B26382C"/>
    <w:multiLevelType w:val="hybridMultilevel"/>
    <w:tmpl w:val="C746430A"/>
    <w:lvl w:ilvl="0" w:tplc="312851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2498F"/>
    <w:multiLevelType w:val="hybridMultilevel"/>
    <w:tmpl w:val="590CAE48"/>
    <w:lvl w:ilvl="0" w:tplc="9E629B1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556063"/>
    <w:multiLevelType w:val="hybridMultilevel"/>
    <w:tmpl w:val="1D3A8F9E"/>
    <w:lvl w:ilvl="0" w:tplc="B364B7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127CB"/>
    <w:multiLevelType w:val="hybridMultilevel"/>
    <w:tmpl w:val="9F5AF05A"/>
    <w:lvl w:ilvl="0" w:tplc="475014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6340E"/>
    <w:multiLevelType w:val="hybridMultilevel"/>
    <w:tmpl w:val="A2A084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D53B38"/>
    <w:multiLevelType w:val="hybridMultilevel"/>
    <w:tmpl w:val="350445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C5BF0"/>
    <w:multiLevelType w:val="hybridMultilevel"/>
    <w:tmpl w:val="83A83D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D58E2"/>
    <w:multiLevelType w:val="hybridMultilevel"/>
    <w:tmpl w:val="2EC4780E"/>
    <w:lvl w:ilvl="0" w:tplc="B364B7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DA637E"/>
    <w:multiLevelType w:val="hybridMultilevel"/>
    <w:tmpl w:val="381A8D14"/>
    <w:lvl w:ilvl="0" w:tplc="B9B00C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7B42C2"/>
    <w:multiLevelType w:val="hybridMultilevel"/>
    <w:tmpl w:val="4AC83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7A037E"/>
    <w:multiLevelType w:val="hybridMultilevel"/>
    <w:tmpl w:val="5E22C710"/>
    <w:lvl w:ilvl="0" w:tplc="312851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692D24"/>
    <w:multiLevelType w:val="hybridMultilevel"/>
    <w:tmpl w:val="FF7CD048"/>
    <w:lvl w:ilvl="0" w:tplc="312851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845879"/>
    <w:multiLevelType w:val="hybridMultilevel"/>
    <w:tmpl w:val="655A8AE4"/>
    <w:lvl w:ilvl="0" w:tplc="B364B7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1F1F55"/>
    <w:multiLevelType w:val="hybridMultilevel"/>
    <w:tmpl w:val="EFA63A2E"/>
    <w:lvl w:ilvl="0" w:tplc="2A4E469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D953FB"/>
    <w:multiLevelType w:val="hybridMultilevel"/>
    <w:tmpl w:val="1FC07C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EE6649"/>
    <w:multiLevelType w:val="hybridMultilevel"/>
    <w:tmpl w:val="89F035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E3539B"/>
    <w:multiLevelType w:val="hybridMultilevel"/>
    <w:tmpl w:val="4AB0D5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731BB9"/>
    <w:multiLevelType w:val="hybridMultilevel"/>
    <w:tmpl w:val="591290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E2ACE"/>
    <w:multiLevelType w:val="hybridMultilevel"/>
    <w:tmpl w:val="B17C5874"/>
    <w:lvl w:ilvl="0" w:tplc="EF46F46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240C6D"/>
    <w:multiLevelType w:val="hybridMultilevel"/>
    <w:tmpl w:val="989E4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25"/>
  </w:num>
  <w:num w:numId="4">
    <w:abstractNumId w:val="30"/>
  </w:num>
  <w:num w:numId="5">
    <w:abstractNumId w:val="1"/>
  </w:num>
  <w:num w:numId="6">
    <w:abstractNumId w:val="34"/>
  </w:num>
  <w:num w:numId="7">
    <w:abstractNumId w:val="12"/>
  </w:num>
  <w:num w:numId="8">
    <w:abstractNumId w:val="17"/>
  </w:num>
  <w:num w:numId="9">
    <w:abstractNumId w:val="33"/>
  </w:num>
  <w:num w:numId="10">
    <w:abstractNumId w:val="37"/>
  </w:num>
  <w:num w:numId="11">
    <w:abstractNumId w:val="5"/>
  </w:num>
  <w:num w:numId="12">
    <w:abstractNumId w:val="32"/>
  </w:num>
  <w:num w:numId="13">
    <w:abstractNumId w:val="22"/>
  </w:num>
  <w:num w:numId="14">
    <w:abstractNumId w:val="35"/>
  </w:num>
  <w:num w:numId="15">
    <w:abstractNumId w:val="19"/>
  </w:num>
  <w:num w:numId="16">
    <w:abstractNumId w:val="3"/>
  </w:num>
  <w:num w:numId="17">
    <w:abstractNumId w:val="31"/>
  </w:num>
  <w:num w:numId="18">
    <w:abstractNumId w:val="11"/>
  </w:num>
  <w:num w:numId="19">
    <w:abstractNumId w:val="2"/>
  </w:num>
  <w:num w:numId="20">
    <w:abstractNumId w:val="21"/>
  </w:num>
  <w:num w:numId="21">
    <w:abstractNumId w:val="13"/>
  </w:num>
  <w:num w:numId="22">
    <w:abstractNumId w:val="9"/>
  </w:num>
  <w:num w:numId="23">
    <w:abstractNumId w:val="7"/>
  </w:num>
  <w:num w:numId="24">
    <w:abstractNumId w:val="16"/>
  </w:num>
  <w:num w:numId="25">
    <w:abstractNumId w:val="26"/>
  </w:num>
  <w:num w:numId="26">
    <w:abstractNumId w:val="27"/>
  </w:num>
  <w:num w:numId="27">
    <w:abstractNumId w:val="8"/>
  </w:num>
  <w:num w:numId="28">
    <w:abstractNumId w:val="23"/>
  </w:num>
  <w:num w:numId="29">
    <w:abstractNumId w:val="36"/>
  </w:num>
  <w:num w:numId="30">
    <w:abstractNumId w:val="14"/>
  </w:num>
  <w:num w:numId="31">
    <w:abstractNumId w:val="18"/>
  </w:num>
  <w:num w:numId="32">
    <w:abstractNumId w:val="29"/>
  </w:num>
  <w:num w:numId="33">
    <w:abstractNumId w:val="24"/>
  </w:num>
  <w:num w:numId="34">
    <w:abstractNumId w:val="15"/>
  </w:num>
  <w:num w:numId="35">
    <w:abstractNumId w:val="6"/>
  </w:num>
  <w:num w:numId="36">
    <w:abstractNumId w:val="28"/>
  </w:num>
  <w:num w:numId="37">
    <w:abstractNumId w:val="10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BB"/>
    <w:rsid w:val="00073A50"/>
    <w:rsid w:val="000A242D"/>
    <w:rsid w:val="000B247B"/>
    <w:rsid w:val="000D6E25"/>
    <w:rsid w:val="001C3850"/>
    <w:rsid w:val="00241D67"/>
    <w:rsid w:val="002A2B13"/>
    <w:rsid w:val="002A7D26"/>
    <w:rsid w:val="002E7B6A"/>
    <w:rsid w:val="00514094"/>
    <w:rsid w:val="0055444D"/>
    <w:rsid w:val="00564E08"/>
    <w:rsid w:val="005908BB"/>
    <w:rsid w:val="00617334"/>
    <w:rsid w:val="00686B13"/>
    <w:rsid w:val="00711E85"/>
    <w:rsid w:val="007619E7"/>
    <w:rsid w:val="008D0E57"/>
    <w:rsid w:val="008E2349"/>
    <w:rsid w:val="008E510E"/>
    <w:rsid w:val="009930C5"/>
    <w:rsid w:val="009C4D59"/>
    <w:rsid w:val="00A04570"/>
    <w:rsid w:val="00A9046B"/>
    <w:rsid w:val="00AE6DE6"/>
    <w:rsid w:val="00B04708"/>
    <w:rsid w:val="00B90FE2"/>
    <w:rsid w:val="00BA401E"/>
    <w:rsid w:val="00C307FD"/>
    <w:rsid w:val="00D50C27"/>
    <w:rsid w:val="00D57800"/>
    <w:rsid w:val="00D8479E"/>
    <w:rsid w:val="00E06ECB"/>
    <w:rsid w:val="00E5033D"/>
    <w:rsid w:val="00E974B6"/>
    <w:rsid w:val="00F0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6BCB3"/>
  <w15:docId w15:val="{10B23A72-A8DD-4DAD-8C6D-62918282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D26"/>
    <w:pPr>
      <w:spacing w:after="160" w:line="259" w:lineRule="auto"/>
      <w:ind w:left="720"/>
      <w:contextualSpacing/>
    </w:pPr>
    <w:rPr>
      <w:lang w:val="en-US"/>
    </w:rPr>
  </w:style>
  <w:style w:type="paragraph" w:styleId="a4">
    <w:name w:val="Normal (Web)"/>
    <w:basedOn w:val="a"/>
    <w:uiPriority w:val="99"/>
    <w:unhideWhenUsed/>
    <w:rsid w:val="00554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55444D"/>
    <w:rPr>
      <w:b/>
      <w:bCs/>
    </w:rPr>
  </w:style>
  <w:style w:type="table" w:styleId="a6">
    <w:name w:val="Table Grid"/>
    <w:basedOn w:val="a1"/>
    <w:uiPriority w:val="59"/>
    <w:rsid w:val="002E7B6A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1066</Words>
  <Characters>6079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İnarə Rzayeva</dc:creator>
  <cp:lastModifiedBy>Admin</cp:lastModifiedBy>
  <cp:revision>3</cp:revision>
  <dcterms:created xsi:type="dcterms:W3CDTF">2018-12-20T12:36:00Z</dcterms:created>
  <dcterms:modified xsi:type="dcterms:W3CDTF">2018-12-24T06:24:00Z</dcterms:modified>
</cp:coreProperties>
</file>