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9F" w:rsidRDefault="00F0619F" w:rsidP="001E7B1D">
      <w:pPr>
        <w:rPr>
          <w:rFonts w:ascii="Times" w:hAnsi="Times"/>
          <w:b/>
          <w:lang w:val="en-US"/>
        </w:rPr>
      </w:pPr>
      <w:r w:rsidRPr="00F0619F">
        <w:rPr>
          <w:rFonts w:ascii="Times" w:hAnsi="Times"/>
          <w:b/>
          <w:lang w:val="en-US"/>
        </w:rPr>
        <w:t xml:space="preserve">Tahir </w:t>
      </w:r>
      <w:proofErr w:type="spellStart"/>
      <w:r w:rsidRPr="00F0619F">
        <w:rPr>
          <w:rFonts w:ascii="Times" w:hAnsi="Times"/>
          <w:b/>
          <w:lang w:val="en-US"/>
        </w:rPr>
        <w:t>Karayev</w:t>
      </w:r>
      <w:proofErr w:type="spellEnd"/>
      <w:r w:rsidRPr="00F0619F">
        <w:rPr>
          <w:rFonts w:ascii="Times" w:hAnsi="Times"/>
          <w:b/>
          <w:lang w:val="en-US"/>
        </w:rPr>
        <w:t xml:space="preserve"> </w:t>
      </w:r>
    </w:p>
    <w:p w:rsidR="00F0619F" w:rsidRPr="00F0619F" w:rsidRDefault="00F0619F" w:rsidP="001E7B1D">
      <w:pPr>
        <w:rPr>
          <w:rFonts w:ascii="Times" w:hAnsi="Times"/>
          <w:b/>
          <w:lang w:val="en-US"/>
        </w:rPr>
      </w:pPr>
      <w:bookmarkStart w:id="0" w:name="_GoBack"/>
      <w:bookmarkEnd w:id="0"/>
      <w:r w:rsidRPr="00F0619F">
        <w:rPr>
          <w:rFonts w:ascii="Times" w:hAnsi="Times"/>
          <w:b/>
          <w:lang w:val="en-US"/>
        </w:rPr>
        <w:t>1044</w:t>
      </w:r>
    </w:p>
    <w:p w:rsidR="00F0619F" w:rsidRPr="00F0619F" w:rsidRDefault="00F0619F" w:rsidP="001E7B1D">
      <w:pPr>
        <w:rPr>
          <w:rFonts w:ascii="Times" w:hAnsi="Times"/>
          <w:b/>
          <w:lang w:val="en-US"/>
        </w:rPr>
      </w:pPr>
      <w:r w:rsidRPr="00F0619F">
        <w:rPr>
          <w:rFonts w:ascii="Times" w:hAnsi="Times"/>
          <w:b/>
          <w:lang w:val="en-US"/>
        </w:rPr>
        <w:t>Tax accounting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VAT concept and rates,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PIT, taxation on the income received as a result of employment,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PIT, taxation on the income received as a result of business activity,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PIT, taxation on the income received as a result of non-business activity,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deductible and non-deductible expenses for the CIT and their allowances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CIT, rates, their implementation, provide samples for tax accounting transactions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Simplified tax, rates, their implementation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Describe the main purpose of financial and tax accounting, their differences and needs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transaction for the establishment of the company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investments in associate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investments in joint ventures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Deferred profit tax assets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Long-term account receivables (settlement with customers)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Long-term rent receivables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Long-term receivables on construction contracts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Long-term interest receivables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Long-term prepayments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Provided long-term advances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Purchase of intangible assets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Cost of inventory property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</w:t>
      </w:r>
      <w:r w:rsidRPr="001E7B1D">
        <w:rPr>
          <w:rFonts w:ascii="Times" w:hAnsi="Times"/>
          <w:lang w:val="en"/>
        </w:rPr>
        <w:t>Long-term investments held to maturity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Long term loans provided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Other Long - term investments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solving: </w:t>
      </w:r>
      <w:r w:rsidRPr="001E7B1D">
        <w:rPr>
          <w:rFonts w:ascii="Times" w:hAnsi="Times"/>
          <w:lang w:val="en"/>
        </w:rPr>
        <w:t>Adjustment to reduce the value of other long-term financial assets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solving: Materials inventory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retail trade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wholesale trade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production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(18%) and profit tax accounting for service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(0%) and profit tax accounting for NGO (NPO)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(exempt) and profit tax accounting for organizations exempt from VAT -I.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(exempt) and profit tax accounting for organizations exempt from VAT -II.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VAT operations date recognition - 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 Problem solution. VAT operations date recognition - 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Simplified tax accounting for trade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Simplified tax accounting for catering companies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Simplified tax accounting for natural persons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salaries for different types of natural persons-I.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salaries for different types of natural persons - 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salaries for different types of natural persons - III.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lastRenderedPageBreak/>
        <w:t>Problem solution. Tax accounting for calculation of income for natural persons engaged in notarial services.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income for natural persons engaged into business without establishing a legal entity.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income for different types of natural persons engaged into non-business activity -I.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calculation of income for different types of natural persons engaged into non-business activity-II.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and financial accounting operations for deferred tax.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operations related for non-operational activity (Fixed assets).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Tax accounting for operations related for non-operational activity (Intangible assets).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Deductible and non-deductible expenses in profit tax accounting - 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Deductible and non-deductible expenses in profit tax accounting - 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>Problem solution. Deductible and non-deductible expenses in profit tax accounting - III.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Fonts w:ascii="Times" w:hAnsi="Times"/>
          <w:bCs/>
          <w:lang w:val="en-US"/>
        </w:rPr>
        <w:t>Describe the procedure for withholding tax at the source of payment and 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Fonts w:ascii="Times" w:hAnsi="Times"/>
          <w:bCs/>
          <w:lang w:val="en-US"/>
        </w:rPr>
        <w:t>Describe in details the deductions for repair expenses, 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Fonts w:ascii="Times" w:hAnsi="Times"/>
          <w:bCs/>
          <w:lang w:val="en-US"/>
        </w:rPr>
        <w:t>Describe in details deductions from income of expenses on intangible assets, 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 the limitation of deductions from income,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withholding of tax on dividends and interests at the source of payment,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withholding of tax from rent payment and royalty at the source of payment,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procedure for recording income and expenditures (accrual and cash base),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amortization charges and deductions for depreciated assets,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Non-Deductible Expenses for tax accounting needs, </w:t>
      </w:r>
      <w:r w:rsidRPr="001E7B1D">
        <w:rPr>
          <w:rFonts w:ascii="Times" w:hAnsi="Times"/>
          <w:bCs/>
          <w:lang w:val="en-US"/>
        </w:rPr>
        <w:t>provide samples and journal entries</w:t>
      </w:r>
      <w:r w:rsidRPr="001E7B1D">
        <w:rPr>
          <w:rStyle w:val="a4"/>
          <w:rFonts w:ascii="Times" w:hAnsi="Times"/>
          <w:b w:val="0"/>
          <w:lang w:val="en-US"/>
        </w:rPr>
        <w:t xml:space="preserve"> 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Style w:val="a4"/>
          <w:rFonts w:ascii="Times" w:hAnsi="Times"/>
          <w:b w:val="0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 details the Limitation of Interest Deduction and Deduction of bad debts for tax accounting needs, </w:t>
      </w:r>
      <w:r w:rsidRPr="001E7B1D">
        <w:rPr>
          <w:rFonts w:ascii="Times" w:hAnsi="Times"/>
          <w:bCs/>
          <w:lang w:val="en-US"/>
        </w:rPr>
        <w:t>provide samples and journal entries</w:t>
      </w:r>
      <w:r w:rsidRPr="001E7B1D">
        <w:rPr>
          <w:rStyle w:val="a4"/>
          <w:rFonts w:ascii="Times" w:hAnsi="Times"/>
          <w:b w:val="0"/>
          <w:lang w:val="en-US"/>
        </w:rPr>
        <w:t xml:space="preserve"> 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income and deductions under long-term contracts,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bCs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t xml:space="preserve">Describe the Procedure for Recording Stocks of Commodities(Goods) and Materials,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rPr>
          <w:rFonts w:ascii="Times" w:hAnsi="Times"/>
          <w:lang w:val="en-US"/>
        </w:rPr>
      </w:pP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rPr>
          <w:rFonts w:ascii="Times" w:hAnsi="Times"/>
          <w:lang w:val="en-US"/>
        </w:rPr>
      </w:pPr>
      <w:r w:rsidRPr="001E7B1D">
        <w:rPr>
          <w:rStyle w:val="a4"/>
          <w:rFonts w:ascii="Times" w:hAnsi="Times"/>
          <w:b w:val="0"/>
          <w:lang w:val="en-US"/>
        </w:rPr>
        <w:lastRenderedPageBreak/>
        <w:t xml:space="preserve">Describe the deductions from income of expenses on intangible assets, </w:t>
      </w:r>
      <w:r w:rsidRPr="001E7B1D">
        <w:rPr>
          <w:rFonts w:ascii="Times" w:hAnsi="Times"/>
          <w:bCs/>
          <w:lang w:val="en-US"/>
        </w:rPr>
        <w:t>provide samples and journal entries for tax accounting needs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numPr>
          <w:ilvl w:val="0"/>
          <w:numId w:val="1"/>
        </w:numPr>
        <w:ind w:left="0"/>
        <w:jc w:val="both"/>
        <w:rPr>
          <w:rFonts w:ascii="Times" w:hAnsi="Times"/>
          <w:lang w:val="en-US"/>
        </w:rPr>
      </w:pPr>
      <w:r w:rsidRPr="001E7B1D">
        <w:rPr>
          <w:rFonts w:ascii="Times" w:hAnsi="Times"/>
          <w:lang w:val="en-US"/>
        </w:rPr>
        <w:t xml:space="preserve">Problem solving. Find the errors in transactions/figures and correct (add/remove) them and explain your answer. </w:t>
      </w:r>
    </w:p>
    <w:p w:rsidR="001E7B1D" w:rsidRPr="001E7B1D" w:rsidRDefault="001E7B1D" w:rsidP="001E7B1D">
      <w:pPr>
        <w:pStyle w:val="a3"/>
        <w:ind w:left="0"/>
        <w:rPr>
          <w:rFonts w:ascii="Times" w:hAnsi="Times"/>
          <w:lang w:val="en-US"/>
        </w:rPr>
      </w:pPr>
    </w:p>
    <w:p w:rsidR="000A55B9" w:rsidRPr="001E7B1D" w:rsidRDefault="000A55B9" w:rsidP="001E7B1D">
      <w:pPr>
        <w:rPr>
          <w:rFonts w:ascii="Times" w:hAnsi="Times"/>
          <w:lang w:val="en-US"/>
        </w:rPr>
      </w:pPr>
    </w:p>
    <w:sectPr w:rsidR="000A55B9" w:rsidRPr="001E7B1D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E33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211"/>
    <w:multiLevelType w:val="hybridMultilevel"/>
    <w:tmpl w:val="91D2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6E1"/>
    <w:multiLevelType w:val="hybridMultilevel"/>
    <w:tmpl w:val="027A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D"/>
    <w:rsid w:val="000A55B9"/>
    <w:rsid w:val="001E7B1D"/>
    <w:rsid w:val="00397080"/>
    <w:rsid w:val="00682B19"/>
    <w:rsid w:val="009D5E47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1DCF"/>
  <w14:defaultImageDpi w14:val="32767"/>
  <w15:chartTrackingRefBased/>
  <w15:docId w15:val="{F803774B-075D-6F43-82D3-CA7EE020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1D"/>
    <w:pPr>
      <w:ind w:left="720"/>
      <w:contextualSpacing/>
    </w:pPr>
  </w:style>
  <w:style w:type="character" w:styleId="a4">
    <w:name w:val="Strong"/>
    <w:basedOn w:val="a0"/>
    <w:uiPriority w:val="22"/>
    <w:qFormat/>
    <w:rsid w:val="001E7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4</cp:revision>
  <dcterms:created xsi:type="dcterms:W3CDTF">2019-12-11T05:27:00Z</dcterms:created>
  <dcterms:modified xsi:type="dcterms:W3CDTF">2019-12-11T05:28:00Z</dcterms:modified>
</cp:coreProperties>
</file>