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05" w:rsidRDefault="00EA5B05" w:rsidP="00EA5B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на 2 коллоквиум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предмету «Оценка бизнеса»</w:t>
      </w:r>
    </w:p>
    <w:p w:rsidR="00EA5B05" w:rsidRPr="00EA5B05" w:rsidRDefault="00EA5B05" w:rsidP="00EA5B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Преподаватель: доц. З.Р.Новрузова.</w:t>
      </w:r>
      <w:bookmarkStart w:id="0" w:name="_GoBack"/>
      <w:bookmarkEnd w:id="0"/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Этапы расчета стоимости бизнеса методом чистых активов.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документы в расчете методом чистых активов.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машин и оборудования в зависимости от целей и мотивов оценки.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Затратный подход в оценке машин и оборудования.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Потребительские свойства машин и оборудования для определения аналогичности и идентичности.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Затратные методы оценки стоимости машин и оборудования.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Метод расчета стоимости машин и оборудования  по цене однородного объекта.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поэлементного расчета стоимости машин и оборудования.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Индексный метод расчета стоимости  машин и оборудования.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Расчет остаточной стоимости машин и оборудования.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Методы измерения стоимости физического износа машин и оборудования.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Доходный подход в оценке машин и оборудования.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нематериальных активов в затратном подходе.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оценки стоимости нематериальных активов.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Методы доходного подхода в оценке нематериальных активов.(16,17, 18, 19)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стоимости нематериальных активов методом избыточных прибылей.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нематериальных активов методом дисконтированных денежных потоков.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нематериальных активов методом освобождения от роялти.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нематериальных активов методом преимущества в прибыли.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нематериальных активов методами затратного подхода.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Этапы оценки стоимости бизнеса методом дисконтирования денежных потоков. 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определения ставки дисконта.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Расчет коэффициента бета.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Расчет ликвидационной стоимости бизнеса.</w:t>
      </w:r>
    </w:p>
    <w:p w:rsidR="00EA5B05" w:rsidRPr="00EA5B05" w:rsidRDefault="00EA5B05" w:rsidP="00EA5B0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B05">
        <w:rPr>
          <w:rFonts w:ascii="Times New Roman" w:hAnsi="Times New Roman" w:cs="Times New Roman"/>
          <w:color w:val="000000" w:themeColor="text1"/>
          <w:sz w:val="28"/>
          <w:szCs w:val="28"/>
        </w:rPr>
        <w:t>Выбор модели денежного потока в оценке стоимости бизнеса.</w:t>
      </w:r>
    </w:p>
    <w:p w:rsidR="00533B7F" w:rsidRPr="00EA5B05" w:rsidRDefault="00533B7F">
      <w:pPr>
        <w:rPr>
          <w:color w:val="000000" w:themeColor="text1"/>
        </w:rPr>
      </w:pPr>
    </w:p>
    <w:sectPr w:rsidR="00533B7F" w:rsidRPr="00EA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28"/>
    <w:multiLevelType w:val="hybridMultilevel"/>
    <w:tmpl w:val="8C62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05"/>
    <w:rsid w:val="00533B7F"/>
    <w:rsid w:val="00E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1428</Characters>
  <Application>Microsoft Office Word</Application>
  <DocSecurity>0</DocSecurity>
  <Lines>22</Lines>
  <Paragraphs>17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2015-11-24T08:41:00Z</dcterms:created>
  <dcterms:modified xsi:type="dcterms:W3CDTF">2015-11-24T08:43:00Z</dcterms:modified>
</cp:coreProperties>
</file>