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3F" w:rsidRPr="008B0B3F" w:rsidRDefault="008B0B3F" w:rsidP="008B0B3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A429F">
        <w:rPr>
          <w:rFonts w:ascii="Times New Roman" w:hAnsi="Times New Roman" w:cs="Times New Roman"/>
          <w:sz w:val="28"/>
          <w:szCs w:val="28"/>
          <w:lang w:val="ru-RU"/>
        </w:rPr>
        <w:t>Электронный бизнес.Гр.543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Бизнес-модели,ориентированные на бизнес-партнера.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Электронное управление закупками.П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Классы электронного управления закупками.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Электронные аукционы.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Технология проведения электронных аукционов.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Типы электронных аукционов.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Публичный аукцион.</w:t>
      </w:r>
      <w:bookmarkStart w:id="0" w:name="_GoBack"/>
      <w:bookmarkEnd w:id="0"/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Абсолютный аукцион.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Приватный аукцион.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Тихий аукцион.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Аукцион с минимальной ценой.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Аукцион с зарезервированной ценой.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Датский аукцион.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Примеры</w:t>
      </w:r>
      <w:r w:rsidRPr="008B0B3F">
        <w:rPr>
          <w:rFonts w:ascii="Times New Roman" w:hAnsi="Times New Roman" w:cs="Times New Roman"/>
          <w:lang w:val="ru-RU"/>
        </w:rPr>
        <w:t xml:space="preserve"> </w:t>
      </w:r>
      <w:r w:rsidRPr="008B0B3F">
        <w:rPr>
          <w:rFonts w:ascii="Times New Roman" w:hAnsi="Times New Roman" w:cs="Times New Roman"/>
          <w:sz w:val="24"/>
          <w:szCs w:val="24"/>
          <w:lang w:val="ru-RU"/>
        </w:rPr>
        <w:t>электронных аукционов.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Электронные биржи.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Вертикальные и горизонтальные электронные биржи.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Основные модели электронной биржи.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Порталы.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Корпоративные порталы.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Информационные порталы.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Коммерческие и персональные порталы.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Экономические схемы информационных порталов.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Электронная реклама.</w:t>
      </w:r>
    </w:p>
    <w:p w:rsidR="008B0B3F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Электронная торговля.</w:t>
      </w:r>
    </w:p>
    <w:p w:rsidR="00DA4CF0" w:rsidRPr="008B0B3F" w:rsidRDefault="008B0B3F" w:rsidP="008B0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B0B3F">
        <w:rPr>
          <w:rFonts w:ascii="Times New Roman" w:hAnsi="Times New Roman" w:cs="Times New Roman"/>
          <w:sz w:val="24"/>
          <w:szCs w:val="24"/>
          <w:lang w:val="ru-RU"/>
        </w:rPr>
        <w:t>Особенности электронной торговли в Азербайджане.</w:t>
      </w:r>
    </w:p>
    <w:sectPr w:rsidR="00DA4CF0" w:rsidRPr="008B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5AA"/>
    <w:multiLevelType w:val="hybridMultilevel"/>
    <w:tmpl w:val="D23E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F2BA7"/>
    <w:multiLevelType w:val="hybridMultilevel"/>
    <w:tmpl w:val="CEE6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4378"/>
    <w:multiLevelType w:val="hybridMultilevel"/>
    <w:tmpl w:val="4530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F"/>
    <w:rsid w:val="00043139"/>
    <w:rsid w:val="00052DF2"/>
    <w:rsid w:val="00087B68"/>
    <w:rsid w:val="001245A1"/>
    <w:rsid w:val="001619F5"/>
    <w:rsid w:val="00170C59"/>
    <w:rsid w:val="002107F8"/>
    <w:rsid w:val="00271408"/>
    <w:rsid w:val="002923D7"/>
    <w:rsid w:val="002C1DF6"/>
    <w:rsid w:val="0030670C"/>
    <w:rsid w:val="00314757"/>
    <w:rsid w:val="00423ECC"/>
    <w:rsid w:val="00431A7E"/>
    <w:rsid w:val="00440DE1"/>
    <w:rsid w:val="00444649"/>
    <w:rsid w:val="00453731"/>
    <w:rsid w:val="00494FA1"/>
    <w:rsid w:val="005B76E6"/>
    <w:rsid w:val="006623E9"/>
    <w:rsid w:val="00672E7B"/>
    <w:rsid w:val="00716FE0"/>
    <w:rsid w:val="007E0E02"/>
    <w:rsid w:val="00836190"/>
    <w:rsid w:val="008B0B3F"/>
    <w:rsid w:val="00927B5A"/>
    <w:rsid w:val="00A021CA"/>
    <w:rsid w:val="00A0671D"/>
    <w:rsid w:val="00A87735"/>
    <w:rsid w:val="00AA24BB"/>
    <w:rsid w:val="00AB308B"/>
    <w:rsid w:val="00AC63BC"/>
    <w:rsid w:val="00B76BA5"/>
    <w:rsid w:val="00C7661D"/>
    <w:rsid w:val="00DA4CF0"/>
    <w:rsid w:val="00DC3D19"/>
    <w:rsid w:val="00DF55D5"/>
    <w:rsid w:val="00E16EAB"/>
    <w:rsid w:val="00E46D24"/>
    <w:rsid w:val="00F2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4092B-E78B-421C-9E6B-C29A467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ulviyya abdullayeva</dc:creator>
  <cp:keywords/>
  <dc:description/>
  <cp:lastModifiedBy>ulviyya abdullayeva</cp:lastModifiedBy>
  <cp:revision>1</cp:revision>
  <dcterms:created xsi:type="dcterms:W3CDTF">2015-11-19T12:09:00Z</dcterms:created>
  <dcterms:modified xsi:type="dcterms:W3CDTF">2015-11-19T12:13:00Z</dcterms:modified>
</cp:coreProperties>
</file>