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EF" w:rsidRPr="00264F42" w:rsidRDefault="00320BEF" w:rsidP="00264F42">
      <w:pPr>
        <w:pStyle w:val="ListParagraph"/>
        <w:numPr>
          <w:ilvl w:val="0"/>
          <w:numId w:val="9"/>
        </w:numPr>
        <w:spacing w:before="100" w:beforeAutospacing="1" w:after="100" w:afterAutospacing="1" w:line="276" w:lineRule="auto"/>
        <w:jc w:val="both"/>
        <w:rPr>
          <w:lang w:val="en-GB"/>
        </w:rPr>
      </w:pPr>
      <w:bookmarkStart w:id="0" w:name="_GoBack"/>
      <w:bookmarkEnd w:id="0"/>
      <w:r w:rsidRPr="00264F42">
        <w:rPr>
          <w:lang w:val="en-GB"/>
        </w:rPr>
        <w:t>Define the structure and pr</w:t>
      </w:r>
      <w:r w:rsidR="004232C3" w:rsidRPr="00264F42">
        <w:rPr>
          <w:lang w:val="en-GB"/>
        </w:rPr>
        <w:t xml:space="preserve">inciples of organization of </w:t>
      </w:r>
      <w:r w:rsidRPr="00264F42">
        <w:rPr>
          <w:lang w:val="en-GB"/>
        </w:rPr>
        <w:t>banking system</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Describe principles of banking and functions of private banks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Explain functions of financial intermediaries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Describe asymmetric information, adverse selection and moral hazard</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Detail all four attributes of financial assets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Describe private bank’s organizational structure</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Main problems of the banking system</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Consequences and necessity of banking supervision</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Concept of correspondent accounts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Three options set by the Central Bank and subsequently the Financial Market Supervisory Authority (FIMSA) in case private banks do not meet the minimal requirement to their authorized capital (case of Azerbaijan)</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Four principles of a private bank</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Authorized capital: its purpose and necessity</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Organizational and managerial structure of a private bank</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Functions of Supervisory Board and the Board of Directors. Strategic, tactic and operational decision-making levels within banks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Necessity of internal committees. Detail all internal committees and explain their functions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General differences of banks from MFIs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Specific differences of banks from MFIs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Major distionctions and main advantages of MFIs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Registration process at the time of loan inquiry. Explain the essence of the “Credit History Fix Program”</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 xml:space="preserve">List all MFI disadvantages </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Central Bank and Private Bank: differences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Detail all functions of Central Banks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Methods of credit control: quantitative controls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Methods of credit control: qu</w:t>
      </w:r>
      <w:r w:rsidR="00D93121" w:rsidRPr="00264F42">
        <w:rPr>
          <w:lang w:val="en-GB"/>
        </w:rPr>
        <w:t>a</w:t>
      </w:r>
      <w:r w:rsidRPr="00264F42">
        <w:rPr>
          <w:lang w:val="en-GB"/>
        </w:rPr>
        <w:t>litative controls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Significance and limitations of selective controls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Define banking regulation and supervision as part of regulator’s function; describe in full its essence and objectives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Objectives, types and core functions of bank regulations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Detail general principles of banking regulation: minimum requirements, supervisory review, and market discipline</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Provide detailed description of capital requirement, reserve requirement and corporate governance as instruments used by regulators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Detail financial reporting and disclosure requirements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Bank participation in financial conglomerates; benefits of diversified services to financial institutions, firms and individuals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List purposes of bank transactions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Define active, passive and active-passive operations giving explanation of each with a view of profitability and risk degree</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Authorised capital: definition, essence and main functions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Define and list all off-balance operations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lastRenderedPageBreak/>
        <w:t>Detail how and in which areas does the regulator assess the risk management system. Provide a scheme detailing supporting factors for risk management</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Limitations to risk management</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Market risk. Guidelines and limitations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Liquidity risk. Guidelines and limitations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Credit risk. Guidelines and limitations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Strategic risk. Guidelines and limitations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Operational risk. Guidelines and limitations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Basic principles for risk management. Basel II approach</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Two main types of financing instruments: specifics, pros and cons of each</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Four stages of loan procedures. Be sure to provide a detailed description of each</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Detail application process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Bank loan application form. Necessity, contents and question it addresses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Provide a scheme detailing application review and loan award</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What is the basis of bank’s review? What is the bank is mainly focused on? How does the bank assess the economic viability of projects?</w:t>
      </w:r>
    </w:p>
    <w:p w:rsidR="00320BEF" w:rsidRPr="00264F42" w:rsidRDefault="00320BEF" w:rsidP="00264F42">
      <w:pPr>
        <w:pStyle w:val="ListParagraph"/>
        <w:numPr>
          <w:ilvl w:val="0"/>
          <w:numId w:val="9"/>
        </w:numPr>
        <w:spacing w:before="100" w:beforeAutospacing="1" w:after="100" w:afterAutospacing="1" w:line="276" w:lineRule="auto"/>
        <w:jc w:val="both"/>
        <w:rPr>
          <w:lang w:val="en-GB"/>
        </w:rPr>
      </w:pPr>
      <w:r w:rsidRPr="00264F42">
        <w:rPr>
          <w:lang w:val="en-GB"/>
        </w:rPr>
        <w:t>Barriers to private bank finance for SMEs. What essentially can SMEs do in addressing these barriers?</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Cash Reserve Ratio. CRR and bank credit</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Provide all core functions of bank supervision</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Describe a short-run trade-off between liquidity and profitability. Why banks and their competitors face significant liquidity problems? List all factors</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Three distinctive traits of a liquid asset. List all options for storing liquidity</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Strategies for Liquidity Management. Asset management vs. Liability management</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Liquidity versus profitability – a Risk-return trade-off</w:t>
      </w:r>
    </w:p>
    <w:p w:rsidR="00D40652" w:rsidRPr="00264F42" w:rsidRDefault="00D40652" w:rsidP="00264F42">
      <w:pPr>
        <w:pStyle w:val="ListParagraph"/>
        <w:numPr>
          <w:ilvl w:val="0"/>
          <w:numId w:val="9"/>
        </w:numPr>
        <w:spacing w:before="100" w:beforeAutospacing="1" w:after="100" w:afterAutospacing="1" w:line="276" w:lineRule="auto"/>
        <w:jc w:val="both"/>
        <w:rPr>
          <w:lang w:val="en-GB"/>
        </w:rPr>
      </w:pPr>
      <w:r w:rsidRPr="00264F42">
        <w:rPr>
          <w:lang w:val="en-GB"/>
        </w:rPr>
        <w:t>How to know your organization’s risk position and appetite for risk?</w:t>
      </w:r>
    </w:p>
    <w:p w:rsidR="00D10377" w:rsidRPr="00264F42" w:rsidRDefault="00D40652" w:rsidP="00264F42">
      <w:pPr>
        <w:pStyle w:val="ListParagraph"/>
        <w:numPr>
          <w:ilvl w:val="0"/>
          <w:numId w:val="9"/>
        </w:numPr>
        <w:spacing w:before="100" w:beforeAutospacing="1" w:after="100" w:afterAutospacing="1" w:line="276" w:lineRule="auto"/>
        <w:jc w:val="both"/>
        <w:rPr>
          <w:lang w:val="en-GB"/>
        </w:rPr>
      </w:pPr>
      <w:r w:rsidRPr="00264F42">
        <w:rPr>
          <w:lang w:val="en-GB"/>
        </w:rPr>
        <w:t xml:space="preserve">Smart balance between liquidity, safety and income. </w:t>
      </w:r>
      <w:r w:rsidR="000B7699" w:rsidRPr="00264F42">
        <w:rPr>
          <w:lang w:val="en-GB"/>
        </w:rPr>
        <w:t>Impact on higher degree of liquidity</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 xml:space="preserve">What’s Return on Assets (ROA)? </w:t>
      </w:r>
      <w:r w:rsidR="005C7BC2" w:rsidRPr="00264F42">
        <w:rPr>
          <w:lang w:val="en-GB"/>
        </w:rPr>
        <w:t xml:space="preserve">Provide a formula. </w:t>
      </w:r>
      <w:r w:rsidRPr="00264F42">
        <w:rPr>
          <w:lang w:val="en-GB"/>
        </w:rPr>
        <w:t xml:space="preserve">What does it measure? </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 xml:space="preserve">What’s Return on Equity (ROE)? </w:t>
      </w:r>
      <w:r w:rsidR="005C7BC2" w:rsidRPr="00264F42">
        <w:rPr>
          <w:lang w:val="en-GB"/>
        </w:rPr>
        <w:t xml:space="preserve">Provide a formula. </w:t>
      </w:r>
      <w:r w:rsidRPr="00264F42">
        <w:rPr>
          <w:lang w:val="en-GB"/>
        </w:rPr>
        <w:t xml:space="preserve">What does it measure? </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Portfolio management in commercial banks. Main aim, meaning and objectives</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Liquidity as objective of Portfolio Management</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Safety as objective of Portfolio Management</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Profitability as objective of Portfolio Management</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Seven Principles for Effective Loan Portfolio and Risk Management</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What is factoring? Draw a scheme depicting the factoring process. List a process involved in factoring</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Parties involved in factoring along with eight steps in factoring</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Define detailed mechanics of factoring</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Detail four types of factoring. Be sure to explain all of them in detail</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Pros and cons of factoring</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Factoring vs. bills discounting</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What is forfaiting? Define detailed mechanics of forfaiting</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Forfaiting: mechanism, how different it is from international factoring</w:t>
      </w:r>
    </w:p>
    <w:p w:rsidR="00D10377"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Essential requisites of forfaiting transactions</w:t>
      </w:r>
    </w:p>
    <w:p w:rsidR="009D6EFF" w:rsidRPr="00264F42" w:rsidRDefault="00D10377" w:rsidP="00264F42">
      <w:pPr>
        <w:pStyle w:val="ListParagraph"/>
        <w:numPr>
          <w:ilvl w:val="0"/>
          <w:numId w:val="9"/>
        </w:numPr>
        <w:spacing w:before="100" w:beforeAutospacing="1" w:after="100" w:afterAutospacing="1" w:line="276" w:lineRule="auto"/>
        <w:jc w:val="both"/>
        <w:rPr>
          <w:lang w:val="en-GB"/>
        </w:rPr>
      </w:pPr>
      <w:r w:rsidRPr="00264F42">
        <w:rPr>
          <w:lang w:val="en-GB"/>
        </w:rPr>
        <w:t>Factoring vs. forfaiting. Comparative Analysis</w:t>
      </w:r>
    </w:p>
    <w:sectPr w:rsidR="009D6EFF" w:rsidRPr="00264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6161"/>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10216"/>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D4F4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252E7"/>
    <w:multiLevelType w:val="hybridMultilevel"/>
    <w:tmpl w:val="7DB2A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E7F60"/>
    <w:multiLevelType w:val="hybridMultilevel"/>
    <w:tmpl w:val="CA223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979E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73499"/>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62A32"/>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E2E95"/>
    <w:multiLevelType w:val="hybridMultilevel"/>
    <w:tmpl w:val="881E5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7"/>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EF"/>
    <w:rsid w:val="00046289"/>
    <w:rsid w:val="000A38EC"/>
    <w:rsid w:val="000B7699"/>
    <w:rsid w:val="00106727"/>
    <w:rsid w:val="00264F42"/>
    <w:rsid w:val="00320BEF"/>
    <w:rsid w:val="00376509"/>
    <w:rsid w:val="004232C3"/>
    <w:rsid w:val="005C7BC2"/>
    <w:rsid w:val="006E3F0C"/>
    <w:rsid w:val="00857C46"/>
    <w:rsid w:val="009D6EFF"/>
    <w:rsid w:val="00D10377"/>
    <w:rsid w:val="00D40652"/>
    <w:rsid w:val="00D9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D8836-911C-4C7C-A4E1-56F612BE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EF"/>
    <w:pPr>
      <w:spacing w:after="0" w:line="240" w:lineRule="auto"/>
      <w:ind w:left="720"/>
      <w:contextualSpacing/>
    </w:pPr>
    <w:rPr>
      <w:rFonts w:ascii="Times New Roman" w:eastAsia="Times New Roman" w:hAnsi="Times New Roman" w:cs="Times New Roman"/>
      <w:noProof/>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4263</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2017-12-25T05:24:00Z</dcterms:created>
  <dcterms:modified xsi:type="dcterms:W3CDTF">2017-12-25T05:24:00Z</dcterms:modified>
</cp:coreProperties>
</file>