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95" w:rsidRDefault="009A0BDD" w:rsidP="009A0BDD">
      <w:pPr>
        <w:spacing w:after="0" w:line="360" w:lineRule="auto"/>
        <w:ind w:firstLine="720"/>
        <w:jc w:val="both"/>
        <w:rPr>
          <w:rFonts w:ascii="Times New Roman" w:hAnsi="Times New Roman" w:cs="Times New Roman"/>
        </w:rPr>
      </w:pPr>
      <w:r>
        <w:rPr>
          <w:rFonts w:ascii="Times New Roman" w:hAnsi="Times New Roman" w:cs="Times New Roman"/>
          <w:noProof/>
        </w:rPr>
        <w:t xml:space="preserve"> </w:t>
      </w:r>
      <w:r w:rsidR="00185EC5">
        <w:rPr>
          <w:rFonts w:ascii="Times New Roman" w:hAnsi="Times New Roman" w:cs="Times New Roman"/>
          <w:noProof/>
        </w:rPr>
        <w:t xml:space="preserve"> </w:t>
      </w:r>
      <w:r w:rsidR="002046F6">
        <w:rPr>
          <w:rFonts w:ascii="Times New Roman" w:hAnsi="Times New Roman" w:cs="Times New Roman"/>
          <w:noProof/>
        </w:rPr>
        <w:drawing>
          <wp:inline distT="0" distB="0" distL="0" distR="0" wp14:anchorId="6349ED45" wp14:editId="26205A9E">
            <wp:extent cx="2138934" cy="1103376"/>
            <wp:effectExtent l="19050" t="0" r="0" b="0"/>
            <wp:docPr id="4"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136312" cy="1102023"/>
                    </a:xfrm>
                    <a:prstGeom prst="rect">
                      <a:avLst/>
                    </a:prstGeom>
                  </pic:spPr>
                </pic:pic>
              </a:graphicData>
            </a:graphic>
          </wp:inline>
        </w:drawing>
      </w:r>
      <w:r w:rsidR="002046F6" w:rsidRPr="002046F6">
        <w:rPr>
          <w:rFonts w:ascii="Times New Roman" w:hAnsi="Times New Roman" w:cs="Times New Roman"/>
          <w:noProof/>
        </w:rPr>
        <w:drawing>
          <wp:inline distT="0" distB="0" distL="0" distR="0" wp14:anchorId="42411E1D" wp14:editId="572D19A6">
            <wp:extent cx="2090166" cy="1048512"/>
            <wp:effectExtent l="19050" t="0" r="5334" b="0"/>
            <wp:docPr id="3" name="Рисунок 7" descr="74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4437"/>
                    <pic:cNvPicPr>
                      <a:picLocks noChangeAspect="1" noChangeArrowheads="1"/>
                    </pic:cNvPicPr>
                  </pic:nvPicPr>
                  <pic:blipFill>
                    <a:blip r:embed="rId9" cstate="print"/>
                    <a:srcRect/>
                    <a:stretch>
                      <a:fillRect/>
                    </a:stretch>
                  </pic:blipFill>
                  <pic:spPr bwMode="auto">
                    <a:xfrm>
                      <a:off x="0" y="0"/>
                      <a:ext cx="2095096" cy="1050985"/>
                    </a:xfrm>
                    <a:prstGeom prst="rect">
                      <a:avLst/>
                    </a:prstGeom>
                    <a:noFill/>
                    <a:ln w="9525">
                      <a:noFill/>
                      <a:miter lim="800000"/>
                      <a:headEnd/>
                      <a:tailEnd/>
                    </a:ln>
                  </pic:spPr>
                </pic:pic>
              </a:graphicData>
            </a:graphic>
          </wp:inline>
        </w:drawing>
      </w:r>
      <w:r w:rsidR="002046F6">
        <w:rPr>
          <w:rFonts w:ascii="Times New Roman" w:hAnsi="Times New Roman" w:cs="Times New Roman"/>
        </w:rPr>
        <w:t xml:space="preserve">                                                                        </w:t>
      </w:r>
      <w:r w:rsidR="002046F6">
        <w:rPr>
          <w:rFonts w:ascii="Times New Roman" w:hAnsi="Times New Roman" w:cs="Times New Roman"/>
        </w:rPr>
        <w:br w:type="textWrapping" w:clear="all"/>
      </w:r>
    </w:p>
    <w:p w:rsidR="002046F6" w:rsidRDefault="002046F6" w:rsidP="002046F6">
      <w:pPr>
        <w:spacing w:after="0" w:line="360" w:lineRule="auto"/>
        <w:jc w:val="both"/>
        <w:rPr>
          <w:rFonts w:ascii="Times New Roman" w:hAnsi="Times New Roman" w:cs="Times New Roman"/>
        </w:rPr>
      </w:pPr>
    </w:p>
    <w:p w:rsidR="002046F6" w:rsidRPr="00464141" w:rsidRDefault="00464141" w:rsidP="00464141">
      <w:pPr>
        <w:tabs>
          <w:tab w:val="left" w:pos="7740"/>
        </w:tabs>
        <w:spacing w:after="0" w:line="360" w:lineRule="auto"/>
        <w:jc w:val="both"/>
        <w:rPr>
          <w:rFonts w:ascii="Times New Roman" w:hAnsi="Times New Roman" w:cs="Times New Roman"/>
          <w:sz w:val="36"/>
          <w:szCs w:val="36"/>
        </w:rPr>
      </w:pPr>
      <w:r w:rsidRPr="00464141">
        <w:rPr>
          <w:rFonts w:ascii="Times New Roman" w:hAnsi="Times New Roman" w:cs="Times New Roman"/>
          <w:sz w:val="36"/>
          <w:szCs w:val="36"/>
        </w:rPr>
        <w:tab/>
      </w:r>
    </w:p>
    <w:p w:rsidR="006E6373" w:rsidRPr="00464141" w:rsidRDefault="006E6373" w:rsidP="006E6373">
      <w:pPr>
        <w:jc w:val="center"/>
        <w:rPr>
          <w:rFonts w:ascii="Times New Roman" w:hAnsi="Times New Roman"/>
          <w:b/>
          <w:sz w:val="36"/>
          <w:szCs w:val="36"/>
          <w:lang w:val="az-Latn-AZ"/>
        </w:rPr>
      </w:pPr>
      <w:r w:rsidRPr="00464141">
        <w:rPr>
          <w:rFonts w:ascii="Times New Roman" w:hAnsi="Times New Roman"/>
          <w:b/>
          <w:sz w:val="36"/>
          <w:szCs w:val="36"/>
          <w:lang w:val="az-Latn-AZ"/>
        </w:rPr>
        <w:t>AZƏRBAYCAN RESPUBLİKASI TƏHSİL NAZİRLİYİ</w:t>
      </w:r>
    </w:p>
    <w:p w:rsidR="006E6373" w:rsidRPr="00464141" w:rsidRDefault="006E6373" w:rsidP="006E6373">
      <w:pPr>
        <w:spacing w:after="0" w:line="360" w:lineRule="auto"/>
        <w:jc w:val="center"/>
        <w:rPr>
          <w:rFonts w:ascii="Times New Roman" w:hAnsi="Times New Roman"/>
          <w:b/>
          <w:sz w:val="36"/>
          <w:szCs w:val="36"/>
          <w:lang w:val="az-Latn-AZ"/>
        </w:rPr>
      </w:pPr>
      <w:r w:rsidRPr="00464141">
        <w:rPr>
          <w:rFonts w:ascii="Times New Roman" w:hAnsi="Times New Roman"/>
          <w:b/>
          <w:sz w:val="36"/>
          <w:szCs w:val="36"/>
          <w:lang w:val="az-Latn-AZ"/>
        </w:rPr>
        <w:t>AZƏRBAYCAN DÖVLƏT İQTİSAD UNİVERSİTETİ</w:t>
      </w:r>
    </w:p>
    <w:p w:rsidR="002046F6" w:rsidRPr="00464141" w:rsidRDefault="006E6373" w:rsidP="006E6373">
      <w:pPr>
        <w:spacing w:after="0" w:line="360" w:lineRule="auto"/>
        <w:jc w:val="center"/>
        <w:rPr>
          <w:rFonts w:ascii="Times New Roman" w:hAnsi="Times New Roman"/>
          <w:b/>
          <w:sz w:val="36"/>
          <w:szCs w:val="36"/>
          <w:lang w:val="az-Latn-AZ"/>
        </w:rPr>
      </w:pPr>
      <w:r w:rsidRPr="00464141">
        <w:rPr>
          <w:rFonts w:ascii="Times New Roman" w:hAnsi="Times New Roman"/>
          <w:b/>
          <w:sz w:val="36"/>
          <w:szCs w:val="36"/>
          <w:lang w:val="az-Latn-AZ"/>
        </w:rPr>
        <w:t>SABAH QRUPLARI</w:t>
      </w:r>
    </w:p>
    <w:p w:rsidR="006E6373" w:rsidRPr="009D27FA" w:rsidRDefault="006E6373" w:rsidP="006E6373">
      <w:pPr>
        <w:spacing w:after="0" w:line="360" w:lineRule="auto"/>
        <w:jc w:val="center"/>
        <w:rPr>
          <w:rFonts w:ascii="Times New Roman" w:hAnsi="Times New Roman"/>
          <w:b/>
          <w:sz w:val="28"/>
          <w:szCs w:val="28"/>
          <w:lang w:val="az-Latn-AZ"/>
        </w:rPr>
      </w:pPr>
    </w:p>
    <w:p w:rsidR="006E6373" w:rsidRPr="009D27FA" w:rsidRDefault="006E6373" w:rsidP="006E6373">
      <w:pPr>
        <w:spacing w:after="0" w:line="360" w:lineRule="auto"/>
        <w:jc w:val="center"/>
        <w:rPr>
          <w:rFonts w:ascii="Times New Roman" w:hAnsi="Times New Roman" w:cs="Times New Roman"/>
          <w:sz w:val="28"/>
          <w:szCs w:val="28"/>
          <w:lang w:val="az-Latn-AZ"/>
        </w:rPr>
      </w:pPr>
    </w:p>
    <w:p w:rsidR="006E6373" w:rsidRPr="009D27FA" w:rsidRDefault="009D27FA" w:rsidP="009D27FA">
      <w:pPr>
        <w:spacing w:after="0" w:line="360" w:lineRule="auto"/>
        <w:rPr>
          <w:rFonts w:ascii="Times New Roman" w:hAnsi="Times New Roman" w:cs="Times New Roman"/>
          <w:b/>
          <w:sz w:val="28"/>
          <w:szCs w:val="28"/>
          <w:lang w:val="az-Latn-AZ"/>
        </w:rPr>
      </w:pPr>
      <w:r w:rsidRPr="009D27FA">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9D27FA">
        <w:rPr>
          <w:rFonts w:ascii="Times New Roman" w:hAnsi="Times New Roman" w:cs="Times New Roman"/>
          <w:b/>
          <w:sz w:val="28"/>
          <w:szCs w:val="28"/>
          <w:lang w:val="az-Latn-AZ"/>
        </w:rPr>
        <w:t>Diplom işi</w:t>
      </w:r>
    </w:p>
    <w:p w:rsidR="006E6373" w:rsidRDefault="006E6373" w:rsidP="006E6373">
      <w:pPr>
        <w:spacing w:after="0" w:line="360" w:lineRule="auto"/>
        <w:jc w:val="center"/>
        <w:rPr>
          <w:rFonts w:ascii="Times New Roman" w:hAnsi="Times New Roman" w:cs="Times New Roman"/>
          <w:b/>
          <w:lang w:val="az-Latn-AZ"/>
        </w:rPr>
      </w:pPr>
    </w:p>
    <w:p w:rsidR="009D27FA" w:rsidRPr="009D27FA" w:rsidRDefault="009D27FA" w:rsidP="00BD4D71">
      <w:pPr>
        <w:spacing w:after="0" w:line="360" w:lineRule="auto"/>
        <w:ind w:right="198"/>
        <w:jc w:val="center"/>
        <w:rPr>
          <w:rFonts w:ascii="Times New Roman" w:hAnsi="Times New Roman" w:cs="Times New Roman"/>
          <w:lang w:val="az-Latn-AZ"/>
        </w:rPr>
      </w:pPr>
    </w:p>
    <w:p w:rsidR="006E6373" w:rsidRDefault="006E6373" w:rsidP="00BD4D71">
      <w:pPr>
        <w:spacing w:after="0" w:line="360" w:lineRule="auto"/>
        <w:ind w:right="198"/>
        <w:jc w:val="both"/>
        <w:rPr>
          <w:rFonts w:ascii="Times New Roman" w:hAnsi="Times New Roman" w:cs="Times New Roman"/>
          <w:b/>
          <w:lang w:val="az-Latn-AZ"/>
        </w:rPr>
      </w:pPr>
      <w:r w:rsidRPr="009D27FA">
        <w:rPr>
          <w:rFonts w:ascii="Times New Roman" w:hAnsi="Times New Roman" w:cs="Times New Roman"/>
          <w:b/>
          <w:sz w:val="28"/>
          <w:szCs w:val="28"/>
          <w:lang w:val="az-Latn-AZ"/>
        </w:rPr>
        <w:t xml:space="preserve">Mövzu: </w:t>
      </w:r>
      <w:r w:rsidR="009D27FA">
        <w:rPr>
          <w:rFonts w:ascii="Times New Roman" w:hAnsi="Times New Roman" w:cs="Times New Roman"/>
          <w:b/>
          <w:sz w:val="28"/>
          <w:szCs w:val="28"/>
          <w:lang w:val="az-Latn-AZ"/>
        </w:rPr>
        <w:t xml:space="preserve">Optimal büdcə-vergi siyasətinin qeyri-neft sektorunun </w:t>
      </w:r>
      <w:bookmarkStart w:id="0" w:name="_GoBack"/>
      <w:bookmarkEnd w:id="0"/>
      <w:r w:rsidR="009D27FA">
        <w:rPr>
          <w:rFonts w:ascii="Times New Roman" w:hAnsi="Times New Roman" w:cs="Times New Roman"/>
          <w:b/>
          <w:sz w:val="28"/>
          <w:szCs w:val="28"/>
          <w:lang w:val="az-Latn-AZ"/>
        </w:rPr>
        <w:t>inkişafına təsiri mexanizminin qiymətləndirilməsi</w:t>
      </w:r>
    </w:p>
    <w:p w:rsidR="006E6373" w:rsidRDefault="006E6373" w:rsidP="006E6373">
      <w:pPr>
        <w:spacing w:after="0" w:line="360" w:lineRule="auto"/>
        <w:jc w:val="both"/>
        <w:rPr>
          <w:rFonts w:ascii="Times New Roman" w:hAnsi="Times New Roman" w:cs="Times New Roman"/>
          <w:b/>
          <w:lang w:val="az-Latn-AZ"/>
        </w:rPr>
      </w:pPr>
    </w:p>
    <w:p w:rsidR="006E6373" w:rsidRDefault="006E6373" w:rsidP="006E6373">
      <w:pPr>
        <w:spacing w:after="0" w:line="360" w:lineRule="auto"/>
        <w:jc w:val="both"/>
        <w:rPr>
          <w:rFonts w:ascii="Times New Roman" w:hAnsi="Times New Roman" w:cs="Times New Roman"/>
          <w:b/>
          <w:lang w:val="az-Latn-AZ"/>
        </w:rPr>
      </w:pPr>
    </w:p>
    <w:p w:rsidR="006E6373" w:rsidRPr="009D27FA" w:rsidRDefault="006E6373" w:rsidP="006E6373">
      <w:pPr>
        <w:spacing w:after="0" w:line="360" w:lineRule="auto"/>
        <w:jc w:val="both"/>
        <w:rPr>
          <w:rFonts w:ascii="Times New Roman" w:hAnsi="Times New Roman" w:cs="Times New Roman"/>
          <w:b/>
          <w:sz w:val="28"/>
          <w:szCs w:val="28"/>
          <w:lang w:val="az-Latn-AZ"/>
        </w:rPr>
      </w:pPr>
    </w:p>
    <w:p w:rsidR="00185EC5" w:rsidRPr="009D27FA" w:rsidRDefault="00185EC5" w:rsidP="006E6373">
      <w:pPr>
        <w:spacing w:after="0" w:line="360" w:lineRule="auto"/>
        <w:jc w:val="both"/>
        <w:rPr>
          <w:rFonts w:ascii="Times New Roman" w:hAnsi="Times New Roman" w:cs="Times New Roman"/>
          <w:b/>
          <w:sz w:val="28"/>
          <w:szCs w:val="28"/>
          <w:lang w:val="az-Latn-AZ"/>
        </w:rPr>
      </w:pPr>
      <w:r w:rsidRPr="009D27FA">
        <w:rPr>
          <w:rFonts w:ascii="Times New Roman" w:hAnsi="Times New Roman" w:cs="Times New Roman"/>
          <w:b/>
          <w:sz w:val="28"/>
          <w:szCs w:val="28"/>
          <w:lang w:val="az-Latn-AZ"/>
        </w:rPr>
        <w:t xml:space="preserve">Tələbə: </w:t>
      </w:r>
      <w:r w:rsidR="009D27FA" w:rsidRPr="009D27FA">
        <w:rPr>
          <w:rFonts w:ascii="Times New Roman" w:hAnsi="Times New Roman" w:cs="Times New Roman"/>
          <w:b/>
          <w:sz w:val="28"/>
          <w:szCs w:val="28"/>
          <w:lang w:val="az-Latn-AZ"/>
        </w:rPr>
        <w:t>Bayramalıyev Tural</w:t>
      </w:r>
    </w:p>
    <w:p w:rsidR="00185EC5" w:rsidRPr="009D27FA" w:rsidRDefault="00E27065" w:rsidP="006E6373">
      <w:pPr>
        <w:spacing w:after="0" w:line="360" w:lineRule="auto"/>
        <w:jc w:val="both"/>
        <w:rPr>
          <w:rFonts w:ascii="Times New Roman" w:hAnsi="Times New Roman" w:cs="Times New Roman"/>
          <w:b/>
          <w:sz w:val="28"/>
          <w:szCs w:val="28"/>
          <w:lang w:val="az-Latn-AZ"/>
        </w:rPr>
      </w:pPr>
      <w:r w:rsidRPr="00E27065">
        <w:rPr>
          <w:rFonts w:ascii="Times New Roman" w:hAnsi="Times New Roman" w:cs="Times New Roman"/>
          <w:b/>
          <w:sz w:val="28"/>
          <w:szCs w:val="28"/>
          <w:lang w:val="az-Latn-AZ"/>
        </w:rPr>
        <w:t>Elmi rəhbər: Zamin Babaşov</w:t>
      </w:r>
    </w:p>
    <w:p w:rsidR="00185EC5" w:rsidRPr="009D27FA" w:rsidRDefault="00185EC5" w:rsidP="006E6373">
      <w:pPr>
        <w:spacing w:after="0" w:line="360" w:lineRule="auto"/>
        <w:jc w:val="both"/>
        <w:rPr>
          <w:rFonts w:ascii="Times New Roman" w:hAnsi="Times New Roman" w:cs="Times New Roman"/>
          <w:b/>
          <w:sz w:val="28"/>
          <w:szCs w:val="28"/>
          <w:lang w:val="az-Latn-AZ"/>
        </w:rPr>
      </w:pPr>
    </w:p>
    <w:p w:rsidR="00185EC5" w:rsidRPr="009D27FA" w:rsidRDefault="00185EC5" w:rsidP="006E6373">
      <w:pPr>
        <w:spacing w:after="0" w:line="360" w:lineRule="auto"/>
        <w:jc w:val="both"/>
        <w:rPr>
          <w:rFonts w:ascii="Times New Roman" w:hAnsi="Times New Roman" w:cs="Times New Roman"/>
          <w:b/>
          <w:sz w:val="28"/>
          <w:szCs w:val="28"/>
          <w:lang w:val="az-Latn-AZ"/>
        </w:rPr>
      </w:pPr>
    </w:p>
    <w:p w:rsidR="00185EC5" w:rsidRPr="009D27FA" w:rsidRDefault="00185EC5" w:rsidP="006E6373">
      <w:pPr>
        <w:spacing w:after="0" w:line="360" w:lineRule="auto"/>
        <w:jc w:val="both"/>
        <w:rPr>
          <w:rFonts w:ascii="Times New Roman" w:hAnsi="Times New Roman" w:cs="Times New Roman"/>
          <w:b/>
          <w:sz w:val="28"/>
          <w:szCs w:val="28"/>
          <w:lang w:val="az-Latn-AZ"/>
        </w:rPr>
      </w:pPr>
    </w:p>
    <w:p w:rsidR="00185EC5" w:rsidRPr="009D27FA" w:rsidRDefault="00185EC5" w:rsidP="006E6373">
      <w:pPr>
        <w:spacing w:after="0" w:line="360" w:lineRule="auto"/>
        <w:jc w:val="both"/>
        <w:rPr>
          <w:rFonts w:ascii="Times New Roman" w:hAnsi="Times New Roman" w:cs="Times New Roman"/>
          <w:b/>
          <w:sz w:val="28"/>
          <w:szCs w:val="28"/>
          <w:lang w:val="az-Latn-AZ"/>
        </w:rPr>
      </w:pPr>
    </w:p>
    <w:p w:rsidR="00185EC5" w:rsidRPr="009D27FA" w:rsidRDefault="00185EC5" w:rsidP="006E6373">
      <w:pPr>
        <w:spacing w:after="0" w:line="360" w:lineRule="auto"/>
        <w:jc w:val="both"/>
        <w:rPr>
          <w:rFonts w:ascii="Times New Roman" w:hAnsi="Times New Roman" w:cs="Times New Roman"/>
          <w:b/>
          <w:sz w:val="28"/>
          <w:szCs w:val="28"/>
          <w:lang w:val="az-Latn-AZ"/>
        </w:rPr>
      </w:pPr>
    </w:p>
    <w:p w:rsidR="006E6373" w:rsidRDefault="009D27FA" w:rsidP="009D27FA">
      <w:pPr>
        <w:spacing w:after="0" w:line="36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286E1D">
        <w:rPr>
          <w:rFonts w:ascii="Times New Roman" w:hAnsi="Times New Roman" w:cs="Times New Roman"/>
          <w:b/>
          <w:sz w:val="28"/>
          <w:szCs w:val="28"/>
          <w:lang w:val="az-Latn-AZ"/>
        </w:rPr>
        <w:t xml:space="preserve"> </w:t>
      </w:r>
      <w:r w:rsidR="00185EC5" w:rsidRPr="009D27FA">
        <w:rPr>
          <w:rFonts w:ascii="Times New Roman" w:hAnsi="Times New Roman" w:cs="Times New Roman"/>
          <w:b/>
          <w:sz w:val="28"/>
          <w:szCs w:val="28"/>
          <w:lang w:val="az-Latn-AZ"/>
        </w:rPr>
        <w:t>Bakı-201</w:t>
      </w:r>
      <w:r w:rsidRPr="009D27FA">
        <w:rPr>
          <w:rFonts w:ascii="Times New Roman" w:hAnsi="Times New Roman" w:cs="Times New Roman"/>
          <w:b/>
          <w:sz w:val="28"/>
          <w:szCs w:val="28"/>
          <w:lang w:val="az-Latn-AZ"/>
        </w:rPr>
        <w:t>9</w:t>
      </w:r>
    </w:p>
    <w:p w:rsidR="009D27FA" w:rsidRDefault="009D27FA" w:rsidP="00286E1D">
      <w:pPr>
        <w:spacing w:after="0" w:line="360" w:lineRule="auto"/>
        <w:ind w:left="-142" w:firstLine="142"/>
        <w:rPr>
          <w:rFonts w:ascii="Times New Roman" w:hAnsi="Times New Roman" w:cs="Times New Roman"/>
          <w:b/>
          <w:sz w:val="28"/>
          <w:szCs w:val="28"/>
          <w:lang w:val="az-Latn-AZ"/>
        </w:rPr>
      </w:pPr>
    </w:p>
    <w:p w:rsidR="00E27065" w:rsidRDefault="00E27065" w:rsidP="00176886">
      <w:pPr>
        <w:spacing w:after="0" w:line="360" w:lineRule="auto"/>
        <w:jc w:val="both"/>
        <w:rPr>
          <w:rFonts w:ascii="Times New Roman" w:hAnsi="Times New Roman" w:cs="Times New Roman"/>
          <w:b/>
          <w:sz w:val="28"/>
          <w:szCs w:val="28"/>
          <w:lang w:val="az-Latn-AZ"/>
        </w:rPr>
      </w:pPr>
    </w:p>
    <w:p w:rsidR="00E27065" w:rsidRDefault="00E27065" w:rsidP="00176886">
      <w:pPr>
        <w:spacing w:after="0" w:line="360" w:lineRule="auto"/>
        <w:jc w:val="both"/>
        <w:rPr>
          <w:rFonts w:ascii="Times New Roman" w:hAnsi="Times New Roman" w:cs="Times New Roman"/>
          <w:b/>
          <w:sz w:val="28"/>
          <w:szCs w:val="28"/>
          <w:lang w:val="az-Latn-AZ"/>
        </w:rPr>
      </w:pPr>
    </w:p>
    <w:p w:rsidR="009D27FA" w:rsidRDefault="00E27065"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A50EC4">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009D27FA">
        <w:rPr>
          <w:rFonts w:ascii="Times New Roman" w:hAnsi="Times New Roman" w:cs="Times New Roman"/>
          <w:b/>
          <w:sz w:val="28"/>
          <w:szCs w:val="28"/>
          <w:lang w:val="az-Latn-AZ"/>
        </w:rPr>
        <w:t>Mündəricat</w:t>
      </w:r>
    </w:p>
    <w:p w:rsidR="009D27FA" w:rsidRPr="00A853CB" w:rsidRDefault="00176886"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E27065">
        <w:rPr>
          <w:rFonts w:ascii="Times New Roman" w:hAnsi="Times New Roman" w:cs="Times New Roman"/>
          <w:b/>
          <w:sz w:val="28"/>
          <w:szCs w:val="28"/>
          <w:lang w:val="az-Latn-AZ"/>
        </w:rPr>
        <w:t xml:space="preserve">  </w:t>
      </w:r>
      <w:r w:rsidR="003F37F8">
        <w:rPr>
          <w:rFonts w:ascii="Times New Roman" w:hAnsi="Times New Roman" w:cs="Times New Roman"/>
          <w:b/>
          <w:sz w:val="28"/>
          <w:szCs w:val="28"/>
          <w:lang w:val="az-Latn-AZ"/>
        </w:rPr>
        <w:t xml:space="preserve">  </w:t>
      </w:r>
      <w:r w:rsidR="009D27FA" w:rsidRPr="00176886">
        <w:rPr>
          <w:rFonts w:ascii="Times New Roman" w:hAnsi="Times New Roman" w:cs="Times New Roman"/>
          <w:b/>
          <w:sz w:val="28"/>
          <w:szCs w:val="28"/>
          <w:lang w:val="az-Latn-AZ"/>
        </w:rPr>
        <w:t>Giriş</w:t>
      </w:r>
      <w:r w:rsidR="003F37F8">
        <w:rPr>
          <w:rFonts w:ascii="Times New Roman" w:hAnsi="Times New Roman" w:cs="Times New Roman"/>
          <w:b/>
          <w:sz w:val="28"/>
          <w:szCs w:val="28"/>
          <w:lang w:val="az-Latn-AZ"/>
        </w:rPr>
        <w:t>........................................................................................................3</w:t>
      </w:r>
    </w:p>
    <w:p w:rsidR="009F7ED0" w:rsidRPr="00A50EC4" w:rsidRDefault="002A4D9E" w:rsidP="00176886">
      <w:pPr>
        <w:pStyle w:val="ListParagraph"/>
        <w:spacing w:after="0" w:line="360" w:lineRule="auto"/>
        <w:ind w:left="420"/>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1.</w:t>
      </w:r>
      <w:r w:rsidR="009F7ED0" w:rsidRPr="00176886">
        <w:rPr>
          <w:rFonts w:ascii="Times New Roman" w:hAnsi="Times New Roman" w:cs="Times New Roman"/>
          <w:b/>
          <w:sz w:val="28"/>
          <w:szCs w:val="28"/>
          <w:lang w:val="az-Latn-AZ"/>
        </w:rPr>
        <w:t>Büdcə-vergi siyasətinin nəzəri metodoloji əsasları.Laffer əyrisi</w:t>
      </w:r>
      <w:r w:rsidR="003F37F8">
        <w:rPr>
          <w:rFonts w:ascii="Times New Roman" w:hAnsi="Times New Roman" w:cs="Times New Roman"/>
          <w:b/>
          <w:sz w:val="28"/>
          <w:szCs w:val="28"/>
          <w:lang w:val="az-Latn-AZ"/>
        </w:rPr>
        <w:t>…...5</w:t>
      </w:r>
    </w:p>
    <w:p w:rsidR="00BE2EEE" w:rsidRPr="00A50EC4" w:rsidRDefault="002A4D9E" w:rsidP="00176886">
      <w:pPr>
        <w:pStyle w:val="ListParagraph"/>
        <w:spacing w:after="0" w:line="360" w:lineRule="auto"/>
        <w:ind w:left="420"/>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2.</w:t>
      </w:r>
      <w:r w:rsidR="00BC6870" w:rsidRPr="00176886">
        <w:rPr>
          <w:rFonts w:ascii="Times New Roman" w:hAnsi="Times New Roman" w:cs="Times New Roman"/>
          <w:b/>
          <w:sz w:val="28"/>
          <w:szCs w:val="28"/>
          <w:lang w:val="az-Latn-AZ"/>
        </w:rPr>
        <w:t>Dol</w:t>
      </w:r>
      <w:r w:rsidR="00BE2EEE" w:rsidRPr="00176886">
        <w:rPr>
          <w:rFonts w:ascii="Times New Roman" w:hAnsi="Times New Roman" w:cs="Times New Roman"/>
          <w:b/>
          <w:sz w:val="28"/>
          <w:szCs w:val="28"/>
          <w:lang w:val="az-Latn-AZ"/>
        </w:rPr>
        <w:t>ayı və birbaşa vergilərin iqtisadiyyata təsirləri</w:t>
      </w:r>
      <w:r w:rsidR="00A50EC4" w:rsidRPr="00A50EC4">
        <w:rPr>
          <w:rFonts w:ascii="Times New Roman" w:hAnsi="Times New Roman" w:cs="Times New Roman"/>
          <w:b/>
          <w:sz w:val="28"/>
          <w:szCs w:val="28"/>
          <w:lang w:val="az-Latn-AZ"/>
        </w:rPr>
        <w:t>………………</w:t>
      </w:r>
      <w:r w:rsidR="003F37F8">
        <w:rPr>
          <w:rFonts w:ascii="Times New Roman" w:hAnsi="Times New Roman" w:cs="Times New Roman"/>
          <w:b/>
          <w:sz w:val="28"/>
          <w:szCs w:val="28"/>
          <w:lang w:val="az-Latn-AZ"/>
        </w:rPr>
        <w:t>...16</w:t>
      </w:r>
    </w:p>
    <w:p w:rsidR="00BE2EEE" w:rsidRPr="00A50EC4" w:rsidRDefault="002A4D9E" w:rsidP="00176886">
      <w:pPr>
        <w:spacing w:after="0" w:line="360" w:lineRule="auto"/>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 xml:space="preserve">      </w:t>
      </w:r>
      <w:r w:rsidR="00176886">
        <w:rPr>
          <w:rFonts w:ascii="Times New Roman" w:hAnsi="Times New Roman" w:cs="Times New Roman"/>
          <w:b/>
          <w:sz w:val="28"/>
          <w:szCs w:val="28"/>
          <w:lang w:val="az-Latn-AZ"/>
        </w:rPr>
        <w:t>3</w:t>
      </w:r>
      <w:r w:rsidRPr="00176886">
        <w:rPr>
          <w:rFonts w:ascii="Times New Roman" w:hAnsi="Times New Roman" w:cs="Times New Roman"/>
          <w:b/>
          <w:sz w:val="28"/>
          <w:szCs w:val="28"/>
          <w:lang w:val="az-Latn-AZ"/>
        </w:rPr>
        <w:t>.</w:t>
      </w:r>
      <w:r w:rsidR="00BE2EEE" w:rsidRPr="00176886">
        <w:rPr>
          <w:rFonts w:ascii="Times New Roman" w:hAnsi="Times New Roman" w:cs="Times New Roman"/>
          <w:b/>
          <w:sz w:val="28"/>
          <w:szCs w:val="28"/>
          <w:lang w:val="az-Latn-AZ"/>
        </w:rPr>
        <w:t>Azərbaycanın vergi sistemi</w:t>
      </w:r>
      <w:r w:rsidR="003F37F8">
        <w:rPr>
          <w:rFonts w:ascii="Times New Roman" w:hAnsi="Times New Roman" w:cs="Times New Roman"/>
          <w:b/>
          <w:sz w:val="28"/>
          <w:szCs w:val="28"/>
          <w:lang w:val="az-Latn-AZ"/>
        </w:rPr>
        <w:t>…………………………………………..24</w:t>
      </w:r>
    </w:p>
    <w:p w:rsidR="00BE2EEE" w:rsidRPr="00A50EC4" w:rsidRDefault="00286E1D" w:rsidP="00176886">
      <w:pPr>
        <w:ind w:left="36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176886">
        <w:rPr>
          <w:rFonts w:ascii="Times New Roman" w:hAnsi="Times New Roman" w:cs="Times New Roman"/>
          <w:b/>
          <w:sz w:val="28"/>
          <w:szCs w:val="28"/>
          <w:lang w:val="az-Latn-AZ"/>
        </w:rPr>
        <w:t>4.</w:t>
      </w:r>
      <w:r w:rsidR="00BE2EEE" w:rsidRPr="00176886">
        <w:rPr>
          <w:rFonts w:ascii="Times New Roman" w:hAnsi="Times New Roman" w:cs="Times New Roman"/>
          <w:b/>
          <w:sz w:val="28"/>
          <w:szCs w:val="28"/>
          <w:lang w:val="az-Latn-AZ"/>
        </w:rPr>
        <w:t>Qeyri neft sektorunun inkişafına r</w:t>
      </w:r>
      <w:r w:rsidR="001475AA" w:rsidRPr="00176886">
        <w:rPr>
          <w:rFonts w:ascii="Times New Roman" w:hAnsi="Times New Roman" w:cs="Times New Roman"/>
          <w:b/>
          <w:sz w:val="28"/>
          <w:szCs w:val="28"/>
          <w:lang w:val="az-Latn-AZ"/>
        </w:rPr>
        <w:t xml:space="preserve">egional sosial-iqtisadi inkişaf </w:t>
      </w:r>
      <w:r w:rsidR="00BE2EEE" w:rsidRPr="00176886">
        <w:rPr>
          <w:rFonts w:ascii="Times New Roman" w:hAnsi="Times New Roman" w:cs="Times New Roman"/>
          <w:b/>
          <w:sz w:val="28"/>
          <w:szCs w:val="28"/>
          <w:lang w:val="az-Latn-AZ"/>
        </w:rPr>
        <w:t>proqramlarının təsirinin dəyərləndirilməsi</w:t>
      </w:r>
      <w:r w:rsidR="003F37F8">
        <w:rPr>
          <w:rFonts w:ascii="Times New Roman" w:hAnsi="Times New Roman" w:cs="Times New Roman"/>
          <w:b/>
          <w:sz w:val="28"/>
          <w:szCs w:val="28"/>
          <w:lang w:val="az-Latn-AZ"/>
        </w:rPr>
        <w:t>…………………………...31</w:t>
      </w:r>
    </w:p>
    <w:p w:rsidR="009F7ED0" w:rsidRPr="00A50EC4" w:rsidRDefault="002A4D9E" w:rsidP="00176886">
      <w:pPr>
        <w:spacing w:after="0" w:line="360" w:lineRule="auto"/>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 xml:space="preserve">   </w:t>
      </w:r>
      <w:r w:rsidR="00E72D25" w:rsidRPr="00176886">
        <w:rPr>
          <w:rFonts w:ascii="Times New Roman" w:hAnsi="Times New Roman" w:cs="Times New Roman"/>
          <w:b/>
          <w:sz w:val="28"/>
          <w:szCs w:val="28"/>
          <w:lang w:val="az-Latn-AZ"/>
        </w:rPr>
        <w:t xml:space="preserve"> </w:t>
      </w:r>
      <w:r w:rsidRPr="00176886">
        <w:rPr>
          <w:rFonts w:ascii="Times New Roman" w:hAnsi="Times New Roman" w:cs="Times New Roman"/>
          <w:b/>
          <w:sz w:val="28"/>
          <w:szCs w:val="28"/>
          <w:lang w:val="az-Latn-AZ"/>
        </w:rPr>
        <w:t xml:space="preserve"> </w:t>
      </w:r>
      <w:r w:rsidR="00176886">
        <w:rPr>
          <w:rFonts w:ascii="Times New Roman" w:hAnsi="Times New Roman" w:cs="Times New Roman"/>
          <w:b/>
          <w:sz w:val="28"/>
          <w:szCs w:val="28"/>
          <w:lang w:val="az-Latn-AZ"/>
        </w:rPr>
        <w:t>5</w:t>
      </w:r>
      <w:r w:rsidRPr="00176886">
        <w:rPr>
          <w:rFonts w:ascii="Times New Roman" w:hAnsi="Times New Roman" w:cs="Times New Roman"/>
          <w:b/>
          <w:sz w:val="28"/>
          <w:szCs w:val="28"/>
          <w:lang w:val="az-Latn-AZ"/>
        </w:rPr>
        <w:t>.</w:t>
      </w:r>
      <w:r w:rsidR="009F7ED0" w:rsidRPr="00176886">
        <w:rPr>
          <w:rFonts w:ascii="Times New Roman" w:hAnsi="Times New Roman" w:cs="Times New Roman"/>
          <w:b/>
          <w:sz w:val="28"/>
          <w:szCs w:val="28"/>
          <w:lang w:val="az-Latn-AZ"/>
        </w:rPr>
        <w:t xml:space="preserve">Vergi siyasətində edilən dəyişikliklərin </w:t>
      </w:r>
      <w:r w:rsidR="00BE2EEE" w:rsidRPr="00176886">
        <w:rPr>
          <w:rFonts w:ascii="Times New Roman" w:hAnsi="Times New Roman" w:cs="Times New Roman"/>
          <w:b/>
          <w:sz w:val="28"/>
          <w:szCs w:val="28"/>
          <w:lang w:val="az-Latn-AZ"/>
        </w:rPr>
        <w:t xml:space="preserve">kiçik və orta sahibkarlığın </w:t>
      </w:r>
      <w:r w:rsidR="00A50EC4" w:rsidRPr="00A50EC4">
        <w:rPr>
          <w:rFonts w:ascii="Times New Roman" w:hAnsi="Times New Roman" w:cs="Times New Roman"/>
          <w:b/>
          <w:sz w:val="28"/>
          <w:szCs w:val="28"/>
          <w:lang w:val="az-Latn-AZ"/>
        </w:rPr>
        <w:t xml:space="preserve">        </w:t>
      </w:r>
      <w:r w:rsidR="009F7ED0" w:rsidRPr="00176886">
        <w:rPr>
          <w:rFonts w:ascii="Times New Roman" w:hAnsi="Times New Roman" w:cs="Times New Roman"/>
          <w:b/>
          <w:sz w:val="28"/>
          <w:szCs w:val="28"/>
          <w:lang w:val="az-Latn-AZ"/>
        </w:rPr>
        <w:t>inkişafına təsirinin dəyərləndirilməsi</w:t>
      </w:r>
      <w:r w:rsidR="00A50EC4" w:rsidRPr="00A50EC4">
        <w:rPr>
          <w:rFonts w:ascii="Times New Roman" w:hAnsi="Times New Roman" w:cs="Times New Roman"/>
          <w:b/>
          <w:sz w:val="28"/>
          <w:szCs w:val="28"/>
          <w:lang w:val="az-Latn-AZ"/>
        </w:rPr>
        <w:t>…………………………………….</w:t>
      </w:r>
      <w:r w:rsidR="003F37F8">
        <w:rPr>
          <w:rFonts w:ascii="Times New Roman" w:hAnsi="Times New Roman" w:cs="Times New Roman"/>
          <w:b/>
          <w:sz w:val="28"/>
          <w:szCs w:val="28"/>
          <w:lang w:val="az-Latn-AZ"/>
        </w:rPr>
        <w:t>.40</w:t>
      </w:r>
    </w:p>
    <w:p w:rsidR="00BE2EEE" w:rsidRPr="002A4D9E" w:rsidRDefault="002A4D9E" w:rsidP="00176886">
      <w:pPr>
        <w:spacing w:after="0" w:line="360" w:lineRule="auto"/>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 xml:space="preserve">    </w:t>
      </w:r>
      <w:r w:rsidR="00E72D25" w:rsidRPr="00176886">
        <w:rPr>
          <w:rFonts w:ascii="Times New Roman" w:hAnsi="Times New Roman" w:cs="Times New Roman"/>
          <w:b/>
          <w:sz w:val="28"/>
          <w:szCs w:val="28"/>
          <w:lang w:val="az-Latn-AZ"/>
        </w:rPr>
        <w:t xml:space="preserve"> </w:t>
      </w:r>
      <w:r w:rsidR="00176886">
        <w:rPr>
          <w:rFonts w:ascii="Times New Roman" w:hAnsi="Times New Roman" w:cs="Times New Roman"/>
          <w:b/>
          <w:sz w:val="28"/>
          <w:szCs w:val="28"/>
          <w:lang w:val="az-Latn-AZ"/>
        </w:rPr>
        <w:t>6</w:t>
      </w:r>
      <w:r w:rsidRPr="00176886">
        <w:rPr>
          <w:rFonts w:ascii="Times New Roman" w:hAnsi="Times New Roman" w:cs="Times New Roman"/>
          <w:b/>
          <w:sz w:val="28"/>
          <w:szCs w:val="28"/>
          <w:lang w:val="az-Latn-AZ"/>
        </w:rPr>
        <w:t>.</w:t>
      </w:r>
      <w:r w:rsidR="00BE2EEE" w:rsidRPr="00176886">
        <w:rPr>
          <w:rFonts w:ascii="Times New Roman" w:hAnsi="Times New Roman" w:cs="Times New Roman"/>
          <w:b/>
          <w:sz w:val="28"/>
          <w:szCs w:val="28"/>
          <w:lang w:val="az-Latn-AZ"/>
        </w:rPr>
        <w:t>Büdcə-vergi daxilolmalarında qeyri-neft sektorunun xüsusi çəkisi</w:t>
      </w:r>
      <w:r w:rsidR="003F37F8">
        <w:rPr>
          <w:rFonts w:ascii="Times New Roman" w:hAnsi="Times New Roman" w:cs="Times New Roman"/>
          <w:b/>
          <w:sz w:val="28"/>
          <w:szCs w:val="28"/>
          <w:lang w:val="az-Latn-AZ"/>
        </w:rPr>
        <w:t>................................................................................................................48</w:t>
      </w:r>
    </w:p>
    <w:p w:rsidR="00BE2EEE" w:rsidRPr="00A50EC4" w:rsidRDefault="00176886"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2A4D9E" w:rsidRPr="00485281">
        <w:rPr>
          <w:rFonts w:ascii="Times New Roman" w:hAnsi="Times New Roman" w:cs="Times New Roman"/>
          <w:b/>
          <w:sz w:val="28"/>
          <w:szCs w:val="28"/>
          <w:lang w:val="az-Latn-AZ"/>
        </w:rPr>
        <w:t xml:space="preserve">  </w:t>
      </w:r>
      <w:r w:rsidR="009F7ED0">
        <w:rPr>
          <w:rFonts w:ascii="Times New Roman" w:hAnsi="Times New Roman" w:cs="Times New Roman"/>
          <w:b/>
          <w:sz w:val="28"/>
          <w:szCs w:val="28"/>
          <w:lang w:val="az-Latn-AZ"/>
        </w:rPr>
        <w:t>Nəticə</w:t>
      </w:r>
      <w:r w:rsidR="003F37F8">
        <w:rPr>
          <w:rFonts w:ascii="Times New Roman" w:hAnsi="Times New Roman" w:cs="Times New Roman"/>
          <w:b/>
          <w:sz w:val="28"/>
          <w:szCs w:val="28"/>
          <w:lang w:val="az-Latn-AZ"/>
        </w:rPr>
        <w:t>…………………………………………………………………….60</w:t>
      </w:r>
    </w:p>
    <w:p w:rsidR="009F7ED0" w:rsidRPr="00A50EC4" w:rsidRDefault="002A4D9E" w:rsidP="00176886">
      <w:pPr>
        <w:spacing w:after="0" w:line="360" w:lineRule="auto"/>
        <w:jc w:val="both"/>
        <w:rPr>
          <w:rFonts w:ascii="Times New Roman" w:hAnsi="Times New Roman" w:cs="Times New Roman"/>
          <w:b/>
          <w:sz w:val="28"/>
          <w:szCs w:val="28"/>
          <w:lang w:val="az-Latn-AZ"/>
        </w:rPr>
      </w:pPr>
      <w:r w:rsidRPr="00485281">
        <w:rPr>
          <w:rFonts w:ascii="Times New Roman" w:hAnsi="Times New Roman" w:cs="Times New Roman"/>
          <w:b/>
          <w:sz w:val="28"/>
          <w:szCs w:val="28"/>
          <w:lang w:val="az-Latn-AZ"/>
        </w:rPr>
        <w:t xml:space="preserve"> </w:t>
      </w:r>
      <w:r w:rsidR="00176886">
        <w:rPr>
          <w:rFonts w:ascii="Times New Roman" w:hAnsi="Times New Roman" w:cs="Times New Roman"/>
          <w:b/>
          <w:sz w:val="28"/>
          <w:szCs w:val="28"/>
          <w:lang w:val="az-Latn-AZ"/>
        </w:rPr>
        <w:t xml:space="preserve">   </w:t>
      </w:r>
      <w:r w:rsidRPr="00485281">
        <w:rPr>
          <w:rFonts w:ascii="Times New Roman" w:hAnsi="Times New Roman" w:cs="Times New Roman"/>
          <w:b/>
          <w:sz w:val="28"/>
          <w:szCs w:val="28"/>
          <w:lang w:val="az-Latn-AZ"/>
        </w:rPr>
        <w:t xml:space="preserve"> </w:t>
      </w:r>
      <w:r w:rsidR="009F7ED0">
        <w:rPr>
          <w:rFonts w:ascii="Times New Roman" w:hAnsi="Times New Roman" w:cs="Times New Roman"/>
          <w:b/>
          <w:sz w:val="28"/>
          <w:szCs w:val="28"/>
          <w:lang w:val="az-Latn-AZ"/>
        </w:rPr>
        <w:t>Ədəbiyyat</w:t>
      </w:r>
      <w:r w:rsidR="003F37F8">
        <w:rPr>
          <w:rFonts w:ascii="Times New Roman" w:hAnsi="Times New Roman" w:cs="Times New Roman"/>
          <w:b/>
          <w:sz w:val="28"/>
          <w:szCs w:val="28"/>
          <w:lang w:val="az-Latn-AZ"/>
        </w:rPr>
        <w:t>……………………………………………………………......62</w:t>
      </w: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9D27FA">
      <w:pPr>
        <w:spacing w:after="0" w:line="360" w:lineRule="auto"/>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Default="009F7ED0" w:rsidP="00EF47B2">
      <w:pPr>
        <w:spacing w:after="0" w:line="360" w:lineRule="auto"/>
        <w:jc w:val="both"/>
        <w:rPr>
          <w:rFonts w:ascii="Times New Roman" w:hAnsi="Times New Roman" w:cs="Times New Roman"/>
          <w:sz w:val="24"/>
          <w:szCs w:val="24"/>
          <w:lang w:val="az-Latn-AZ"/>
        </w:rPr>
      </w:pPr>
    </w:p>
    <w:p w:rsidR="009F7ED0" w:rsidRPr="0060647C" w:rsidRDefault="009F7ED0" w:rsidP="00EF47B2">
      <w:pPr>
        <w:spacing w:after="0" w:line="360" w:lineRule="auto"/>
        <w:jc w:val="both"/>
        <w:rPr>
          <w:rFonts w:ascii="Times New Roman" w:hAnsi="Times New Roman" w:cs="Times New Roman"/>
          <w:sz w:val="24"/>
          <w:szCs w:val="24"/>
          <w:lang w:val="az-Latn-AZ"/>
        </w:rPr>
      </w:pPr>
    </w:p>
    <w:p w:rsidR="00176886" w:rsidRDefault="009F7ED0" w:rsidP="00176886">
      <w:pPr>
        <w:spacing w:before="40" w:after="40" w:line="360" w:lineRule="auto"/>
        <w:jc w:val="both"/>
        <w:rPr>
          <w:rFonts w:ascii="Times New Roman" w:hAnsi="Times New Roman" w:cs="Times New Roman"/>
          <w:b/>
          <w:sz w:val="28"/>
          <w:szCs w:val="28"/>
          <w:lang w:val="az-Latn-AZ"/>
        </w:rPr>
      </w:pPr>
      <w:r w:rsidRPr="001F2C94">
        <w:rPr>
          <w:rFonts w:ascii="Times New Roman" w:hAnsi="Times New Roman" w:cs="Times New Roman"/>
          <w:b/>
          <w:sz w:val="28"/>
          <w:szCs w:val="28"/>
          <w:lang w:val="az-Latn-AZ"/>
        </w:rPr>
        <w:tab/>
      </w:r>
    </w:p>
    <w:p w:rsidR="00176886" w:rsidRDefault="00A34038" w:rsidP="00176886">
      <w:pPr>
        <w:spacing w:before="40" w:after="4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A50EC4">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00C41534">
        <w:rPr>
          <w:rFonts w:ascii="Times New Roman" w:hAnsi="Times New Roman" w:cs="Times New Roman"/>
          <w:b/>
          <w:sz w:val="28"/>
          <w:szCs w:val="28"/>
          <w:lang w:val="az-Latn-AZ"/>
        </w:rPr>
        <w:t>Giriş</w:t>
      </w:r>
    </w:p>
    <w:p w:rsidR="00A34038" w:rsidRPr="0074237F" w:rsidRDefault="00AF2F8A" w:rsidP="00176886">
      <w:pPr>
        <w:spacing w:before="40" w:after="40" w:line="360" w:lineRule="auto"/>
        <w:jc w:val="both"/>
        <w:rPr>
          <w:rFonts w:ascii="Times New Roman" w:hAnsi="Times New Roman" w:cs="Times New Roman"/>
          <w:sz w:val="28"/>
          <w:szCs w:val="28"/>
          <w:lang w:val="az-Latn-AZ"/>
        </w:rPr>
      </w:pPr>
      <w:r w:rsidRPr="00BB3746">
        <w:rPr>
          <w:rFonts w:ascii="Times New Roman" w:hAnsi="Times New Roman" w:cs="Times New Roman"/>
          <w:sz w:val="24"/>
          <w:szCs w:val="24"/>
          <w:lang w:val="az-Latn-AZ"/>
        </w:rPr>
        <w:t xml:space="preserve">  </w:t>
      </w:r>
      <w:r w:rsidR="00A50EC4" w:rsidRPr="00A50EC4">
        <w:rPr>
          <w:rFonts w:ascii="Times New Roman" w:hAnsi="Times New Roman" w:cs="Times New Roman"/>
          <w:sz w:val="24"/>
          <w:szCs w:val="24"/>
          <w:lang w:val="az-Latn-AZ"/>
        </w:rPr>
        <w:t xml:space="preserve">   </w:t>
      </w:r>
      <w:r w:rsidRPr="0074237F">
        <w:rPr>
          <w:rFonts w:ascii="Times New Roman" w:hAnsi="Times New Roman" w:cs="Times New Roman"/>
          <w:sz w:val="28"/>
          <w:szCs w:val="28"/>
          <w:lang w:val="az-Latn-AZ"/>
        </w:rPr>
        <w:t>Müasir dövrümüzdə iqtisadiyyat sferasında baş verən hadisələr ölkə daxilində iqtisadi sabitliyin qorunması,iqtisadi artım və inkişafın əldə olunması,ölkə iqtisadiyyatındın müxtəlif istiqamətlərə şaxələşdirilməsi,regional-sosial-iqtisadi inkişafın təmin edilməsi,yoxsulluğun azaldılması, məşğulluq səviyyəsinin artırılması,insan kapitalının inkişaf etdirilməsi və s. üçün optimal tənzimləmə tədbirlərinin tətbiq olunması zərurə</w:t>
      </w:r>
      <w:r w:rsidR="00286E1D">
        <w:rPr>
          <w:rFonts w:ascii="Times New Roman" w:hAnsi="Times New Roman" w:cs="Times New Roman"/>
          <w:sz w:val="28"/>
          <w:szCs w:val="28"/>
          <w:lang w:val="az-Latn-AZ"/>
        </w:rPr>
        <w:t>tini</w:t>
      </w:r>
      <w:r w:rsidRPr="0074237F">
        <w:rPr>
          <w:rFonts w:ascii="Times New Roman" w:hAnsi="Times New Roman" w:cs="Times New Roman"/>
          <w:sz w:val="28"/>
          <w:szCs w:val="28"/>
          <w:lang w:val="az-Latn-AZ"/>
        </w:rPr>
        <w:t xml:space="preserve"> meydana çıxarmışdır.</w:t>
      </w:r>
    </w:p>
    <w:p w:rsidR="004A72BE" w:rsidRPr="0074237F" w:rsidRDefault="00AF2F8A" w:rsidP="00176886">
      <w:pPr>
        <w:spacing w:before="40" w:after="40" w:line="360" w:lineRule="auto"/>
        <w:jc w:val="both"/>
        <w:rPr>
          <w:rFonts w:ascii="Times New Roman" w:hAnsi="Times New Roman" w:cs="Times New Roman"/>
          <w:sz w:val="28"/>
          <w:szCs w:val="28"/>
          <w:lang w:val="az-Latn-AZ"/>
        </w:rPr>
      </w:pPr>
      <w:r w:rsidRPr="0074237F">
        <w:rPr>
          <w:rFonts w:ascii="Times New Roman" w:hAnsi="Times New Roman" w:cs="Times New Roman"/>
          <w:sz w:val="28"/>
          <w:szCs w:val="28"/>
          <w:lang w:val="az-Latn-AZ"/>
        </w:rPr>
        <w:t xml:space="preserve">  Belə ki,Azərbaycan baxımından qiymətləndirilən zaman qeyd etmək lazımdır ki,ölkənin gəlirlərinin böyük hissəsi neft satışından əldə olunan vəsait hesabına formalaşır.Bu isə iqtisadiyyatın digər sahələrinin,yəni qeyri neft sektorunun </w:t>
      </w:r>
      <w:r w:rsidR="00BB3746" w:rsidRPr="0074237F">
        <w:rPr>
          <w:rFonts w:ascii="Times New Roman" w:hAnsi="Times New Roman" w:cs="Times New Roman"/>
          <w:sz w:val="28"/>
          <w:szCs w:val="28"/>
          <w:lang w:val="az-Latn-AZ"/>
        </w:rPr>
        <w:t>nisbətən kölgədə qalmasına şərait yaradır.Lakin son illərdə dünyada baş verən müxtəlif iqtisadi proseslər nəticəsində neft qiymətlərinin kəskin aşağı düşməsi və milli valyutamızın xeyli dəyər itirməsi ölkədə qeyri-neft sektorunun inkişafı üçün məqsədli və istiqamətlənmiş siyasət tədbirlərinin istifadə olunmasının vacib olduğunu sübut etdi.Ölkə iqtisadiyyatının neftdən asılılığının azaldılması istiqamətində 2000-ci illərin əvvəlindən başlayan iqtisadi siyasət son dövrlərdə daha da aktuallaşdı.Regionların iqtisadi inkişafının təmin olunması</w:t>
      </w:r>
      <w:r w:rsidR="004A72BE" w:rsidRPr="0074237F">
        <w:rPr>
          <w:rFonts w:ascii="Times New Roman" w:hAnsi="Times New Roman" w:cs="Times New Roman"/>
          <w:sz w:val="28"/>
          <w:szCs w:val="28"/>
          <w:lang w:val="az-Latn-AZ"/>
        </w:rPr>
        <w:t xml:space="preserve"> üçün “</w:t>
      </w:r>
      <w:r w:rsidR="0074237F" w:rsidRPr="0074237F">
        <w:rPr>
          <w:rFonts w:ascii="Times New Roman" w:hAnsi="Times New Roman" w:cs="Times New Roman"/>
          <w:sz w:val="28"/>
          <w:szCs w:val="28"/>
          <w:lang w:val="az-Latn-AZ"/>
        </w:rPr>
        <w:t xml:space="preserve">Azərbaycan Respublikası </w:t>
      </w:r>
      <w:r w:rsidR="004A72BE" w:rsidRPr="0074237F">
        <w:rPr>
          <w:rFonts w:ascii="Times New Roman" w:hAnsi="Times New Roman" w:cs="Times New Roman"/>
          <w:sz w:val="28"/>
          <w:szCs w:val="28"/>
          <w:lang w:val="az-Latn-AZ"/>
        </w:rPr>
        <w:t>Regionların</w:t>
      </w:r>
      <w:r w:rsidR="0074237F" w:rsidRPr="0074237F">
        <w:rPr>
          <w:rFonts w:ascii="Times New Roman" w:hAnsi="Times New Roman" w:cs="Times New Roman"/>
          <w:sz w:val="28"/>
          <w:szCs w:val="28"/>
          <w:lang w:val="az-Latn-AZ"/>
        </w:rPr>
        <w:t>ın Sosial-İ</w:t>
      </w:r>
      <w:r w:rsidR="004A72BE" w:rsidRPr="0074237F">
        <w:rPr>
          <w:rFonts w:ascii="Times New Roman" w:hAnsi="Times New Roman" w:cs="Times New Roman"/>
          <w:sz w:val="28"/>
          <w:szCs w:val="28"/>
          <w:lang w:val="az-Latn-AZ"/>
        </w:rPr>
        <w:t>qtisadi inkişaf</w:t>
      </w:r>
      <w:r w:rsidR="0074237F" w:rsidRPr="0074237F">
        <w:rPr>
          <w:rFonts w:ascii="Times New Roman" w:hAnsi="Times New Roman" w:cs="Times New Roman"/>
          <w:sz w:val="28"/>
          <w:szCs w:val="28"/>
          <w:lang w:val="az-Latn-AZ"/>
        </w:rPr>
        <w:t>ı Dövlət P</w:t>
      </w:r>
      <w:r w:rsidR="004A72BE" w:rsidRPr="0074237F">
        <w:rPr>
          <w:rFonts w:ascii="Times New Roman" w:hAnsi="Times New Roman" w:cs="Times New Roman"/>
          <w:sz w:val="28"/>
          <w:szCs w:val="28"/>
          <w:lang w:val="az-Latn-AZ"/>
        </w:rPr>
        <w:t>roqramları</w:t>
      </w:r>
      <w:r w:rsidR="0074237F" w:rsidRPr="0074237F">
        <w:rPr>
          <w:rFonts w:ascii="Times New Roman" w:hAnsi="Times New Roman" w:cs="Times New Roman"/>
          <w:sz w:val="28"/>
          <w:szCs w:val="28"/>
          <w:lang w:val="az-Latn-AZ"/>
        </w:rPr>
        <w:t>”</w:t>
      </w:r>
      <w:r w:rsidR="004A72BE" w:rsidRPr="0074237F">
        <w:rPr>
          <w:rFonts w:ascii="Times New Roman" w:hAnsi="Times New Roman" w:cs="Times New Roman"/>
          <w:sz w:val="28"/>
          <w:szCs w:val="28"/>
          <w:lang w:val="az-Latn-AZ"/>
        </w:rPr>
        <w:t>n</w:t>
      </w:r>
      <w:r w:rsidR="00236F66" w:rsidRPr="0074237F">
        <w:rPr>
          <w:rFonts w:ascii="Times New Roman" w:hAnsi="Times New Roman" w:cs="Times New Roman"/>
          <w:sz w:val="28"/>
          <w:szCs w:val="28"/>
          <w:lang w:val="az-Latn-AZ"/>
        </w:rPr>
        <w:t>ın</w:t>
      </w:r>
      <w:r w:rsidR="004A72BE" w:rsidRPr="0074237F">
        <w:rPr>
          <w:rFonts w:ascii="Times New Roman" w:hAnsi="Times New Roman" w:cs="Times New Roman"/>
          <w:sz w:val="28"/>
          <w:szCs w:val="28"/>
          <w:lang w:val="az-Latn-AZ"/>
        </w:rPr>
        <w:t xml:space="preserve"> hazırlanaraq tətbiq olunması,vergi sahəsində aparılan islahatlar,ixracın stimullaşdırılması üçün tədbirlərin həyata keçirilməsi,kiçik və orta sahibkarlığın inkişaf etdirilməsi sahəsində atılan addımlar,kənd təsərrüfatının inki</w:t>
      </w:r>
      <w:r w:rsidR="00286E1D">
        <w:rPr>
          <w:rFonts w:ascii="Times New Roman" w:hAnsi="Times New Roman" w:cs="Times New Roman"/>
          <w:sz w:val="28"/>
          <w:szCs w:val="28"/>
          <w:lang w:val="az-Latn-AZ"/>
        </w:rPr>
        <w:t>ş</w:t>
      </w:r>
      <w:r w:rsidR="004A72BE" w:rsidRPr="0074237F">
        <w:rPr>
          <w:rFonts w:ascii="Times New Roman" w:hAnsi="Times New Roman" w:cs="Times New Roman"/>
          <w:sz w:val="28"/>
          <w:szCs w:val="28"/>
          <w:lang w:val="az-Latn-AZ"/>
        </w:rPr>
        <w:t>afının təmin olunması məqsədilə sahibkarların maliyyə çıxışına imkanların artır</w:t>
      </w:r>
      <w:r w:rsidR="00286E1D">
        <w:rPr>
          <w:rFonts w:ascii="Times New Roman" w:hAnsi="Times New Roman" w:cs="Times New Roman"/>
          <w:sz w:val="28"/>
          <w:szCs w:val="28"/>
          <w:lang w:val="az-Latn-AZ"/>
        </w:rPr>
        <w:t>ı</w:t>
      </w:r>
      <w:r w:rsidR="004A72BE" w:rsidRPr="0074237F">
        <w:rPr>
          <w:rFonts w:ascii="Times New Roman" w:hAnsi="Times New Roman" w:cs="Times New Roman"/>
          <w:sz w:val="28"/>
          <w:szCs w:val="28"/>
          <w:lang w:val="az-Latn-AZ"/>
        </w:rPr>
        <w:t>lması üçün görülən işlər böyük əhəmiyyət kəsb edir.</w:t>
      </w:r>
      <w:r w:rsidR="00236F66" w:rsidRPr="0074237F">
        <w:rPr>
          <w:rFonts w:ascii="Times New Roman" w:hAnsi="Times New Roman" w:cs="Times New Roman"/>
          <w:sz w:val="28"/>
          <w:szCs w:val="28"/>
          <w:lang w:val="az-Latn-AZ"/>
        </w:rPr>
        <w:t>Statistik məlumatlara baxdığımız zaman görülən işlərin nəticəsini daha aydın şəkildə görə bilərik.</w:t>
      </w:r>
    </w:p>
    <w:p w:rsidR="00236F66" w:rsidRPr="0074237F" w:rsidRDefault="00236F66" w:rsidP="00176886">
      <w:pPr>
        <w:spacing w:before="40" w:after="40" w:line="360" w:lineRule="auto"/>
        <w:jc w:val="both"/>
        <w:rPr>
          <w:rFonts w:ascii="Times New Roman" w:hAnsi="Times New Roman" w:cs="Times New Roman"/>
          <w:sz w:val="28"/>
          <w:szCs w:val="28"/>
          <w:lang w:val="az-Latn-AZ"/>
        </w:rPr>
      </w:pPr>
      <w:r w:rsidRPr="0074237F">
        <w:rPr>
          <w:rFonts w:ascii="Times New Roman" w:hAnsi="Times New Roman" w:cs="Times New Roman"/>
          <w:sz w:val="28"/>
          <w:szCs w:val="28"/>
          <w:lang w:val="az-Latn-AZ"/>
        </w:rPr>
        <w:t xml:space="preserve">  Biz bu diplom işində ilk olaraq fiskal və yaxud büdcə-vergi siyasəti haqqında söz açacağıq.Fiskal siyasətin nə olduğu, məqsədləri,tipləri iqtisadi böhran və iqtisadi aktivliyin yüksək olduğu dövrdə necə istifadə olunduğu və s.</w:t>
      </w:r>
      <w:r w:rsidR="005F27B2" w:rsidRPr="0074237F">
        <w:rPr>
          <w:rFonts w:ascii="Times New Roman" w:hAnsi="Times New Roman" w:cs="Times New Roman"/>
          <w:sz w:val="28"/>
          <w:szCs w:val="28"/>
          <w:lang w:val="az-Latn-AZ"/>
        </w:rPr>
        <w:t>Həmçinin vergilər iqtisadiyyatdakı rolu, birbaşa və dolayı vergilərin iqtisadi təsirləri haqqında məlumatlar verəcə</w:t>
      </w:r>
      <w:r w:rsidR="00163D08">
        <w:rPr>
          <w:rFonts w:ascii="Times New Roman" w:hAnsi="Times New Roman" w:cs="Times New Roman"/>
          <w:sz w:val="28"/>
          <w:szCs w:val="28"/>
          <w:lang w:val="az-Latn-AZ"/>
        </w:rPr>
        <w:t>yik.</w:t>
      </w:r>
      <w:r w:rsidR="005F27B2" w:rsidRPr="0074237F">
        <w:rPr>
          <w:rFonts w:ascii="Times New Roman" w:hAnsi="Times New Roman" w:cs="Times New Roman"/>
          <w:sz w:val="28"/>
          <w:szCs w:val="28"/>
          <w:lang w:val="az-Latn-AZ"/>
        </w:rPr>
        <w:t>Tədqiqatın sonrakı hissəsində Azərbaycan Respublikasının Vergi sistemi,onun tar</w:t>
      </w:r>
      <w:r w:rsidR="00163D08">
        <w:rPr>
          <w:rFonts w:ascii="Times New Roman" w:hAnsi="Times New Roman" w:cs="Times New Roman"/>
          <w:sz w:val="28"/>
          <w:szCs w:val="28"/>
          <w:lang w:val="az-Latn-AZ"/>
        </w:rPr>
        <w:t>i</w:t>
      </w:r>
      <w:r w:rsidR="005F27B2" w:rsidRPr="0074237F">
        <w:rPr>
          <w:rFonts w:ascii="Times New Roman" w:hAnsi="Times New Roman" w:cs="Times New Roman"/>
          <w:sz w:val="28"/>
          <w:szCs w:val="28"/>
          <w:lang w:val="az-Latn-AZ"/>
        </w:rPr>
        <w:t>xi və formalaşması,eyni zamanda hansı vergilərin tətbiq olunduğundan danışacağıq.Həmçinin qeyri-neft sektorunun inkişaf etdirilməsi üçün “Azərbaycan Respublikası Regionlarının 2014-2018-ci illərdə Sosial-İqtisadi İnkişafı Dövlət Proqramı”çərçivəsində həyata keçirilən tədbirlər</w:t>
      </w:r>
      <w:r w:rsidR="0074237F" w:rsidRPr="0074237F">
        <w:rPr>
          <w:rFonts w:ascii="Times New Roman" w:hAnsi="Times New Roman" w:cs="Times New Roman"/>
          <w:sz w:val="28"/>
          <w:szCs w:val="28"/>
          <w:lang w:val="az-Latn-AZ"/>
        </w:rPr>
        <w:t xml:space="preserve"> haqqında mə</w:t>
      </w:r>
      <w:r w:rsidR="005F27B2" w:rsidRPr="0074237F">
        <w:rPr>
          <w:rFonts w:ascii="Times New Roman" w:hAnsi="Times New Roman" w:cs="Times New Roman"/>
          <w:sz w:val="28"/>
          <w:szCs w:val="28"/>
          <w:lang w:val="az-Latn-AZ"/>
        </w:rPr>
        <w:t>lumat verəcəyik.</w:t>
      </w:r>
      <w:r w:rsidR="0074237F" w:rsidRPr="0074237F">
        <w:rPr>
          <w:rFonts w:ascii="Times New Roman" w:hAnsi="Times New Roman" w:cs="Times New Roman"/>
          <w:sz w:val="28"/>
          <w:szCs w:val="28"/>
          <w:lang w:val="az-Latn-AZ"/>
        </w:rPr>
        <w:t xml:space="preserve">Qeyd olunanlarla yanaşı ölkədə  kiçik və orta sahibkarlığın inkişaf etdirilməsi üçün aparılan islahatlar, o cümlədən Vergi Məcəlləsində edilən son dəyişikliklər </w:t>
      </w:r>
      <w:r w:rsidR="00163D08">
        <w:rPr>
          <w:rFonts w:ascii="Times New Roman" w:hAnsi="Times New Roman" w:cs="Times New Roman"/>
          <w:sz w:val="28"/>
          <w:szCs w:val="28"/>
          <w:lang w:val="az-Latn-AZ"/>
        </w:rPr>
        <w:t>öz</w:t>
      </w:r>
      <w:r w:rsidR="0074237F" w:rsidRPr="0074237F">
        <w:rPr>
          <w:rFonts w:ascii="Times New Roman" w:hAnsi="Times New Roman" w:cs="Times New Roman"/>
          <w:sz w:val="28"/>
          <w:szCs w:val="28"/>
          <w:lang w:val="az-Latn-AZ"/>
        </w:rPr>
        <w:t xml:space="preserve"> əksini tapacaq.Yekunda isə görülən işlərdən sonra büdcə gəlirlərinin bir hissəsinin təşkil edən vergilərin illər üzrə dəyişmə dinamikası,vergi daxilolmaların və ayrı-ayrı vergi növlərin xüsusi çəkisi və əvvəlki illərlə müqayisəsi tə</w:t>
      </w:r>
      <w:r w:rsidR="00163D08">
        <w:rPr>
          <w:rFonts w:ascii="Times New Roman" w:hAnsi="Times New Roman" w:cs="Times New Roman"/>
          <w:sz w:val="28"/>
          <w:szCs w:val="28"/>
          <w:lang w:val="az-Latn-AZ"/>
        </w:rPr>
        <w:t>hlili statis</w:t>
      </w:r>
      <w:r w:rsidR="0074237F" w:rsidRPr="0074237F">
        <w:rPr>
          <w:rFonts w:ascii="Times New Roman" w:hAnsi="Times New Roman" w:cs="Times New Roman"/>
          <w:sz w:val="28"/>
          <w:szCs w:val="28"/>
          <w:lang w:val="az-Latn-AZ"/>
        </w:rPr>
        <w:t>tik məlumatlar vasitəsilə öz əksini tapacaq.</w:t>
      </w: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C41534" w:rsidRDefault="00C41534" w:rsidP="00176886">
      <w:pPr>
        <w:spacing w:before="40" w:after="40" w:line="360" w:lineRule="auto"/>
        <w:jc w:val="both"/>
        <w:rPr>
          <w:rFonts w:ascii="Times New Roman" w:hAnsi="Times New Roman" w:cs="Times New Roman"/>
          <w:b/>
          <w:sz w:val="28"/>
          <w:szCs w:val="28"/>
          <w:lang w:val="az-Latn-AZ"/>
        </w:rPr>
      </w:pPr>
    </w:p>
    <w:p w:rsidR="009F7ED0" w:rsidRPr="001F2C94" w:rsidRDefault="001F2C94" w:rsidP="00E27065">
      <w:pPr>
        <w:spacing w:before="40" w:after="40" w:line="360" w:lineRule="auto"/>
        <w:jc w:val="both"/>
        <w:rPr>
          <w:rFonts w:ascii="Times New Roman" w:hAnsi="Times New Roman" w:cs="Times New Roman"/>
          <w:b/>
          <w:sz w:val="28"/>
          <w:szCs w:val="28"/>
          <w:lang w:val="az-Latn-AZ"/>
        </w:rPr>
      </w:pPr>
      <w:r w:rsidRPr="001F2C94">
        <w:rPr>
          <w:rFonts w:ascii="Times New Roman" w:hAnsi="Times New Roman" w:cs="Times New Roman"/>
          <w:b/>
          <w:sz w:val="28"/>
          <w:szCs w:val="28"/>
          <w:lang w:val="az-Latn-AZ"/>
        </w:rPr>
        <w:t>1.</w:t>
      </w:r>
      <w:r w:rsidR="009F7ED0" w:rsidRPr="001F2C94">
        <w:rPr>
          <w:rFonts w:ascii="Times New Roman" w:hAnsi="Times New Roman" w:cs="Times New Roman"/>
          <w:b/>
          <w:sz w:val="28"/>
          <w:szCs w:val="28"/>
          <w:lang w:val="az-Latn-AZ"/>
        </w:rPr>
        <w:t>Büdcə-vergi siyasətinin nəzəri metodoloji əsasları.Laffer əyrisi</w:t>
      </w:r>
    </w:p>
    <w:p w:rsidR="00D47932" w:rsidRPr="00241787" w:rsidRDefault="0091768A" w:rsidP="00E27065">
      <w:pPr>
        <w:spacing w:before="40" w:after="4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253513" w:rsidRPr="00241787">
        <w:rPr>
          <w:rFonts w:ascii="Times New Roman" w:hAnsi="Times New Roman" w:cs="Times New Roman"/>
          <w:sz w:val="28"/>
          <w:szCs w:val="28"/>
          <w:lang w:val="az-Latn-AZ"/>
        </w:rPr>
        <w:t>Büdcə</w:t>
      </w:r>
      <w:r w:rsidR="005F0049" w:rsidRPr="00241787">
        <w:rPr>
          <w:rFonts w:ascii="Times New Roman" w:hAnsi="Times New Roman" w:cs="Times New Roman"/>
          <w:sz w:val="28"/>
          <w:szCs w:val="28"/>
          <w:lang w:val="az-Latn-AZ"/>
        </w:rPr>
        <w:t xml:space="preserve">-vergi və yaxud fiskal </w:t>
      </w:r>
      <w:r w:rsidR="00253513" w:rsidRPr="00241787">
        <w:rPr>
          <w:rFonts w:ascii="Times New Roman" w:hAnsi="Times New Roman" w:cs="Times New Roman"/>
          <w:sz w:val="28"/>
          <w:szCs w:val="28"/>
          <w:lang w:val="az-Latn-AZ"/>
        </w:rPr>
        <w:t>siyasə</w:t>
      </w:r>
      <w:r w:rsidR="005F0049" w:rsidRPr="00241787">
        <w:rPr>
          <w:rFonts w:ascii="Times New Roman" w:hAnsi="Times New Roman" w:cs="Times New Roman"/>
          <w:sz w:val="28"/>
          <w:szCs w:val="28"/>
          <w:lang w:val="az-Latn-AZ"/>
        </w:rPr>
        <w:t>t</w:t>
      </w:r>
      <w:r w:rsidR="00253513" w:rsidRPr="00241787">
        <w:rPr>
          <w:rFonts w:ascii="Times New Roman" w:hAnsi="Times New Roman" w:cs="Times New Roman"/>
          <w:sz w:val="28"/>
          <w:szCs w:val="28"/>
          <w:lang w:val="az-Latn-AZ"/>
        </w:rPr>
        <w:t xml:space="preserve"> mal və xidmətlərdə tələb, məşğulluq, inflyasiya və iqtisadi artım daxil olmaqla, iqtisadi şəraitə təsir etmək üçün dövlət xərcləri və vergi siyasətinin istifadəsini nəzərdə tutan iqtisadi tənzimləmə metodudur.</w:t>
      </w:r>
      <w:r w:rsidR="005F0049" w:rsidRPr="00241787">
        <w:rPr>
          <w:rFonts w:ascii="Times New Roman" w:hAnsi="Times New Roman" w:cs="Times New Roman"/>
          <w:sz w:val="28"/>
          <w:szCs w:val="28"/>
          <w:lang w:val="az-Latn-AZ"/>
        </w:rPr>
        <w:t>Fiskal siyasət anlayışının yaranması ingilis iqtisadçısı Con Meynard Keynsin (1883-1946) adı ilə bağlıdır.Beləki,</w:t>
      </w:r>
      <w:r w:rsidR="00B27ABE" w:rsidRPr="00241787">
        <w:rPr>
          <w:rFonts w:ascii="Times New Roman" w:hAnsi="Times New Roman" w:cs="Times New Roman"/>
          <w:sz w:val="28"/>
          <w:szCs w:val="28"/>
          <w:lang w:val="az-Latn-AZ"/>
        </w:rPr>
        <w:t xml:space="preserve"> </w:t>
      </w:r>
      <w:r w:rsidR="005F0049" w:rsidRPr="00241787">
        <w:rPr>
          <w:rFonts w:ascii="Times New Roman" w:hAnsi="Times New Roman" w:cs="Times New Roman"/>
          <w:sz w:val="28"/>
          <w:szCs w:val="28"/>
          <w:lang w:val="az-Latn-AZ"/>
        </w:rPr>
        <w:t xml:space="preserve">XX əsrin 20-ci illərinin sonlarında ABŞ-da başlayaraq dünyanın bir sıra ölkələrinə yayılan Dünya iqtisadi böhranı (Great Depression) dövlətin iqtisadiyyata müdaxilə etməsinin zəruriliyini meydana çıxardı.Halbuki, bu dövrə qədər </w:t>
      </w:r>
      <w:r w:rsidR="00276F4B" w:rsidRPr="00241787">
        <w:rPr>
          <w:rFonts w:ascii="Times New Roman" w:hAnsi="Times New Roman" w:cs="Times New Roman"/>
          <w:sz w:val="28"/>
          <w:szCs w:val="28"/>
          <w:lang w:val="az-Latn-AZ"/>
        </w:rPr>
        <w:t xml:space="preserve">ümumi qəbul görmüş klassik </w:t>
      </w:r>
      <w:r w:rsidR="005F0049" w:rsidRPr="00241787">
        <w:rPr>
          <w:rFonts w:ascii="Times New Roman" w:hAnsi="Times New Roman" w:cs="Times New Roman"/>
          <w:sz w:val="28"/>
          <w:szCs w:val="28"/>
          <w:lang w:val="az-Latn-AZ"/>
        </w:rPr>
        <w:t xml:space="preserve">iqtisadi </w:t>
      </w:r>
      <w:r w:rsidR="00276F4B" w:rsidRPr="00241787">
        <w:rPr>
          <w:rFonts w:ascii="Times New Roman" w:hAnsi="Times New Roman" w:cs="Times New Roman"/>
          <w:sz w:val="28"/>
          <w:szCs w:val="28"/>
          <w:lang w:val="az-Latn-AZ"/>
        </w:rPr>
        <w:t xml:space="preserve">yanaşma </w:t>
      </w:r>
      <w:r w:rsidR="005F0049" w:rsidRPr="00241787">
        <w:rPr>
          <w:rFonts w:ascii="Times New Roman" w:hAnsi="Times New Roman" w:cs="Times New Roman"/>
          <w:sz w:val="28"/>
          <w:szCs w:val="28"/>
          <w:lang w:val="az-Latn-AZ"/>
        </w:rPr>
        <w:t xml:space="preserve"> dövlətin iqtisadiyyata müdaxilə etməsinin əleyhinə</w:t>
      </w:r>
      <w:r w:rsidR="00D67A9B" w:rsidRPr="00241787">
        <w:rPr>
          <w:rFonts w:ascii="Times New Roman" w:hAnsi="Times New Roman" w:cs="Times New Roman"/>
          <w:sz w:val="28"/>
          <w:szCs w:val="28"/>
          <w:lang w:val="az-Latn-AZ"/>
        </w:rPr>
        <w:t xml:space="preserve"> idi</w:t>
      </w:r>
      <w:r w:rsidR="005F0049" w:rsidRPr="00241787">
        <w:rPr>
          <w:rFonts w:ascii="Times New Roman" w:hAnsi="Times New Roman" w:cs="Times New Roman"/>
          <w:sz w:val="28"/>
          <w:szCs w:val="28"/>
          <w:lang w:val="az-Latn-AZ"/>
        </w:rPr>
        <w:t xml:space="preserve">.Onların fikrinə görə </w:t>
      </w:r>
      <w:r w:rsidRPr="00241787">
        <w:rPr>
          <w:rFonts w:ascii="Times New Roman" w:hAnsi="Times New Roman" w:cs="Times New Roman"/>
          <w:sz w:val="28"/>
          <w:szCs w:val="28"/>
          <w:lang w:val="az-Latn-AZ"/>
        </w:rPr>
        <w:t>nominal göstəricilər yəni ,qiymətlər,əmək haqqı,faiz dərəcələ</w:t>
      </w:r>
      <w:r w:rsidR="000138F1" w:rsidRPr="00241787">
        <w:rPr>
          <w:rFonts w:ascii="Times New Roman" w:hAnsi="Times New Roman" w:cs="Times New Roman"/>
          <w:sz w:val="28"/>
          <w:szCs w:val="28"/>
          <w:lang w:val="az-Latn-AZ"/>
        </w:rPr>
        <w:t xml:space="preserve">ri çox çevik olduğundan </w:t>
      </w:r>
      <w:r w:rsidRPr="00241787">
        <w:rPr>
          <w:rFonts w:ascii="Times New Roman" w:hAnsi="Times New Roman" w:cs="Times New Roman"/>
          <w:sz w:val="28"/>
          <w:szCs w:val="28"/>
          <w:lang w:val="az-Latn-AZ"/>
        </w:rPr>
        <w:t xml:space="preserve"> iqtisadiyyat özünü sürətlə və sərbəst tənzimləmək</w:t>
      </w:r>
      <w:r w:rsidR="00106A28" w:rsidRPr="00241787">
        <w:rPr>
          <w:rFonts w:ascii="Times New Roman" w:hAnsi="Times New Roman" w:cs="Times New Roman"/>
          <w:sz w:val="28"/>
          <w:szCs w:val="28"/>
          <w:lang w:val="az-Latn-AZ"/>
        </w:rPr>
        <w:t xml:space="preserve"> qabiliyyətinə</w:t>
      </w:r>
      <w:r w:rsidRPr="00241787">
        <w:rPr>
          <w:rFonts w:ascii="Times New Roman" w:hAnsi="Times New Roman" w:cs="Times New Roman"/>
          <w:sz w:val="28"/>
          <w:szCs w:val="28"/>
          <w:lang w:val="az-Latn-AZ"/>
        </w:rPr>
        <w:t xml:space="preserve"> malikdir.</w:t>
      </w:r>
      <w:r w:rsidR="00276F4B" w:rsidRPr="00241787">
        <w:rPr>
          <w:rFonts w:ascii="Times New Roman" w:hAnsi="Times New Roman" w:cs="Times New Roman"/>
          <w:sz w:val="28"/>
          <w:szCs w:val="28"/>
          <w:lang w:val="az-Latn-AZ"/>
        </w:rPr>
        <w:t>Buna görə də dövlətin iqtisadiyyata müdaxiləsi ədalət və diplomatiya kimi tam ictimai mal və xidmətləri təqdim etməklə məhdudlanmalı idi.</w:t>
      </w:r>
      <w:r w:rsidR="000138F1" w:rsidRPr="00241787">
        <w:rPr>
          <w:rFonts w:ascii="Times New Roman" w:hAnsi="Times New Roman" w:cs="Times New Roman"/>
          <w:sz w:val="28"/>
          <w:szCs w:val="28"/>
          <w:lang w:val="az-Latn-AZ"/>
        </w:rPr>
        <w:t xml:space="preserve">Dövlətin xərcləri və topladığı vergilər yalnız fiskal məqsədli olmalı və fövqəladə dövrlər istisna olmaqla minimum  səviyyədə tutulmalıdır. </w:t>
      </w:r>
      <w:r w:rsidR="00D23E2A" w:rsidRPr="00241787">
        <w:rPr>
          <w:rFonts w:ascii="Times New Roman" w:hAnsi="Times New Roman" w:cs="Times New Roman"/>
          <w:sz w:val="28"/>
          <w:szCs w:val="28"/>
          <w:lang w:val="az-Latn-AZ"/>
        </w:rPr>
        <w:t xml:space="preserve">Bu məşhur görüş 1929-cu </w:t>
      </w:r>
      <w:r w:rsidR="004D415D" w:rsidRPr="00241787">
        <w:rPr>
          <w:rFonts w:ascii="Times New Roman" w:hAnsi="Times New Roman" w:cs="Times New Roman"/>
          <w:sz w:val="28"/>
          <w:szCs w:val="28"/>
          <w:lang w:val="az-Latn-AZ"/>
        </w:rPr>
        <w:t>il böhranının başlaması ilə geniş müzakirələrə  səbəb olmuş və dünyada yaşanan durğunluğun yaratdığı təxribat elm adamlarını ,xüsusilədə iqtisadçıları yeni siyasət axtarışına sövq etmişdir.Belə bir mühitdə ingilis iqtisadçısı Con  Meynard Keyns “Məşğulluq,Faiz və Pulun Ümumi Nəzəriyyəsi”a</w:t>
      </w:r>
      <w:r w:rsidR="00834DF4">
        <w:rPr>
          <w:rFonts w:ascii="Times New Roman" w:hAnsi="Times New Roman" w:cs="Times New Roman"/>
          <w:sz w:val="28"/>
          <w:szCs w:val="28"/>
          <w:lang w:val="az-Latn-AZ"/>
        </w:rPr>
        <w:t>dlı kitabında alışılmış iqtisadi</w:t>
      </w:r>
      <w:r w:rsidR="004D415D" w:rsidRPr="00241787">
        <w:rPr>
          <w:rFonts w:ascii="Times New Roman" w:hAnsi="Times New Roman" w:cs="Times New Roman"/>
          <w:sz w:val="28"/>
          <w:szCs w:val="28"/>
          <w:lang w:val="az-Latn-AZ"/>
        </w:rPr>
        <w:t xml:space="preserve"> fikirlərdən fərqli olaraq dövlətin iqtisadiyyata müdaxiləsini müdafiə etmişdir.</w:t>
      </w:r>
      <w:r w:rsidRPr="00241787">
        <w:rPr>
          <w:rFonts w:ascii="Times New Roman" w:hAnsi="Times New Roman" w:cs="Times New Roman"/>
          <w:sz w:val="28"/>
          <w:szCs w:val="28"/>
          <w:lang w:val="az-Latn-AZ"/>
        </w:rPr>
        <w:t>Keynsin fikirlərinə görə isə məşğulluq və məhsul buraxılışının həcminə fiskal siyasət əhəmiyyətli dərəcədə təsir göstərə bilər.</w:t>
      </w:r>
      <w:r w:rsidR="00527EA0" w:rsidRPr="00241787">
        <w:rPr>
          <w:rFonts w:ascii="Times New Roman" w:hAnsi="Times New Roman" w:cs="Times New Roman"/>
          <w:sz w:val="28"/>
          <w:szCs w:val="28"/>
          <w:lang w:val="az-Latn-AZ"/>
        </w:rPr>
        <w:t>İçində olduqları işsizlik dövründə genişləndirici fiskal siyasət ilə iqtisadiyyatın tarazlığa gəlməsinin mümkün olduğunu,iqtisadi bum dövründə isə daraldıcı  fiskal siyasət  ilə sabitliyin təmin edilə biləcəyini müdafiə edən C.M.Keynsin analizi əslində dünyanın yenidən kəşfi deyildi.Çünki belə siyasətdən dan</w:t>
      </w:r>
      <w:r w:rsidR="00936D4E" w:rsidRPr="00241787">
        <w:rPr>
          <w:rFonts w:ascii="Times New Roman" w:hAnsi="Times New Roman" w:cs="Times New Roman"/>
          <w:sz w:val="28"/>
          <w:szCs w:val="28"/>
          <w:lang w:val="az-Latn-AZ"/>
        </w:rPr>
        <w:t>ı</w:t>
      </w:r>
      <w:r w:rsidR="00256766" w:rsidRPr="00241787">
        <w:rPr>
          <w:rFonts w:ascii="Times New Roman" w:hAnsi="Times New Roman" w:cs="Times New Roman"/>
          <w:sz w:val="28"/>
          <w:szCs w:val="28"/>
          <w:lang w:val="az-Latn-AZ"/>
        </w:rPr>
        <w:t xml:space="preserve">şan </w:t>
      </w:r>
      <w:r w:rsidR="00527EA0" w:rsidRPr="00241787">
        <w:rPr>
          <w:rFonts w:ascii="Times New Roman" w:hAnsi="Times New Roman" w:cs="Times New Roman"/>
          <w:sz w:val="28"/>
          <w:szCs w:val="28"/>
          <w:lang w:val="az-Latn-AZ"/>
        </w:rPr>
        <w:t>iqtisadçılar əvvəllərdə olmuşdur.Ancaq bütün dünyada baş verən iqtisadi böhran şəraitində dövlətin iqtisadiyyata müdaxiləsini daha sistemli şəkildə analiz etdiyinə görə  Keyns</w:t>
      </w:r>
      <w:r w:rsidR="00D47932" w:rsidRPr="00241787">
        <w:rPr>
          <w:rFonts w:ascii="Times New Roman" w:hAnsi="Times New Roman" w:cs="Times New Roman"/>
          <w:sz w:val="28"/>
          <w:szCs w:val="28"/>
          <w:lang w:val="az-Latn-AZ"/>
        </w:rPr>
        <w:t xml:space="preserve"> daha ön plana çıxmışdır. </w:t>
      </w:r>
      <w:r w:rsidR="00527EA0" w:rsidRPr="00241787">
        <w:rPr>
          <w:rFonts w:ascii="Times New Roman" w:hAnsi="Times New Roman" w:cs="Times New Roman"/>
          <w:sz w:val="28"/>
          <w:szCs w:val="28"/>
          <w:lang w:val="az-Latn-AZ"/>
        </w:rPr>
        <w:t xml:space="preserve"> </w:t>
      </w:r>
    </w:p>
    <w:p w:rsidR="00936D4E" w:rsidRPr="00241787" w:rsidRDefault="00936D4E"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Müasir  mənada fiskal siyasətin C.M.Keyns ilə doğulduğunu söyləmək mümkündür.Dövlətin müdaxiləsinin klassiklərin bəhs etdiyi fiskal məqsədlərlə yanaşı iqtisadi,sosial və siyasi məqsədlərinin də olduğunu </w:t>
      </w:r>
      <w:r w:rsidR="00A819BA" w:rsidRPr="00241787">
        <w:rPr>
          <w:rFonts w:ascii="Times New Roman" w:hAnsi="Times New Roman" w:cs="Times New Roman"/>
          <w:sz w:val="28"/>
          <w:szCs w:val="28"/>
          <w:lang w:val="az-Latn-AZ"/>
        </w:rPr>
        <w:t>o</w:t>
      </w:r>
      <w:r w:rsidR="001475AA" w:rsidRPr="001475AA">
        <w:rPr>
          <w:rFonts w:ascii="Times New Roman" w:hAnsi="Times New Roman" w:cs="Times New Roman"/>
          <w:sz w:val="28"/>
          <w:szCs w:val="28"/>
          <w:lang w:val="az-Latn-AZ"/>
        </w:rPr>
        <w:t>,</w:t>
      </w:r>
      <w:r w:rsidR="00A819BA" w:rsidRPr="00241787">
        <w:rPr>
          <w:rFonts w:ascii="Times New Roman" w:hAnsi="Times New Roman" w:cs="Times New Roman"/>
          <w:sz w:val="28"/>
          <w:szCs w:val="28"/>
          <w:lang w:val="az-Latn-AZ"/>
        </w:rPr>
        <w:t xml:space="preserve"> ortaya qoymuşdur. Buna görə fiskal  siyasəti "bir ölkədəki iqtisadi, ictimai və siyasi məqsədlərə çatmaq üçün dövlət xərcləri və ictimai gəlirlərinin miqdar və komponentlərində dəyişiklik etmək" şəklində başa düşmək mümkündür.</w:t>
      </w:r>
    </w:p>
    <w:p w:rsidR="00A819BA" w:rsidRPr="00241787" w:rsidRDefault="00A819BA"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Fiskal siyasət  iqtisadi siyasətin tərkib hissəsidir. Çünki iqtisadi siyasət; pul-kredit(monetar) siyasəti, fiskal(büdcə-vergi) siyasəti və xarici ticarət siyasətindən ibarətdir. Pul-kredit  siyasə</w:t>
      </w:r>
      <w:r w:rsidR="00DA43C9" w:rsidRPr="00241787">
        <w:rPr>
          <w:rFonts w:ascii="Times New Roman" w:hAnsi="Times New Roman" w:cs="Times New Roman"/>
          <w:sz w:val="28"/>
          <w:szCs w:val="28"/>
          <w:lang w:val="az-Latn-AZ"/>
        </w:rPr>
        <w:t>ti tədavüldəki pul kütləsinin miqdarı və faiz dərəcələrinə təsir etməklə iqtisadi artım ,məşğulluq və qiym</w:t>
      </w:r>
      <w:r w:rsidR="001475AA">
        <w:rPr>
          <w:rFonts w:ascii="Times New Roman" w:hAnsi="Times New Roman" w:cs="Times New Roman"/>
          <w:sz w:val="28"/>
          <w:szCs w:val="28"/>
          <w:lang w:val="az-Latn-AZ"/>
        </w:rPr>
        <w:t>ə</w:t>
      </w:r>
      <w:r w:rsidR="00DA43C9" w:rsidRPr="00241787">
        <w:rPr>
          <w:rFonts w:ascii="Times New Roman" w:hAnsi="Times New Roman" w:cs="Times New Roman"/>
          <w:sz w:val="28"/>
          <w:szCs w:val="28"/>
          <w:lang w:val="az-Latn-AZ"/>
        </w:rPr>
        <w:t>tlərin sabitliyinin təmin olunması məqsədilə həyata keçirilən tədbirlər toplusudur.</w:t>
      </w:r>
      <w:r w:rsidRPr="00241787">
        <w:rPr>
          <w:rFonts w:ascii="Times New Roman" w:hAnsi="Times New Roman" w:cs="Times New Roman"/>
          <w:sz w:val="28"/>
          <w:szCs w:val="28"/>
          <w:lang w:val="az-Latn-AZ"/>
        </w:rPr>
        <w:t xml:space="preserve"> </w:t>
      </w:r>
      <w:r w:rsidR="00DA43C9" w:rsidRPr="00241787">
        <w:rPr>
          <w:rFonts w:ascii="Times New Roman" w:hAnsi="Times New Roman" w:cs="Times New Roman"/>
          <w:sz w:val="28"/>
          <w:szCs w:val="28"/>
          <w:lang w:val="az-Latn-AZ"/>
        </w:rPr>
        <w:t>Bu siyasətin həyata keçirilməsində</w:t>
      </w:r>
      <w:r w:rsidR="001475AA">
        <w:rPr>
          <w:rFonts w:ascii="Times New Roman" w:hAnsi="Times New Roman" w:cs="Times New Roman"/>
          <w:sz w:val="28"/>
          <w:szCs w:val="28"/>
          <w:lang w:val="az-Latn-AZ"/>
        </w:rPr>
        <w:t xml:space="preserve"> H</w:t>
      </w:r>
      <w:r w:rsidR="00DA43C9" w:rsidRPr="00241787">
        <w:rPr>
          <w:rFonts w:ascii="Times New Roman" w:hAnsi="Times New Roman" w:cs="Times New Roman"/>
          <w:sz w:val="28"/>
          <w:szCs w:val="28"/>
          <w:lang w:val="az-Latn-AZ"/>
        </w:rPr>
        <w:t>ökümətin təmsilçisi qismində Mərkəzi Bank  çıxış edir.</w:t>
      </w:r>
      <w:r w:rsidRPr="00241787">
        <w:rPr>
          <w:rFonts w:ascii="Times New Roman" w:hAnsi="Times New Roman" w:cs="Times New Roman"/>
          <w:sz w:val="28"/>
          <w:szCs w:val="28"/>
          <w:lang w:val="az-Latn-AZ"/>
        </w:rPr>
        <w:t>Xarici ticarət siyasəti tariflər və qeyri-tarif vasitələ</w:t>
      </w:r>
      <w:r w:rsidR="00DA43C9" w:rsidRPr="00241787">
        <w:rPr>
          <w:rFonts w:ascii="Times New Roman" w:hAnsi="Times New Roman" w:cs="Times New Roman"/>
          <w:sz w:val="28"/>
          <w:szCs w:val="28"/>
          <w:lang w:val="az-Latn-AZ"/>
        </w:rPr>
        <w:t xml:space="preserve">rindən </w:t>
      </w:r>
      <w:r w:rsidRPr="00241787">
        <w:rPr>
          <w:rFonts w:ascii="Times New Roman" w:hAnsi="Times New Roman" w:cs="Times New Roman"/>
          <w:sz w:val="28"/>
          <w:szCs w:val="28"/>
          <w:lang w:val="az-Latn-AZ"/>
        </w:rPr>
        <w:t>istifadə edərə</w:t>
      </w:r>
      <w:r w:rsidR="00DA43C9" w:rsidRPr="00241787">
        <w:rPr>
          <w:rFonts w:ascii="Times New Roman" w:hAnsi="Times New Roman" w:cs="Times New Roman"/>
          <w:sz w:val="28"/>
          <w:szCs w:val="28"/>
          <w:lang w:val="az-Latn-AZ"/>
        </w:rPr>
        <w:t xml:space="preserve">k ticarət </w:t>
      </w:r>
      <w:r w:rsidRPr="00241787">
        <w:rPr>
          <w:rFonts w:ascii="Times New Roman" w:hAnsi="Times New Roman" w:cs="Times New Roman"/>
          <w:sz w:val="28"/>
          <w:szCs w:val="28"/>
          <w:lang w:val="az-Latn-AZ"/>
        </w:rPr>
        <w:t xml:space="preserve"> balansın</w:t>
      </w:r>
      <w:r w:rsidR="00DA43C9" w:rsidRPr="00241787">
        <w:rPr>
          <w:rFonts w:ascii="Times New Roman" w:hAnsi="Times New Roman" w:cs="Times New Roman"/>
          <w:sz w:val="28"/>
          <w:szCs w:val="28"/>
          <w:lang w:val="az-Latn-AZ"/>
        </w:rPr>
        <w:t xml:space="preserve">ın tarazlığına </w:t>
      </w:r>
      <w:r w:rsidRPr="00241787">
        <w:rPr>
          <w:rFonts w:ascii="Times New Roman" w:hAnsi="Times New Roman" w:cs="Times New Roman"/>
          <w:sz w:val="28"/>
          <w:szCs w:val="28"/>
          <w:lang w:val="az-Latn-AZ"/>
        </w:rPr>
        <w:t xml:space="preserve"> nail olmaq</w:t>
      </w:r>
      <w:r w:rsidR="00DA43C9" w:rsidRPr="00241787">
        <w:rPr>
          <w:rFonts w:ascii="Times New Roman" w:hAnsi="Times New Roman" w:cs="Times New Roman"/>
          <w:sz w:val="28"/>
          <w:szCs w:val="28"/>
          <w:lang w:val="az-Latn-AZ"/>
        </w:rPr>
        <w:t>dır</w:t>
      </w:r>
      <w:r w:rsidRPr="00241787">
        <w:rPr>
          <w:rFonts w:ascii="Times New Roman" w:hAnsi="Times New Roman" w:cs="Times New Roman"/>
          <w:sz w:val="28"/>
          <w:szCs w:val="28"/>
          <w:lang w:val="az-Latn-AZ"/>
        </w:rPr>
        <w:t>. Fiskal siyasət</w:t>
      </w:r>
      <w:r w:rsidR="00DA43C9" w:rsidRPr="00241787">
        <w:rPr>
          <w:rFonts w:ascii="Times New Roman" w:hAnsi="Times New Roman" w:cs="Times New Roman"/>
          <w:sz w:val="28"/>
          <w:szCs w:val="28"/>
          <w:lang w:val="az-Latn-AZ"/>
        </w:rPr>
        <w:t xml:space="preserve"> isə </w:t>
      </w:r>
      <w:r w:rsidRPr="00241787">
        <w:rPr>
          <w:rFonts w:ascii="Times New Roman" w:hAnsi="Times New Roman" w:cs="Times New Roman"/>
          <w:sz w:val="28"/>
          <w:szCs w:val="28"/>
          <w:lang w:val="az-Latn-AZ"/>
        </w:rPr>
        <w:t xml:space="preserve"> hökumətin bəzi maliyyə, iqtisadi, sosial və siyasi məqsədlərə nail olmaq</w:t>
      </w:r>
      <w:r w:rsidR="00DA43C9" w:rsidRPr="00241787">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 xml:space="preserve"> üçün dövlət gəlirlərini və xərclərini istifadə edən iqtisadi siyasət komponentidir. </w:t>
      </w:r>
      <w:r w:rsidR="00DA43C9" w:rsidRPr="00241787">
        <w:rPr>
          <w:rFonts w:ascii="Times New Roman" w:hAnsi="Times New Roman" w:cs="Times New Roman"/>
          <w:sz w:val="28"/>
          <w:szCs w:val="28"/>
          <w:lang w:val="az-Latn-AZ"/>
        </w:rPr>
        <w:t xml:space="preserve">Fiskal siyasətin həyata keçirilməsi funksiyası  Maliyyə Nazirliyinə aiddir. </w:t>
      </w:r>
    </w:p>
    <w:p w:rsidR="00B05033" w:rsidRPr="00241787" w:rsidRDefault="00B05033"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Fiskal(büdcə-vergi siyasətinin)</w:t>
      </w:r>
      <w:r w:rsidR="00834DF4">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məqsədləri və alətləri</w:t>
      </w:r>
    </w:p>
    <w:p w:rsidR="00B05033" w:rsidRPr="00241787" w:rsidRDefault="00584267"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Fiskal </w:t>
      </w:r>
      <w:r w:rsidR="00B05033" w:rsidRPr="00241787">
        <w:rPr>
          <w:rFonts w:ascii="Times New Roman" w:hAnsi="Times New Roman" w:cs="Times New Roman"/>
          <w:sz w:val="28"/>
          <w:szCs w:val="28"/>
          <w:lang w:val="az-Latn-AZ"/>
        </w:rPr>
        <w:t>siyasə</w:t>
      </w:r>
      <w:r w:rsidRPr="00241787">
        <w:rPr>
          <w:rFonts w:ascii="Times New Roman" w:hAnsi="Times New Roman" w:cs="Times New Roman"/>
          <w:sz w:val="28"/>
          <w:szCs w:val="28"/>
          <w:lang w:val="az-Latn-AZ"/>
        </w:rPr>
        <w:t>t</w:t>
      </w:r>
      <w:r w:rsidR="00B05033" w:rsidRPr="00241787">
        <w:rPr>
          <w:rFonts w:ascii="Times New Roman" w:hAnsi="Times New Roman" w:cs="Times New Roman"/>
          <w:sz w:val="28"/>
          <w:szCs w:val="28"/>
          <w:lang w:val="az-Latn-AZ"/>
        </w:rPr>
        <w:t xml:space="preserve"> bəzi iqtisadi məqsədlərə nail olmaq </w:t>
      </w:r>
      <w:r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üçün</w:t>
      </w:r>
      <w:r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bəzi </w:t>
      </w:r>
      <w:r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maliyyə alətlərinin istifadə edilməsi olduğundan, bu məqsədlər və alətlərin izah edilməsi </w:t>
      </w:r>
      <w:r w:rsidRPr="00241787">
        <w:rPr>
          <w:rFonts w:ascii="Times New Roman" w:hAnsi="Times New Roman" w:cs="Times New Roman"/>
          <w:sz w:val="28"/>
          <w:szCs w:val="28"/>
          <w:lang w:val="az-Latn-AZ"/>
        </w:rPr>
        <w:t xml:space="preserve">vacibdir.Fiskal siyasətin </w:t>
      </w:r>
      <w:r w:rsidR="00B05033" w:rsidRPr="00241787">
        <w:rPr>
          <w:rFonts w:ascii="Times New Roman" w:hAnsi="Times New Roman" w:cs="Times New Roman"/>
          <w:sz w:val="28"/>
          <w:szCs w:val="28"/>
          <w:lang w:val="az-Latn-AZ"/>
        </w:rPr>
        <w:t xml:space="preserve"> siyasətinin məqsədləri aşağıdakılardır:</w:t>
      </w:r>
    </w:p>
    <w:p w:rsidR="00B05033" w:rsidRPr="00A50EC4" w:rsidRDefault="00584267"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w:t>
      </w:r>
      <w:r w:rsidR="00B05033" w:rsidRPr="00A50EC4">
        <w:rPr>
          <w:rFonts w:ascii="Times New Roman" w:hAnsi="Times New Roman" w:cs="Times New Roman"/>
          <w:b/>
          <w:sz w:val="28"/>
          <w:szCs w:val="28"/>
          <w:lang w:val="az-Latn-AZ"/>
        </w:rPr>
        <w:t>İqtisadi sabitlik (qiymət sabitliyi və tam məşğulluq),</w:t>
      </w:r>
    </w:p>
    <w:p w:rsidR="00B05033" w:rsidRPr="00A50EC4" w:rsidRDefault="00584267"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w:t>
      </w:r>
      <w:r w:rsidR="00B05033" w:rsidRPr="00A50EC4">
        <w:rPr>
          <w:rFonts w:ascii="Times New Roman" w:hAnsi="Times New Roman" w:cs="Times New Roman"/>
          <w:b/>
          <w:sz w:val="28"/>
          <w:szCs w:val="28"/>
          <w:lang w:val="az-Latn-AZ"/>
        </w:rPr>
        <w:t xml:space="preserve">İqtisadi inkişaf və </w:t>
      </w:r>
      <w:r w:rsidRPr="00A50EC4">
        <w:rPr>
          <w:rFonts w:ascii="Times New Roman" w:hAnsi="Times New Roman" w:cs="Times New Roman"/>
          <w:b/>
          <w:sz w:val="28"/>
          <w:szCs w:val="28"/>
          <w:lang w:val="az-Latn-AZ"/>
        </w:rPr>
        <w:t>iqtisadi artım ,</w:t>
      </w:r>
    </w:p>
    <w:p w:rsidR="00B05033" w:rsidRPr="00A50EC4" w:rsidRDefault="00584267"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w:t>
      </w:r>
      <w:r w:rsidR="00B05033" w:rsidRPr="00A50EC4">
        <w:rPr>
          <w:rFonts w:ascii="Times New Roman" w:hAnsi="Times New Roman" w:cs="Times New Roman"/>
          <w:b/>
          <w:sz w:val="28"/>
          <w:szCs w:val="28"/>
          <w:lang w:val="az-Latn-AZ"/>
        </w:rPr>
        <w:t xml:space="preserve"> Gəlirlərin ədalə</w:t>
      </w:r>
      <w:r w:rsidRPr="00A50EC4">
        <w:rPr>
          <w:rFonts w:ascii="Times New Roman" w:hAnsi="Times New Roman" w:cs="Times New Roman"/>
          <w:b/>
          <w:sz w:val="28"/>
          <w:szCs w:val="28"/>
          <w:lang w:val="az-Latn-AZ"/>
        </w:rPr>
        <w:t>tli bölüşdürülməsi.</w:t>
      </w:r>
    </w:p>
    <w:p w:rsidR="00B05033" w:rsidRPr="00241787" w:rsidRDefault="00584267"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İqtisadi sabitlik həm qiymət sabitliyi, həm də tam</w:t>
      </w:r>
      <w:r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məşğulluq deməkdir. Qiymə</w:t>
      </w:r>
      <w:r w:rsidR="00731F39" w:rsidRPr="00241787">
        <w:rPr>
          <w:rFonts w:ascii="Times New Roman" w:hAnsi="Times New Roman" w:cs="Times New Roman"/>
          <w:sz w:val="28"/>
          <w:szCs w:val="28"/>
          <w:lang w:val="az-Latn-AZ"/>
        </w:rPr>
        <w:t>t sabitliyi</w:t>
      </w:r>
      <w:r w:rsidR="00B05033" w:rsidRPr="00241787">
        <w:rPr>
          <w:rFonts w:ascii="Times New Roman" w:hAnsi="Times New Roman" w:cs="Times New Roman"/>
          <w:sz w:val="28"/>
          <w:szCs w:val="28"/>
          <w:lang w:val="az-Latn-AZ"/>
        </w:rPr>
        <w:t>, qiymətlərin ümumi səviyyəsi</w:t>
      </w:r>
      <w:r w:rsidRPr="00241787">
        <w:rPr>
          <w:rFonts w:ascii="Times New Roman" w:hAnsi="Times New Roman" w:cs="Times New Roman"/>
          <w:sz w:val="28"/>
          <w:szCs w:val="28"/>
          <w:lang w:val="az-Latn-AZ"/>
        </w:rPr>
        <w:t>nin nə çox yüksəlməməsi nə də çox azalmaması ,başqa sözlə desək s</w:t>
      </w:r>
      <w:r w:rsidR="005447C3" w:rsidRPr="00241787">
        <w:rPr>
          <w:rFonts w:ascii="Times New Roman" w:hAnsi="Times New Roman" w:cs="Times New Roman"/>
          <w:sz w:val="28"/>
          <w:szCs w:val="28"/>
          <w:lang w:val="az-Latn-AZ"/>
        </w:rPr>
        <w:t>tabil</w:t>
      </w:r>
      <w:r w:rsidRPr="00241787">
        <w:rPr>
          <w:rFonts w:ascii="Times New Roman" w:hAnsi="Times New Roman" w:cs="Times New Roman"/>
          <w:sz w:val="28"/>
          <w:szCs w:val="28"/>
          <w:lang w:val="az-Latn-AZ"/>
        </w:rPr>
        <w:t xml:space="preserve"> qalması anlamına gə</w:t>
      </w:r>
      <w:r w:rsidR="005447C3" w:rsidRPr="00241787">
        <w:rPr>
          <w:rFonts w:ascii="Times New Roman" w:hAnsi="Times New Roman" w:cs="Times New Roman"/>
          <w:sz w:val="28"/>
          <w:szCs w:val="28"/>
          <w:lang w:val="az-Latn-AZ"/>
        </w:rPr>
        <w:t>lir</w:t>
      </w:r>
      <w:r w:rsidR="00B05033" w:rsidRPr="00241787">
        <w:rPr>
          <w:rFonts w:ascii="Times New Roman" w:hAnsi="Times New Roman" w:cs="Times New Roman"/>
          <w:sz w:val="28"/>
          <w:szCs w:val="28"/>
          <w:lang w:val="az-Latn-AZ"/>
        </w:rPr>
        <w:t>. Tam məşğulluq</w:t>
      </w:r>
      <w:r w:rsidR="005447C3" w:rsidRPr="00241787">
        <w:rPr>
          <w:rFonts w:ascii="Times New Roman" w:hAnsi="Times New Roman" w:cs="Times New Roman"/>
          <w:sz w:val="28"/>
          <w:szCs w:val="28"/>
          <w:lang w:val="az-Latn-AZ"/>
        </w:rPr>
        <w:t xml:space="preserve"> isə </w:t>
      </w:r>
      <w:r w:rsidR="00B05033" w:rsidRPr="00241787">
        <w:rPr>
          <w:rFonts w:ascii="Times New Roman" w:hAnsi="Times New Roman" w:cs="Times New Roman"/>
          <w:sz w:val="28"/>
          <w:szCs w:val="28"/>
          <w:lang w:val="az-Latn-AZ"/>
        </w:rPr>
        <w:t xml:space="preserve"> iqtisadiyyatda bütün istehsal amillərinin istehsal </w:t>
      </w:r>
      <w:r w:rsidR="005447C3" w:rsidRPr="00241787">
        <w:rPr>
          <w:rFonts w:ascii="Times New Roman" w:hAnsi="Times New Roman" w:cs="Times New Roman"/>
          <w:sz w:val="28"/>
          <w:szCs w:val="28"/>
          <w:lang w:val="az-Latn-AZ"/>
        </w:rPr>
        <w:t>prosesinə cəlb olunması zamanı baş verir</w:t>
      </w:r>
      <w:r w:rsidR="00B05033" w:rsidRPr="00241787">
        <w:rPr>
          <w:rFonts w:ascii="Times New Roman" w:hAnsi="Times New Roman" w:cs="Times New Roman"/>
          <w:sz w:val="28"/>
          <w:szCs w:val="28"/>
          <w:lang w:val="az-Latn-AZ"/>
        </w:rPr>
        <w:t>. Buna görə</w:t>
      </w:r>
      <w:r w:rsidR="005447C3" w:rsidRPr="00241787">
        <w:rPr>
          <w:rFonts w:ascii="Times New Roman" w:hAnsi="Times New Roman" w:cs="Times New Roman"/>
          <w:sz w:val="28"/>
          <w:szCs w:val="28"/>
          <w:lang w:val="az-Latn-AZ"/>
        </w:rPr>
        <w:t xml:space="preserve"> də </w:t>
      </w:r>
      <w:r w:rsidR="00B05033" w:rsidRPr="00241787">
        <w:rPr>
          <w:rFonts w:ascii="Times New Roman" w:hAnsi="Times New Roman" w:cs="Times New Roman"/>
          <w:sz w:val="28"/>
          <w:szCs w:val="28"/>
          <w:lang w:val="az-Latn-AZ"/>
        </w:rPr>
        <w:t xml:space="preserve"> dövlətin iqtisadi sabitliyi </w:t>
      </w:r>
      <w:r w:rsidR="005447C3" w:rsidRPr="00241787">
        <w:rPr>
          <w:rFonts w:ascii="Times New Roman" w:hAnsi="Times New Roman" w:cs="Times New Roman"/>
          <w:sz w:val="28"/>
          <w:szCs w:val="28"/>
          <w:lang w:val="az-Latn-AZ"/>
        </w:rPr>
        <w:t xml:space="preserve">təmin etməsi </w:t>
      </w:r>
      <w:r w:rsidR="00B05033" w:rsidRPr="00241787">
        <w:rPr>
          <w:rFonts w:ascii="Times New Roman" w:hAnsi="Times New Roman" w:cs="Times New Roman"/>
          <w:sz w:val="28"/>
          <w:szCs w:val="28"/>
          <w:lang w:val="az-Latn-AZ"/>
        </w:rPr>
        <w:t>yalnız inflyasiya ilə mübarizə deyil, həm də işsizliyin qarşısını</w:t>
      </w:r>
      <w:r w:rsidR="005447C3" w:rsidRPr="00241787">
        <w:rPr>
          <w:rFonts w:ascii="Times New Roman" w:hAnsi="Times New Roman" w:cs="Times New Roman"/>
          <w:sz w:val="28"/>
          <w:szCs w:val="28"/>
          <w:lang w:val="az-Latn-AZ"/>
        </w:rPr>
        <w:t>nın  alınması</w:t>
      </w:r>
      <w:r w:rsidR="00B05033" w:rsidRPr="00241787">
        <w:rPr>
          <w:rFonts w:ascii="Times New Roman" w:hAnsi="Times New Roman" w:cs="Times New Roman"/>
          <w:sz w:val="28"/>
          <w:szCs w:val="28"/>
          <w:lang w:val="az-Latn-AZ"/>
        </w:rPr>
        <w:t xml:space="preserve"> deməkdir. İqtisadi artım </w:t>
      </w:r>
      <w:r w:rsidR="005447C3" w:rsidRPr="00241787">
        <w:rPr>
          <w:rFonts w:ascii="Times New Roman" w:hAnsi="Times New Roman" w:cs="Times New Roman"/>
          <w:sz w:val="28"/>
          <w:szCs w:val="28"/>
          <w:lang w:val="az-Latn-AZ"/>
        </w:rPr>
        <w:t xml:space="preserve"> bir </w:t>
      </w:r>
      <w:r w:rsidR="00B05033" w:rsidRPr="00241787">
        <w:rPr>
          <w:rFonts w:ascii="Times New Roman" w:hAnsi="Times New Roman" w:cs="Times New Roman"/>
          <w:sz w:val="28"/>
          <w:szCs w:val="28"/>
          <w:lang w:val="az-Latn-AZ"/>
        </w:rPr>
        <w:t xml:space="preserve">iqtisadiyyatda </w:t>
      </w:r>
      <w:r w:rsidR="005447C3"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ildən-il</w:t>
      </w:r>
      <w:r w:rsidR="005447C3" w:rsidRPr="00241787">
        <w:rPr>
          <w:rFonts w:ascii="Times New Roman" w:hAnsi="Times New Roman" w:cs="Times New Roman"/>
          <w:sz w:val="28"/>
          <w:szCs w:val="28"/>
          <w:lang w:val="az-Latn-AZ"/>
        </w:rPr>
        <w:t>ə  Milli G</w:t>
      </w:r>
      <w:r w:rsidR="00B05033" w:rsidRPr="00241787">
        <w:rPr>
          <w:rFonts w:ascii="Times New Roman" w:hAnsi="Times New Roman" w:cs="Times New Roman"/>
          <w:sz w:val="28"/>
          <w:szCs w:val="28"/>
          <w:lang w:val="az-Latn-AZ"/>
        </w:rPr>
        <w:t>əlir</w:t>
      </w:r>
      <w:r w:rsidR="005447C3" w:rsidRPr="00241787">
        <w:rPr>
          <w:rFonts w:ascii="Times New Roman" w:hAnsi="Times New Roman" w:cs="Times New Roman"/>
          <w:sz w:val="28"/>
          <w:szCs w:val="28"/>
          <w:lang w:val="az-Latn-AZ"/>
        </w:rPr>
        <w:t>ın artımını ifadə edir.Məsələn:Milli Gəliri 100 Azn olan iqtisadiyyatın  sonrakı il Milli Gəliri 103Azn olarsa</w:t>
      </w:r>
      <w:r w:rsidR="00731F39" w:rsidRPr="00241787">
        <w:rPr>
          <w:rFonts w:ascii="Times New Roman" w:hAnsi="Times New Roman" w:cs="Times New Roman"/>
          <w:sz w:val="28"/>
          <w:szCs w:val="28"/>
          <w:lang w:val="az-Latn-AZ"/>
        </w:rPr>
        <w:t xml:space="preserve"> bu iqti</w:t>
      </w:r>
      <w:r w:rsidR="00163D08">
        <w:rPr>
          <w:rFonts w:ascii="Times New Roman" w:hAnsi="Times New Roman" w:cs="Times New Roman"/>
          <w:sz w:val="28"/>
          <w:szCs w:val="28"/>
          <w:lang w:val="az-Latn-AZ"/>
        </w:rPr>
        <w:t>sadiyyat 3%böyümüşdür.İqtisadi inkişaf</w:t>
      </w:r>
      <w:r w:rsidR="00B05033" w:rsidRPr="00241787">
        <w:rPr>
          <w:rFonts w:ascii="Times New Roman" w:hAnsi="Times New Roman" w:cs="Times New Roman"/>
          <w:sz w:val="28"/>
          <w:szCs w:val="28"/>
          <w:lang w:val="az-Latn-AZ"/>
        </w:rPr>
        <w:t xml:space="preserve"> </w:t>
      </w:r>
      <w:r w:rsidR="00731F39" w:rsidRPr="00241787">
        <w:rPr>
          <w:rFonts w:ascii="Times New Roman" w:hAnsi="Times New Roman" w:cs="Times New Roman"/>
          <w:sz w:val="28"/>
          <w:szCs w:val="28"/>
          <w:lang w:val="az-Latn-AZ"/>
        </w:rPr>
        <w:t xml:space="preserve">isə iqtisadi artımla birlikdə ölkədəki bir sıra </w:t>
      </w:r>
      <w:r w:rsidR="00B05033" w:rsidRPr="00241787">
        <w:rPr>
          <w:rFonts w:ascii="Times New Roman" w:hAnsi="Times New Roman" w:cs="Times New Roman"/>
          <w:sz w:val="28"/>
          <w:szCs w:val="28"/>
          <w:lang w:val="az-Latn-AZ"/>
        </w:rPr>
        <w:t>sosial göstəricilərin yaxşılaşdırılması</w:t>
      </w:r>
      <w:r w:rsidR="00731F39" w:rsidRPr="00241787">
        <w:rPr>
          <w:rFonts w:ascii="Times New Roman" w:hAnsi="Times New Roman" w:cs="Times New Roman"/>
          <w:sz w:val="28"/>
          <w:szCs w:val="28"/>
          <w:lang w:val="az-Latn-AZ"/>
        </w:rPr>
        <w:t xml:space="preserve"> deməkdir</w:t>
      </w:r>
      <w:r w:rsidR="00B05033" w:rsidRPr="00241787">
        <w:rPr>
          <w:rFonts w:ascii="Times New Roman" w:hAnsi="Times New Roman" w:cs="Times New Roman"/>
          <w:sz w:val="28"/>
          <w:szCs w:val="28"/>
          <w:lang w:val="az-Latn-AZ"/>
        </w:rPr>
        <w:t>. Məsələn, xəstə başına həkimlərin sayı, tələbə başına düşən müəllimlərin sayı, savadlılıq səviyyəsi, uşaq ölüm nisbəti və adam başına düşən</w:t>
      </w:r>
      <w:r w:rsidR="00731F39"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kalori sayı</w:t>
      </w:r>
      <w:r w:rsidR="00731F39" w:rsidRPr="00241787">
        <w:rPr>
          <w:rFonts w:ascii="Times New Roman" w:hAnsi="Times New Roman" w:cs="Times New Roman"/>
          <w:sz w:val="28"/>
          <w:szCs w:val="28"/>
          <w:lang w:val="az-Latn-AZ"/>
        </w:rPr>
        <w:t xml:space="preserve"> iqtisadi </w:t>
      </w:r>
      <w:r w:rsidR="00B05033" w:rsidRPr="00241787">
        <w:rPr>
          <w:rFonts w:ascii="Times New Roman" w:hAnsi="Times New Roman" w:cs="Times New Roman"/>
          <w:sz w:val="28"/>
          <w:szCs w:val="28"/>
          <w:lang w:val="az-Latn-AZ"/>
        </w:rPr>
        <w:t xml:space="preserve"> inkişafın əldə olunduğunu göstərir. Gəlirin bölüşdürülməsində ədalət </w:t>
      </w:r>
      <w:r w:rsidR="00731F39" w:rsidRPr="00241787">
        <w:rPr>
          <w:rFonts w:ascii="Times New Roman" w:hAnsi="Times New Roman" w:cs="Times New Roman"/>
          <w:sz w:val="28"/>
          <w:szCs w:val="28"/>
          <w:lang w:val="az-Latn-AZ"/>
        </w:rPr>
        <w:t>isə</w:t>
      </w:r>
      <w:r w:rsidR="001475AA">
        <w:rPr>
          <w:rFonts w:ascii="Times New Roman" w:hAnsi="Times New Roman" w:cs="Times New Roman"/>
          <w:sz w:val="28"/>
          <w:szCs w:val="28"/>
          <w:lang w:val="az-Latn-AZ"/>
        </w:rPr>
        <w:t xml:space="preserve"> </w:t>
      </w:r>
      <w:r w:rsidR="00731F39" w:rsidRPr="00241787">
        <w:rPr>
          <w:rFonts w:ascii="Times New Roman" w:hAnsi="Times New Roman" w:cs="Times New Roman"/>
          <w:sz w:val="28"/>
          <w:szCs w:val="28"/>
          <w:lang w:val="az-Latn-AZ"/>
        </w:rPr>
        <w:t>Milli G</w:t>
      </w:r>
      <w:r w:rsidR="00B05033" w:rsidRPr="00241787">
        <w:rPr>
          <w:rFonts w:ascii="Times New Roman" w:hAnsi="Times New Roman" w:cs="Times New Roman"/>
          <w:sz w:val="28"/>
          <w:szCs w:val="28"/>
          <w:lang w:val="az-Latn-AZ"/>
        </w:rPr>
        <w:t>əlirlərin</w:t>
      </w:r>
      <w:r w:rsidR="00731F39" w:rsidRPr="00241787">
        <w:rPr>
          <w:rFonts w:ascii="Times New Roman" w:hAnsi="Times New Roman" w:cs="Times New Roman"/>
          <w:sz w:val="28"/>
          <w:szCs w:val="28"/>
          <w:lang w:val="az-Latn-AZ"/>
        </w:rPr>
        <w:t xml:space="preserve"> insanlar və ya istehsal amilləri arasında ədalətli bölüşdürülməsini ifadə edir</w:t>
      </w:r>
      <w:r w:rsidR="00B05033" w:rsidRPr="00241787">
        <w:rPr>
          <w:rFonts w:ascii="Times New Roman" w:hAnsi="Times New Roman" w:cs="Times New Roman"/>
          <w:sz w:val="28"/>
          <w:szCs w:val="28"/>
          <w:lang w:val="az-Latn-AZ"/>
        </w:rPr>
        <w:t xml:space="preserve">. </w:t>
      </w:r>
      <w:r w:rsidR="00731F39" w:rsidRPr="00241787">
        <w:rPr>
          <w:rFonts w:ascii="Times New Roman" w:hAnsi="Times New Roman" w:cs="Times New Roman"/>
          <w:sz w:val="28"/>
          <w:szCs w:val="28"/>
          <w:lang w:val="az-Latn-AZ"/>
        </w:rPr>
        <w:t xml:space="preserve">Fiskal siyasətin  </w:t>
      </w:r>
      <w:r w:rsidR="00B05033" w:rsidRPr="00241787">
        <w:rPr>
          <w:rFonts w:ascii="Times New Roman" w:hAnsi="Times New Roman" w:cs="Times New Roman"/>
          <w:sz w:val="28"/>
          <w:szCs w:val="28"/>
          <w:lang w:val="az-Latn-AZ"/>
        </w:rPr>
        <w:t xml:space="preserve">bu </w:t>
      </w:r>
      <w:r w:rsidR="00731F39"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məqsədi dövlətin</w:t>
      </w:r>
      <w:r w:rsidR="00731F39"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sosial</w:t>
      </w:r>
      <w:r w:rsidR="00731F39"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aspektini göstərir. </w:t>
      </w:r>
      <w:r w:rsidR="00041E86" w:rsidRPr="00241787">
        <w:rPr>
          <w:rFonts w:ascii="Times New Roman" w:hAnsi="Times New Roman" w:cs="Times New Roman"/>
          <w:sz w:val="28"/>
          <w:szCs w:val="28"/>
          <w:lang w:val="az-Latn-AZ"/>
        </w:rPr>
        <w:t xml:space="preserve">Fiskal siyasətin qeyd  olunan  məqsədləri </w:t>
      </w:r>
      <w:r w:rsidR="00B05033" w:rsidRPr="00241787">
        <w:rPr>
          <w:rFonts w:ascii="Times New Roman" w:hAnsi="Times New Roman" w:cs="Times New Roman"/>
          <w:sz w:val="28"/>
          <w:szCs w:val="28"/>
          <w:lang w:val="az-Latn-AZ"/>
        </w:rPr>
        <w:t xml:space="preserve"> dövlətin</w:t>
      </w:r>
      <w:r w:rsidR="00041E86" w:rsidRPr="00241787">
        <w:rPr>
          <w:rFonts w:ascii="Times New Roman" w:hAnsi="Times New Roman" w:cs="Times New Roman"/>
          <w:sz w:val="28"/>
          <w:szCs w:val="28"/>
          <w:lang w:val="az-Latn-AZ"/>
        </w:rPr>
        <w:t xml:space="preserve"> arzuladığı hədəflərdir</w:t>
      </w:r>
      <w:r w:rsidR="00B05033" w:rsidRPr="00241787">
        <w:rPr>
          <w:rFonts w:ascii="Times New Roman" w:hAnsi="Times New Roman" w:cs="Times New Roman"/>
          <w:sz w:val="28"/>
          <w:szCs w:val="28"/>
          <w:lang w:val="az-Latn-AZ"/>
        </w:rPr>
        <w:t>. Ancaq bu məqsədlər arasında bəzi ziddiyyətlər yarana bilər. Məsələn, qiymət sabitliyini qorumaq üçün, inflyasiya ilə mübarizə</w:t>
      </w:r>
      <w:r w:rsidR="003724EF" w:rsidRPr="00241787">
        <w:rPr>
          <w:rFonts w:ascii="Times New Roman" w:hAnsi="Times New Roman" w:cs="Times New Roman"/>
          <w:sz w:val="28"/>
          <w:szCs w:val="28"/>
          <w:lang w:val="az-Latn-AZ"/>
        </w:rPr>
        <w:t xml:space="preserve"> aparan </w:t>
      </w:r>
      <w:r w:rsidR="00B05033" w:rsidRPr="00241787">
        <w:rPr>
          <w:rFonts w:ascii="Times New Roman" w:hAnsi="Times New Roman" w:cs="Times New Roman"/>
          <w:sz w:val="28"/>
          <w:szCs w:val="28"/>
          <w:lang w:val="az-Latn-AZ"/>
        </w:rPr>
        <w:t xml:space="preserve">bir hökumət inflyasiyanın əsas səbəbi olan tələbə təzyiq göstərməyə çalışarkən </w:t>
      </w:r>
      <w:r w:rsidR="00041E86"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iqtisadi artım hədəfinə</w:t>
      </w:r>
      <w:r w:rsidR="00041E86" w:rsidRPr="00241787">
        <w:rPr>
          <w:rFonts w:ascii="Times New Roman" w:hAnsi="Times New Roman" w:cs="Times New Roman"/>
          <w:sz w:val="28"/>
          <w:szCs w:val="28"/>
          <w:lang w:val="az-Latn-AZ"/>
        </w:rPr>
        <w:t xml:space="preserve"> qarşı çıxmalı olur.</w:t>
      </w:r>
      <w:r w:rsidR="00B05033" w:rsidRPr="00241787">
        <w:rPr>
          <w:rFonts w:ascii="Times New Roman" w:hAnsi="Times New Roman" w:cs="Times New Roman"/>
          <w:sz w:val="28"/>
          <w:szCs w:val="28"/>
          <w:lang w:val="az-Latn-AZ"/>
        </w:rPr>
        <w:t xml:space="preserve"> Ya da, iqtisadi artımı</w:t>
      </w:r>
      <w:r w:rsidR="003724EF"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tə</w:t>
      </w:r>
      <w:r w:rsidR="003724EF" w:rsidRPr="00241787">
        <w:rPr>
          <w:rFonts w:ascii="Times New Roman" w:hAnsi="Times New Roman" w:cs="Times New Roman"/>
          <w:sz w:val="28"/>
          <w:szCs w:val="28"/>
          <w:lang w:val="az-Latn-AZ"/>
        </w:rPr>
        <w:t xml:space="preserve">min </w:t>
      </w:r>
      <w:r w:rsidR="00B05033" w:rsidRPr="00241787">
        <w:rPr>
          <w:rFonts w:ascii="Times New Roman" w:hAnsi="Times New Roman" w:cs="Times New Roman"/>
          <w:sz w:val="28"/>
          <w:szCs w:val="28"/>
          <w:lang w:val="az-Latn-AZ"/>
        </w:rPr>
        <w:t>etmək</w:t>
      </w:r>
      <w:r w:rsidR="003724EF"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 xml:space="preserve"> üçün</w:t>
      </w:r>
      <w:r w:rsidR="003724EF" w:rsidRPr="00241787">
        <w:rPr>
          <w:rFonts w:ascii="Times New Roman" w:hAnsi="Times New Roman" w:cs="Times New Roman"/>
          <w:sz w:val="28"/>
          <w:szCs w:val="28"/>
          <w:lang w:val="az-Latn-AZ"/>
        </w:rPr>
        <w:t xml:space="preserve"> </w:t>
      </w:r>
      <w:r w:rsidR="00B05033" w:rsidRPr="00241787">
        <w:rPr>
          <w:rFonts w:ascii="Times New Roman" w:hAnsi="Times New Roman" w:cs="Times New Roman"/>
          <w:sz w:val="28"/>
          <w:szCs w:val="28"/>
          <w:lang w:val="az-Latn-AZ"/>
        </w:rPr>
        <w:t>kapital qruplarına vergi yükünün asanlaşması aşağı gəlir qruplarına qarşı mənfi nəticə verməklə mənfəətin</w:t>
      </w:r>
      <w:r w:rsidR="003724EF" w:rsidRPr="00241787">
        <w:rPr>
          <w:rFonts w:ascii="Times New Roman" w:hAnsi="Times New Roman" w:cs="Times New Roman"/>
          <w:sz w:val="28"/>
          <w:szCs w:val="28"/>
          <w:lang w:val="az-Latn-AZ"/>
        </w:rPr>
        <w:t xml:space="preserve"> ədalətli  paylanmasın</w:t>
      </w:r>
      <w:r w:rsidR="00B05033" w:rsidRPr="00241787">
        <w:rPr>
          <w:rFonts w:ascii="Times New Roman" w:hAnsi="Times New Roman" w:cs="Times New Roman"/>
          <w:sz w:val="28"/>
          <w:szCs w:val="28"/>
          <w:lang w:val="az-Latn-AZ"/>
        </w:rPr>
        <w:t>a  mənfi təsir göstərə bilər. Bu səbəbdən siyasət</w:t>
      </w:r>
      <w:r w:rsidR="003724EF" w:rsidRPr="00241787">
        <w:rPr>
          <w:rFonts w:ascii="Times New Roman" w:hAnsi="Times New Roman" w:cs="Times New Roman"/>
          <w:sz w:val="28"/>
          <w:szCs w:val="28"/>
          <w:lang w:val="az-Latn-AZ"/>
        </w:rPr>
        <w:t>çilər</w:t>
      </w:r>
      <w:r w:rsidR="00B05033" w:rsidRPr="00241787">
        <w:rPr>
          <w:rFonts w:ascii="Times New Roman" w:hAnsi="Times New Roman" w:cs="Times New Roman"/>
          <w:sz w:val="28"/>
          <w:szCs w:val="28"/>
          <w:lang w:val="az-Latn-AZ"/>
        </w:rPr>
        <w:t xml:space="preserve"> bir hədəfə çatdıqda, başqa bir məqsədə qarşı </w:t>
      </w:r>
      <w:r w:rsidR="003724EF" w:rsidRPr="00241787">
        <w:rPr>
          <w:rFonts w:ascii="Times New Roman" w:hAnsi="Times New Roman" w:cs="Times New Roman"/>
          <w:sz w:val="28"/>
          <w:szCs w:val="28"/>
          <w:lang w:val="az-Latn-AZ"/>
        </w:rPr>
        <w:t>zidd hərəkət etməməlidirlə</w:t>
      </w:r>
      <w:r w:rsidR="001475AA">
        <w:rPr>
          <w:rFonts w:ascii="Times New Roman" w:hAnsi="Times New Roman" w:cs="Times New Roman"/>
          <w:sz w:val="28"/>
          <w:szCs w:val="28"/>
          <w:lang w:val="az-Latn-AZ"/>
        </w:rPr>
        <w:t>r</w:t>
      </w:r>
      <w:r w:rsidR="00B05033" w:rsidRPr="00241787">
        <w:rPr>
          <w:rFonts w:ascii="Times New Roman" w:hAnsi="Times New Roman" w:cs="Times New Roman"/>
          <w:sz w:val="28"/>
          <w:szCs w:val="28"/>
          <w:lang w:val="az-Latn-AZ"/>
        </w:rPr>
        <w:t>. Bu səbəbdən siyasət edənlər çox diqqətli olmalı və ciddi və dəqiq hesablamalar apararaq</w:t>
      </w:r>
      <w:r w:rsidR="009453B5" w:rsidRPr="00241787">
        <w:rPr>
          <w:rFonts w:ascii="Times New Roman" w:hAnsi="Times New Roman" w:cs="Times New Roman"/>
          <w:sz w:val="28"/>
          <w:szCs w:val="28"/>
          <w:lang w:val="az-Latn-AZ"/>
        </w:rPr>
        <w:t xml:space="preserve">  effektiv </w:t>
      </w:r>
      <w:r w:rsidR="00B05033" w:rsidRPr="00241787">
        <w:rPr>
          <w:rFonts w:ascii="Times New Roman" w:hAnsi="Times New Roman" w:cs="Times New Roman"/>
          <w:sz w:val="28"/>
          <w:szCs w:val="28"/>
          <w:lang w:val="az-Latn-AZ"/>
        </w:rPr>
        <w:t xml:space="preserve"> tənzimləmə siyasətini tətbiq etməlidirlər.</w:t>
      </w:r>
    </w:p>
    <w:p w:rsidR="00A007F6" w:rsidRPr="00241787" w:rsidRDefault="00A007F6"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Yuxarıda qeyd olunan məqsədlərə çatmaq üçün fiskal siyasətin müxtəlif alətlərindən  istifadə olunur.Onlardan ən əsası aşağıdakılardır:</w:t>
      </w:r>
    </w:p>
    <w:p w:rsidR="00D14EC1" w:rsidRPr="00A50EC4" w:rsidRDefault="00D14EC1"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-Vergi siyasəti</w:t>
      </w:r>
    </w:p>
    <w:p w:rsidR="00A007F6" w:rsidRPr="00A50EC4" w:rsidRDefault="00A007F6"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-Dövlət gəlirləri</w:t>
      </w:r>
    </w:p>
    <w:p w:rsidR="00A007F6" w:rsidRPr="00A50EC4" w:rsidRDefault="00A007F6"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-Dövlət xərcləri</w:t>
      </w:r>
    </w:p>
    <w:p w:rsidR="00A007F6" w:rsidRPr="00A50EC4" w:rsidRDefault="00A007F6"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-Dövlət borclanması</w:t>
      </w:r>
    </w:p>
    <w:p w:rsidR="00A007F6" w:rsidRPr="00A50EC4" w:rsidRDefault="00A007F6" w:rsidP="00E27065">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-Dövlət büdcəsi.</w:t>
      </w:r>
    </w:p>
    <w:p w:rsidR="00D14EC1" w:rsidRPr="00241787" w:rsidRDefault="00834DF4" w:rsidP="00E27065">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14EC1" w:rsidRPr="00241787">
        <w:rPr>
          <w:rFonts w:ascii="Times New Roman" w:hAnsi="Times New Roman" w:cs="Times New Roman"/>
          <w:sz w:val="28"/>
          <w:szCs w:val="28"/>
          <w:lang w:val="az-Latn-AZ"/>
        </w:rPr>
        <w:t>Vergi siyasəti iqtisadiyyatın vəziyyətindən asılı olaraq vergilərin artırılıb-azaldılmasıdır.Hər iki halda vergi dərəcələri dəyişdiyinə görə onun əhatə dairəsidə dəyişir.Vergi dərəcələ</w:t>
      </w:r>
      <w:r w:rsidR="00163D08">
        <w:rPr>
          <w:rFonts w:ascii="Times New Roman" w:hAnsi="Times New Roman" w:cs="Times New Roman"/>
          <w:sz w:val="28"/>
          <w:szCs w:val="28"/>
          <w:lang w:val="az-Latn-AZ"/>
        </w:rPr>
        <w:t>ri artdığ</w:t>
      </w:r>
      <w:r w:rsidR="00D14EC1" w:rsidRPr="00241787">
        <w:rPr>
          <w:rFonts w:ascii="Times New Roman" w:hAnsi="Times New Roman" w:cs="Times New Roman"/>
          <w:sz w:val="28"/>
          <w:szCs w:val="28"/>
          <w:lang w:val="az-Latn-AZ"/>
        </w:rPr>
        <w:t>ı zaman fərdlər və təşkilatlar daha az gəlir əldə etdiyindən xərcləri də azalacaqdır.Belə vəziyyətdə aktivlik azaldığına görə tələb nəzarət altında olur.Əksi baş versə məcmu  tələb artdığından iqtisadiyyatda canlanma meydana gəlir.</w:t>
      </w:r>
    </w:p>
    <w:p w:rsidR="00A007F6" w:rsidRPr="00241787" w:rsidRDefault="00856359"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770FB3" w:rsidRPr="00241787">
        <w:rPr>
          <w:rFonts w:ascii="Times New Roman" w:hAnsi="Times New Roman" w:cs="Times New Roman"/>
          <w:sz w:val="28"/>
          <w:szCs w:val="28"/>
          <w:lang w:val="az-Latn-AZ"/>
        </w:rPr>
        <w:t>Cəmiyyətin maraqlarının  təmin olunması üçün dövlətin sərf etdiyi vəsaitlər dövlət xərclərini xarakterizə edir.</w:t>
      </w:r>
      <w:r w:rsidRPr="00241787">
        <w:rPr>
          <w:rFonts w:ascii="Times New Roman" w:hAnsi="Times New Roman" w:cs="Times New Roman"/>
          <w:sz w:val="28"/>
          <w:szCs w:val="28"/>
          <w:lang w:val="az-Latn-AZ"/>
        </w:rPr>
        <w:t>Özəl sektorun marağında olmayan</w:t>
      </w:r>
      <w:r w:rsidR="00163D08">
        <w:rPr>
          <w:rFonts w:ascii="Times New Roman" w:hAnsi="Times New Roman" w:cs="Times New Roman"/>
          <w:sz w:val="28"/>
          <w:szCs w:val="28"/>
          <w:lang w:val="az-Latn-AZ"/>
        </w:rPr>
        <w:t xml:space="preserve">,onlar </w:t>
      </w:r>
      <w:r w:rsidRPr="00241787">
        <w:rPr>
          <w:rFonts w:ascii="Times New Roman" w:hAnsi="Times New Roman" w:cs="Times New Roman"/>
          <w:sz w:val="28"/>
          <w:szCs w:val="28"/>
          <w:lang w:val="az-Latn-AZ"/>
        </w:rPr>
        <w:t>tərəfindən təmin olunmayan sağlamlıq,təhsil,sosial rifah,müdafiə,infrastur və</w:t>
      </w:r>
      <w:r w:rsidR="00163D08">
        <w:rPr>
          <w:rFonts w:ascii="Times New Roman" w:hAnsi="Times New Roman" w:cs="Times New Roman"/>
          <w:sz w:val="28"/>
          <w:szCs w:val="28"/>
          <w:lang w:val="az-Latn-AZ"/>
        </w:rPr>
        <w:t xml:space="preserve"> s. k</w:t>
      </w:r>
      <w:r w:rsidRPr="00241787">
        <w:rPr>
          <w:rFonts w:ascii="Times New Roman" w:hAnsi="Times New Roman" w:cs="Times New Roman"/>
          <w:sz w:val="28"/>
          <w:szCs w:val="28"/>
          <w:lang w:val="az-Latn-AZ"/>
        </w:rPr>
        <w:t>imi göstəricilərin tə</w:t>
      </w:r>
      <w:r w:rsidR="001F5909">
        <w:rPr>
          <w:rFonts w:ascii="Times New Roman" w:hAnsi="Times New Roman" w:cs="Times New Roman"/>
          <w:sz w:val="28"/>
          <w:szCs w:val="28"/>
          <w:lang w:val="az-Latn-AZ"/>
        </w:rPr>
        <w:t>min</w:t>
      </w:r>
      <w:r w:rsidR="001F5909" w:rsidRPr="001F5909">
        <w:rPr>
          <w:rFonts w:ascii="Times New Roman" w:hAnsi="Times New Roman" w:cs="Times New Roman"/>
          <w:sz w:val="28"/>
          <w:szCs w:val="28"/>
          <w:lang w:val="az-Latn-AZ"/>
        </w:rPr>
        <w:t xml:space="preserve"> </w:t>
      </w:r>
      <w:r w:rsidR="001F5909">
        <w:rPr>
          <w:rFonts w:ascii="Times New Roman" w:hAnsi="Times New Roman" w:cs="Times New Roman"/>
          <w:sz w:val="28"/>
          <w:szCs w:val="28"/>
          <w:lang w:val="az-Latn-AZ"/>
        </w:rPr>
        <w:t>olunması</w:t>
      </w:r>
      <w:r w:rsidR="001F5909" w:rsidRPr="001F5909">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dövlə</w:t>
      </w:r>
      <w:r w:rsidR="001F5909">
        <w:rPr>
          <w:rFonts w:ascii="Times New Roman" w:hAnsi="Times New Roman" w:cs="Times New Roman"/>
          <w:sz w:val="28"/>
          <w:szCs w:val="28"/>
          <w:lang w:val="az-Latn-AZ"/>
        </w:rPr>
        <w:t>tin</w:t>
      </w:r>
      <w:r w:rsidR="001F5909" w:rsidRPr="001F5909">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vəzifəsidir.Sosial müavinətlər və ödənişlər,pensiya,transfertlər buna misal ola bilər. Dövlət xərclərinin miqdarının dəyişməsi fiskal siyasə</w:t>
      </w:r>
      <w:r w:rsidR="001F5909">
        <w:rPr>
          <w:rFonts w:ascii="Times New Roman" w:hAnsi="Times New Roman" w:cs="Times New Roman"/>
          <w:sz w:val="28"/>
          <w:szCs w:val="28"/>
          <w:lang w:val="az-Latn-AZ"/>
        </w:rPr>
        <w:t>tin</w:t>
      </w:r>
      <w:r w:rsidR="001F5909" w:rsidRPr="001F5909">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məqsədlərinə əhəmiyyətli dərəcədə təsir göstərir. Lakin,</w:t>
      </w:r>
      <w:r w:rsidR="00176265" w:rsidRPr="00241787">
        <w:rPr>
          <w:rFonts w:ascii="Times New Roman" w:hAnsi="Times New Roman" w:cs="Times New Roman"/>
          <w:sz w:val="28"/>
          <w:szCs w:val="28"/>
          <w:lang w:val="az-Latn-AZ"/>
        </w:rPr>
        <w:t xml:space="preserve">fiskal siyasətin alətləri  dedikdə sadəcə  </w:t>
      </w:r>
      <w:r w:rsidRPr="00241787">
        <w:rPr>
          <w:rFonts w:ascii="Times New Roman" w:hAnsi="Times New Roman" w:cs="Times New Roman"/>
          <w:sz w:val="28"/>
          <w:szCs w:val="28"/>
          <w:lang w:val="az-Latn-AZ"/>
        </w:rPr>
        <w:t>xərclərin miqdarında də</w:t>
      </w:r>
      <w:r w:rsidR="00176265" w:rsidRPr="00241787">
        <w:rPr>
          <w:rFonts w:ascii="Times New Roman" w:hAnsi="Times New Roman" w:cs="Times New Roman"/>
          <w:sz w:val="28"/>
          <w:szCs w:val="28"/>
          <w:lang w:val="az-Latn-AZ"/>
        </w:rPr>
        <w:t>yişiklik nəzərdə tutulmur</w:t>
      </w:r>
      <w:r w:rsidRPr="00241787">
        <w:rPr>
          <w:rFonts w:ascii="Times New Roman" w:hAnsi="Times New Roman" w:cs="Times New Roman"/>
          <w:sz w:val="28"/>
          <w:szCs w:val="28"/>
          <w:lang w:val="az-Latn-AZ"/>
        </w:rPr>
        <w:t xml:space="preserve">. Eyni zamanda, xərclərin tərkibində dəyişikliklər də </w:t>
      </w:r>
      <w:r w:rsidR="00176265" w:rsidRPr="00241787">
        <w:rPr>
          <w:rFonts w:ascii="Times New Roman" w:hAnsi="Times New Roman" w:cs="Times New Roman"/>
          <w:sz w:val="28"/>
          <w:szCs w:val="28"/>
          <w:lang w:val="az-Latn-AZ"/>
        </w:rPr>
        <w:t>fiskal siyasətin aləti hesab olunur.</w:t>
      </w:r>
      <w:r w:rsidRPr="00241787">
        <w:rPr>
          <w:rFonts w:ascii="Times New Roman" w:hAnsi="Times New Roman" w:cs="Times New Roman"/>
          <w:sz w:val="28"/>
          <w:szCs w:val="28"/>
          <w:lang w:val="az-Latn-AZ"/>
        </w:rPr>
        <w:t xml:space="preserve"> Məsələn, işsizliklə mübarizədə genişlənən fiskal siyasətin həyata keçirilməsi dövlət xərclərinin artırılması deməkdir. Amma eyni zamanda aşağı gəlir qruplarına </w:t>
      </w:r>
      <w:r w:rsidR="00176265" w:rsidRPr="00241787">
        <w:rPr>
          <w:rFonts w:ascii="Times New Roman" w:hAnsi="Times New Roman" w:cs="Times New Roman"/>
          <w:sz w:val="28"/>
          <w:szCs w:val="28"/>
          <w:lang w:val="az-Latn-AZ"/>
        </w:rPr>
        <w:t xml:space="preserve">verilən subvensiyaların artırılması </w:t>
      </w:r>
      <w:r w:rsidRPr="00241787">
        <w:rPr>
          <w:rFonts w:ascii="Times New Roman" w:hAnsi="Times New Roman" w:cs="Times New Roman"/>
          <w:sz w:val="28"/>
          <w:szCs w:val="28"/>
          <w:lang w:val="az-Latn-AZ"/>
        </w:rPr>
        <w:t>kimi bir kompozisiya dəyişikliyi də</w:t>
      </w:r>
      <w:r w:rsidR="00176265" w:rsidRPr="00241787">
        <w:rPr>
          <w:rFonts w:ascii="Times New Roman" w:hAnsi="Times New Roman" w:cs="Times New Roman"/>
          <w:sz w:val="28"/>
          <w:szCs w:val="28"/>
          <w:lang w:val="az-Latn-AZ"/>
        </w:rPr>
        <w:t xml:space="preserve"> fiskal siyasətin aləti hesab olunur.</w:t>
      </w:r>
    </w:p>
    <w:p w:rsidR="00C57F71" w:rsidRPr="00241787" w:rsidRDefault="00176265"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Dövlət gəlirləri dövlət tərəfindən qarşılıqlı və ya məcburi olmayan vasitələrlə əldə edilən pul dəyərləridir. Vergilər dövlət gəlirlərinin</w:t>
      </w:r>
      <w:r w:rsidR="00163D08">
        <w:rPr>
          <w:rFonts w:ascii="Times New Roman" w:hAnsi="Times New Roman" w:cs="Times New Roman"/>
          <w:sz w:val="28"/>
          <w:szCs w:val="28"/>
          <w:lang w:val="az-Latn-AZ"/>
        </w:rPr>
        <w:t xml:space="preserve"> formalaşdığ</w:t>
      </w:r>
      <w:r w:rsidRPr="00241787">
        <w:rPr>
          <w:rFonts w:ascii="Times New Roman" w:hAnsi="Times New Roman" w:cs="Times New Roman"/>
          <w:sz w:val="28"/>
          <w:szCs w:val="28"/>
          <w:lang w:val="az-Latn-AZ"/>
        </w:rPr>
        <w:t>ı əsas mənbədir. Burada da fiskal siyasət aləti  yalnız vergi dərəcəsi və ya miqdarının dəyişdirilməsi deyil, eyni zamanda vergi növlərindəki dəyişdirilməsi və ya yeni vergi növlərinin</w:t>
      </w:r>
      <w:r w:rsidR="00C57F71" w:rsidRPr="00241787">
        <w:rPr>
          <w:rFonts w:ascii="Times New Roman" w:hAnsi="Times New Roman" w:cs="Times New Roman"/>
          <w:sz w:val="28"/>
          <w:szCs w:val="28"/>
          <w:lang w:val="az-Latn-AZ"/>
        </w:rPr>
        <w:t xml:space="preserve"> tətbiqidir.</w:t>
      </w:r>
      <w:r w:rsidRPr="00241787">
        <w:rPr>
          <w:rFonts w:ascii="Times New Roman" w:hAnsi="Times New Roman" w:cs="Times New Roman"/>
          <w:sz w:val="28"/>
          <w:szCs w:val="28"/>
          <w:lang w:val="az-Latn-AZ"/>
        </w:rPr>
        <w:t xml:space="preserve"> Məsələn, inflyasiya ilə mübarizə</w:t>
      </w:r>
      <w:r w:rsidR="00C57F71" w:rsidRPr="00241787">
        <w:rPr>
          <w:rFonts w:ascii="Times New Roman" w:hAnsi="Times New Roman" w:cs="Times New Roman"/>
          <w:sz w:val="28"/>
          <w:szCs w:val="28"/>
          <w:lang w:val="az-Latn-AZ"/>
        </w:rPr>
        <w:t xml:space="preserve"> </w:t>
      </w:r>
      <w:r w:rsidRPr="00241787">
        <w:rPr>
          <w:rFonts w:ascii="Times New Roman" w:hAnsi="Times New Roman" w:cs="Times New Roman"/>
          <w:sz w:val="28"/>
          <w:szCs w:val="28"/>
          <w:lang w:val="az-Latn-AZ"/>
        </w:rPr>
        <w:t xml:space="preserve"> </w:t>
      </w:r>
      <w:r w:rsidR="00C57F71" w:rsidRPr="00241787">
        <w:rPr>
          <w:rFonts w:ascii="Times New Roman" w:hAnsi="Times New Roman" w:cs="Times New Roman"/>
          <w:sz w:val="28"/>
          <w:szCs w:val="28"/>
          <w:lang w:val="az-Latn-AZ"/>
        </w:rPr>
        <w:t xml:space="preserve"> fiskal </w:t>
      </w:r>
      <w:r w:rsidRPr="00241787">
        <w:rPr>
          <w:rFonts w:ascii="Times New Roman" w:hAnsi="Times New Roman" w:cs="Times New Roman"/>
          <w:sz w:val="28"/>
          <w:szCs w:val="28"/>
          <w:lang w:val="az-Latn-AZ"/>
        </w:rPr>
        <w:t>siyasə</w:t>
      </w:r>
      <w:r w:rsidR="00C57F71" w:rsidRPr="00241787">
        <w:rPr>
          <w:rFonts w:ascii="Times New Roman" w:hAnsi="Times New Roman" w:cs="Times New Roman"/>
          <w:sz w:val="28"/>
          <w:szCs w:val="28"/>
          <w:lang w:val="az-Latn-AZ"/>
        </w:rPr>
        <w:t xml:space="preserve">tin </w:t>
      </w:r>
      <w:r w:rsidRPr="00241787">
        <w:rPr>
          <w:rFonts w:ascii="Times New Roman" w:hAnsi="Times New Roman" w:cs="Times New Roman"/>
          <w:sz w:val="28"/>
          <w:szCs w:val="28"/>
          <w:lang w:val="az-Latn-AZ"/>
        </w:rPr>
        <w:t>həyata keçirilməsi</w:t>
      </w:r>
      <w:r w:rsidR="00C57F71" w:rsidRPr="00241787">
        <w:rPr>
          <w:rFonts w:ascii="Times New Roman" w:hAnsi="Times New Roman" w:cs="Times New Roman"/>
          <w:sz w:val="28"/>
          <w:szCs w:val="28"/>
          <w:lang w:val="az-Latn-AZ"/>
        </w:rPr>
        <w:t xml:space="preserve">ndə </w:t>
      </w:r>
      <w:r w:rsidRPr="00241787">
        <w:rPr>
          <w:rFonts w:ascii="Times New Roman" w:hAnsi="Times New Roman" w:cs="Times New Roman"/>
          <w:sz w:val="28"/>
          <w:szCs w:val="28"/>
          <w:lang w:val="az-Latn-AZ"/>
        </w:rPr>
        <w:t xml:space="preserve"> vergilərin məbləğini</w:t>
      </w:r>
      <w:r w:rsidR="00C57F71" w:rsidRPr="00241787">
        <w:rPr>
          <w:rFonts w:ascii="Times New Roman" w:hAnsi="Times New Roman" w:cs="Times New Roman"/>
          <w:sz w:val="28"/>
          <w:szCs w:val="28"/>
          <w:lang w:val="az-Latn-AZ"/>
        </w:rPr>
        <w:t>n artırılmasını özündə ehtiva edir.</w:t>
      </w:r>
      <w:r w:rsidRPr="00241787">
        <w:rPr>
          <w:rFonts w:ascii="Times New Roman" w:hAnsi="Times New Roman" w:cs="Times New Roman"/>
          <w:sz w:val="28"/>
          <w:szCs w:val="28"/>
          <w:lang w:val="az-Latn-AZ"/>
        </w:rPr>
        <w:t xml:space="preserve"> Amma eyni zamanda bəzi vergilərin ümumi vergi gəlirləri içindəki payını artırmaq və ya yeni vergilər</w:t>
      </w:r>
      <w:r w:rsidR="00C57F71" w:rsidRPr="00241787">
        <w:rPr>
          <w:rFonts w:ascii="Times New Roman" w:hAnsi="Times New Roman" w:cs="Times New Roman"/>
          <w:sz w:val="28"/>
          <w:szCs w:val="28"/>
          <w:lang w:val="az-Latn-AZ"/>
        </w:rPr>
        <w:t>i</w:t>
      </w:r>
      <w:r w:rsidRPr="00241787">
        <w:rPr>
          <w:rFonts w:ascii="Times New Roman" w:hAnsi="Times New Roman" w:cs="Times New Roman"/>
          <w:sz w:val="28"/>
          <w:szCs w:val="28"/>
          <w:lang w:val="az-Latn-AZ"/>
        </w:rPr>
        <w:t xml:space="preserve"> tə</w:t>
      </w:r>
      <w:r w:rsidR="00C57F71" w:rsidRPr="00241787">
        <w:rPr>
          <w:rFonts w:ascii="Times New Roman" w:hAnsi="Times New Roman" w:cs="Times New Roman"/>
          <w:sz w:val="28"/>
          <w:szCs w:val="28"/>
          <w:lang w:val="az-Latn-AZ"/>
        </w:rPr>
        <w:t>tbiq</w:t>
      </w:r>
    </w:p>
    <w:p w:rsidR="00176265" w:rsidRPr="00241787" w:rsidRDefault="00C57F71"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etməkdə fiskal siyasətin aləti hesab olunur.</w:t>
      </w:r>
    </w:p>
    <w:p w:rsidR="00EA6B54" w:rsidRPr="00241787" w:rsidRDefault="003C42D8"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C57F71" w:rsidRPr="00241787">
        <w:rPr>
          <w:rFonts w:ascii="Times New Roman" w:hAnsi="Times New Roman" w:cs="Times New Roman"/>
          <w:sz w:val="28"/>
          <w:szCs w:val="28"/>
          <w:lang w:val="az-Latn-AZ"/>
        </w:rPr>
        <w:t xml:space="preserve"> </w:t>
      </w:r>
      <w:r w:rsidR="00912221" w:rsidRPr="00241787">
        <w:rPr>
          <w:rFonts w:ascii="Times New Roman" w:hAnsi="Times New Roman" w:cs="Times New Roman"/>
          <w:sz w:val="28"/>
          <w:szCs w:val="28"/>
          <w:lang w:val="az-Latn-AZ"/>
        </w:rPr>
        <w:t>Dövlət borclanması hər nə qədər dövlətin büdcə kəsirinin maliyyələşdirilməsi vasitəsi kimi istifadə edilsə</w:t>
      </w:r>
      <w:r w:rsidR="00C90AF7">
        <w:rPr>
          <w:rFonts w:ascii="Times New Roman" w:hAnsi="Times New Roman" w:cs="Times New Roman"/>
          <w:sz w:val="28"/>
          <w:szCs w:val="28"/>
          <w:lang w:val="az-Latn-AZ"/>
        </w:rPr>
        <w:t xml:space="preserve"> </w:t>
      </w:r>
      <w:r w:rsidR="00912221" w:rsidRPr="00241787">
        <w:rPr>
          <w:rFonts w:ascii="Times New Roman" w:hAnsi="Times New Roman" w:cs="Times New Roman"/>
          <w:sz w:val="28"/>
          <w:szCs w:val="28"/>
          <w:lang w:val="az-Latn-AZ"/>
        </w:rPr>
        <w:t>də iqtisadi və sosial məqsədlərə nail olmaq üçün fiskal siyasətin  aləti kimi də istifadə oluna bilir.Burada təkcə borc məbləğinin artıb-azalması deyil eyni zamanda borcun  müddəti və</w:t>
      </w:r>
      <w:r w:rsidR="00C90AF7">
        <w:rPr>
          <w:rFonts w:ascii="Times New Roman" w:hAnsi="Times New Roman" w:cs="Times New Roman"/>
          <w:sz w:val="28"/>
          <w:szCs w:val="28"/>
          <w:lang w:val="az-Latn-AZ"/>
        </w:rPr>
        <w:t xml:space="preserve"> qaynağ</w:t>
      </w:r>
      <w:r w:rsidR="00912221" w:rsidRPr="00241787">
        <w:rPr>
          <w:rFonts w:ascii="Times New Roman" w:hAnsi="Times New Roman" w:cs="Times New Roman"/>
          <w:sz w:val="28"/>
          <w:szCs w:val="28"/>
          <w:lang w:val="az-Latn-AZ"/>
        </w:rPr>
        <w:t>ının təsbit olunması da alətdir.Məsələn inflyasiya müşahidə olunan bir iqtisadiyyatda qiymətlərin daha da  artmasının qarşısını almaq  üçün qısa müddətli borcların əvəzinə uzunmüddətli borcların seçilməsi dövlət borclanmasını bir fiskal siyasət alətinə çevirə bilər.</w:t>
      </w:r>
    </w:p>
    <w:p w:rsidR="003C42D8" w:rsidRPr="00241787" w:rsidRDefault="00912221"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5C0E82" w:rsidRPr="00241787">
        <w:rPr>
          <w:rFonts w:ascii="Times New Roman" w:hAnsi="Times New Roman" w:cs="Times New Roman"/>
          <w:sz w:val="28"/>
          <w:szCs w:val="28"/>
          <w:lang w:val="az-Latn-AZ"/>
        </w:rPr>
        <w:t xml:space="preserve"> </w:t>
      </w:r>
      <w:r w:rsidR="003C42D8" w:rsidRPr="00241787">
        <w:rPr>
          <w:rFonts w:ascii="Times New Roman" w:hAnsi="Times New Roman" w:cs="Times New Roman"/>
          <w:sz w:val="28"/>
          <w:szCs w:val="28"/>
          <w:lang w:val="az-Latn-AZ"/>
        </w:rPr>
        <w:t xml:space="preserve"> İqtisadi nəzəriyyə</w:t>
      </w:r>
      <w:r w:rsidR="00106A28" w:rsidRPr="00241787">
        <w:rPr>
          <w:rFonts w:ascii="Times New Roman" w:hAnsi="Times New Roman" w:cs="Times New Roman"/>
          <w:sz w:val="28"/>
          <w:szCs w:val="28"/>
          <w:lang w:val="az-Latn-AZ"/>
        </w:rPr>
        <w:t xml:space="preserve"> bir  elm kimi </w:t>
      </w:r>
      <w:r w:rsidR="003C42D8" w:rsidRPr="00241787">
        <w:rPr>
          <w:rFonts w:ascii="Times New Roman" w:hAnsi="Times New Roman" w:cs="Times New Roman"/>
          <w:sz w:val="28"/>
          <w:szCs w:val="28"/>
          <w:lang w:val="az-Latn-AZ"/>
        </w:rPr>
        <w:t>tam formalaşdıqdan sonra dünya iqtisadi sistemində baş verə</w:t>
      </w:r>
      <w:r w:rsidR="00106A28" w:rsidRPr="00241787">
        <w:rPr>
          <w:rFonts w:ascii="Times New Roman" w:hAnsi="Times New Roman" w:cs="Times New Roman"/>
          <w:sz w:val="28"/>
          <w:szCs w:val="28"/>
          <w:lang w:val="az-Latn-AZ"/>
        </w:rPr>
        <w:t>n bi</w:t>
      </w:r>
      <w:r w:rsidR="003C42D8" w:rsidRPr="00241787">
        <w:rPr>
          <w:rFonts w:ascii="Times New Roman" w:hAnsi="Times New Roman" w:cs="Times New Roman"/>
          <w:sz w:val="28"/>
          <w:szCs w:val="28"/>
          <w:lang w:val="az-Latn-AZ"/>
        </w:rPr>
        <w:t>r sıra dəyişikliklər,iqtisadi sistemlərin bir-birini əvəz etmə</w:t>
      </w:r>
      <w:r w:rsidR="00E363A2" w:rsidRPr="00241787">
        <w:rPr>
          <w:rFonts w:ascii="Times New Roman" w:hAnsi="Times New Roman" w:cs="Times New Roman"/>
          <w:sz w:val="28"/>
          <w:szCs w:val="28"/>
          <w:lang w:val="az-Latn-AZ"/>
        </w:rPr>
        <w:t>si,qloballaşmanın genişlənməsi nəticəsində ölkələrin arasındakı iqtisadi və ticari münasibətlərin genişlənməsi və qarşıya qoyulmuş məqsəddən asılı olaraq</w:t>
      </w:r>
      <w:r w:rsidR="00B05033" w:rsidRPr="00241787">
        <w:rPr>
          <w:rFonts w:ascii="Times New Roman" w:hAnsi="Times New Roman" w:cs="Times New Roman"/>
          <w:sz w:val="28"/>
          <w:szCs w:val="28"/>
          <w:lang w:val="az-Latn-AZ"/>
        </w:rPr>
        <w:t xml:space="preserve"> fiskal(</w:t>
      </w:r>
      <w:r w:rsidR="00E363A2" w:rsidRPr="00241787">
        <w:rPr>
          <w:rFonts w:ascii="Times New Roman" w:hAnsi="Times New Roman" w:cs="Times New Roman"/>
          <w:sz w:val="28"/>
          <w:szCs w:val="28"/>
          <w:lang w:val="az-Latn-AZ"/>
        </w:rPr>
        <w:t xml:space="preserve"> büdcə-vergi </w:t>
      </w:r>
      <w:r w:rsidR="00B05033" w:rsidRPr="00241787">
        <w:rPr>
          <w:rFonts w:ascii="Times New Roman" w:hAnsi="Times New Roman" w:cs="Times New Roman"/>
          <w:sz w:val="28"/>
          <w:szCs w:val="28"/>
          <w:lang w:val="az-Latn-AZ"/>
        </w:rPr>
        <w:t>)</w:t>
      </w:r>
      <w:r w:rsidR="00E363A2" w:rsidRPr="00241787">
        <w:rPr>
          <w:rFonts w:ascii="Times New Roman" w:hAnsi="Times New Roman" w:cs="Times New Roman"/>
          <w:sz w:val="28"/>
          <w:szCs w:val="28"/>
          <w:lang w:val="az-Latn-AZ"/>
        </w:rPr>
        <w:t>siyasə</w:t>
      </w:r>
      <w:r w:rsidR="00B05033" w:rsidRPr="00241787">
        <w:rPr>
          <w:rFonts w:ascii="Times New Roman" w:hAnsi="Times New Roman" w:cs="Times New Roman"/>
          <w:sz w:val="28"/>
          <w:szCs w:val="28"/>
          <w:lang w:val="az-Latn-AZ"/>
        </w:rPr>
        <w:t xml:space="preserve">tin </w:t>
      </w:r>
      <w:r w:rsidR="00E363A2" w:rsidRPr="00241787">
        <w:rPr>
          <w:rFonts w:ascii="Times New Roman" w:hAnsi="Times New Roman" w:cs="Times New Roman"/>
          <w:sz w:val="28"/>
          <w:szCs w:val="28"/>
          <w:lang w:val="az-Latn-AZ"/>
        </w:rPr>
        <w:t xml:space="preserve"> müxtə</w:t>
      </w:r>
      <w:r w:rsidR="005C0E82" w:rsidRPr="00241787">
        <w:rPr>
          <w:rFonts w:ascii="Times New Roman" w:hAnsi="Times New Roman" w:cs="Times New Roman"/>
          <w:sz w:val="28"/>
          <w:szCs w:val="28"/>
          <w:lang w:val="az-Latn-AZ"/>
        </w:rPr>
        <w:t xml:space="preserve">lif formalarının  tətbiq olunması zərurəti </w:t>
      </w:r>
      <w:r w:rsidR="00E363A2" w:rsidRPr="00241787">
        <w:rPr>
          <w:rFonts w:ascii="Times New Roman" w:hAnsi="Times New Roman" w:cs="Times New Roman"/>
          <w:sz w:val="28"/>
          <w:szCs w:val="28"/>
          <w:lang w:val="az-Latn-AZ"/>
        </w:rPr>
        <w:t>meydana çıxmışdır.</w:t>
      </w:r>
      <w:r w:rsidR="00256766" w:rsidRPr="00241787">
        <w:rPr>
          <w:rFonts w:ascii="Times New Roman" w:hAnsi="Times New Roman" w:cs="Times New Roman"/>
          <w:sz w:val="28"/>
          <w:szCs w:val="28"/>
          <w:lang w:val="az-Latn-AZ"/>
        </w:rPr>
        <w:t>İqtisadiyyat daim tarazlıqda olmadığından  yəni tsiklik şəkildə hərəkət etdiyinə görə bu tsiklin hər bir dönəmində həyata keçirilən fiskal siyasət fərqli formada ol</w:t>
      </w:r>
      <w:r w:rsidR="003F10B7" w:rsidRPr="00241787">
        <w:rPr>
          <w:rFonts w:ascii="Times New Roman" w:hAnsi="Times New Roman" w:cs="Times New Roman"/>
          <w:sz w:val="28"/>
          <w:szCs w:val="28"/>
          <w:lang w:val="az-Latn-AZ"/>
        </w:rPr>
        <w:t>ub</w:t>
      </w:r>
      <w:r w:rsidR="00256766" w:rsidRPr="00241787">
        <w:rPr>
          <w:rFonts w:ascii="Times New Roman" w:hAnsi="Times New Roman" w:cs="Times New Roman"/>
          <w:sz w:val="28"/>
          <w:szCs w:val="28"/>
          <w:lang w:val="az-Latn-AZ"/>
        </w:rPr>
        <w:t xml:space="preserve"> fərqli</w:t>
      </w:r>
      <w:r w:rsidR="003F10B7" w:rsidRPr="00241787">
        <w:rPr>
          <w:rFonts w:ascii="Times New Roman" w:hAnsi="Times New Roman" w:cs="Times New Roman"/>
          <w:sz w:val="28"/>
          <w:szCs w:val="28"/>
          <w:lang w:val="az-Latn-AZ"/>
        </w:rPr>
        <w:t xml:space="preserve"> məqsədlər daşıyır.Bu baxımdan da iqtisadçılar fiskal siyasətin genişləndirici(ekspansionist) və daraldıcı(retriksionist)formalarını qeyd edirlər.Bunlarla yanaşı neytral fiskal siyasət də vardır ki,əsasən iqtisadiyyatın tarazlıqda olduğu dövrdə həyata keçirilir.Dövlət xərcləri tam olaraq dövlət gəlirlərinin hesabına formalaşdığından iqtisadiyyata neytral təsir edir.Genişləndirici və daraldıcı fiskal siyasət isə daha genişdir.Genişləndirici fiskal siyasət böhran dövründə məcmu tələb əyrisinin sağa doğru yerdəyişməsinə nail olmaq üçün,daraldıcı fiskal siyasət isə yüksək inflyasiya şəraitində işgüzar aktivliyi azaltmaqla inflyasiyanı səviyyəsini aşağı salmaq üçün həyata keçirilən tədbirlər toplusudur.</w:t>
      </w:r>
    </w:p>
    <w:p w:rsidR="00C03800" w:rsidRPr="00241787" w:rsidRDefault="006B3EF1"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Məlum olduğu kimi, inflyasiyanın artması iqtisadiyyatda bir çox problemlərə səbəb olur. İnflyasiyanın  dövlət sektorunda yaratdığı problemlər  Olivera-Tanzi təsiri adlanır. Yüksək inflyasiya şəraitində pulun satınalma potensialı vergilərin hesablanması və toplanma vaxtı arasında azalır. Buna görə, ictimai sektorda real gəlir itkisi meydana gə</w:t>
      </w:r>
      <w:r w:rsidR="00C03800" w:rsidRPr="00241787">
        <w:rPr>
          <w:rFonts w:ascii="Times New Roman" w:hAnsi="Times New Roman" w:cs="Times New Roman"/>
          <w:sz w:val="28"/>
          <w:szCs w:val="28"/>
          <w:lang w:val="az-Latn-AZ"/>
        </w:rPr>
        <w:t>lir.</w:t>
      </w:r>
    </w:p>
    <w:p w:rsidR="006B3EF1" w:rsidRPr="00241787" w:rsidRDefault="006B3EF1"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İqtisadi qeyri-sabitlik hesab edilən inflyasiya probleminin </w:t>
      </w:r>
      <w:r w:rsidR="00C03800" w:rsidRPr="00241787">
        <w:rPr>
          <w:rFonts w:ascii="Times New Roman" w:hAnsi="Times New Roman" w:cs="Times New Roman"/>
          <w:sz w:val="28"/>
          <w:szCs w:val="28"/>
          <w:lang w:val="az-Latn-AZ"/>
        </w:rPr>
        <w:t xml:space="preserve">aradan qaldırılmasında </w:t>
      </w:r>
      <w:r w:rsidRPr="00241787">
        <w:rPr>
          <w:rFonts w:ascii="Times New Roman" w:hAnsi="Times New Roman" w:cs="Times New Roman"/>
          <w:sz w:val="28"/>
          <w:szCs w:val="28"/>
          <w:lang w:val="az-Latn-AZ"/>
        </w:rPr>
        <w:t>fiskal siyasət</w:t>
      </w:r>
      <w:r w:rsidR="00C03800" w:rsidRPr="00241787">
        <w:rPr>
          <w:rFonts w:ascii="Times New Roman" w:hAnsi="Times New Roman" w:cs="Times New Roman"/>
          <w:sz w:val="28"/>
          <w:szCs w:val="28"/>
          <w:lang w:val="az-Latn-AZ"/>
        </w:rPr>
        <w:t>in üzərinə düşən bir sıra vəzifələr vardır.Belə ki,inflyasiya məcmu tələbin məcmu təklifi üsdələməyi olduğundan tələbi həfədə alan  tədbirlər həyata keçirilməlidir ,yəni daraldıcı fiskal siyasət.</w:t>
      </w:r>
    </w:p>
    <w:p w:rsidR="00C03800" w:rsidRPr="00241787" w:rsidRDefault="00C03800" w:rsidP="00E27065">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İnflyasiya ilə mübarizə üçün  fiskal alətlərin istifadəsi barədə məlumatlar aşağıdakı kimi xarakterizə oluna bilər.</w:t>
      </w:r>
    </w:p>
    <w:p w:rsidR="00C03800" w:rsidRPr="00A50EC4" w:rsidRDefault="001363AE" w:rsidP="00E27065">
      <w:pPr>
        <w:spacing w:after="0" w:line="360" w:lineRule="auto"/>
        <w:jc w:val="both"/>
        <w:rPr>
          <w:rFonts w:ascii="Times New Roman" w:hAnsi="Times New Roman" w:cs="Times New Roman"/>
          <w:b/>
          <w:sz w:val="28"/>
          <w:szCs w:val="28"/>
          <w:lang w:val="az-Latn-AZ"/>
        </w:rPr>
      </w:pPr>
      <w:r w:rsidRPr="00241787">
        <w:rPr>
          <w:rFonts w:ascii="Times New Roman" w:hAnsi="Times New Roman" w:cs="Times New Roman"/>
          <w:sz w:val="28"/>
          <w:szCs w:val="28"/>
          <w:lang w:val="az-Latn-AZ"/>
        </w:rPr>
        <w:t xml:space="preserve">  </w:t>
      </w:r>
      <w:r w:rsidR="00C03800" w:rsidRPr="00A50EC4">
        <w:rPr>
          <w:rFonts w:ascii="Times New Roman" w:hAnsi="Times New Roman" w:cs="Times New Roman"/>
          <w:b/>
          <w:sz w:val="28"/>
          <w:szCs w:val="28"/>
          <w:lang w:val="az-Latn-AZ"/>
        </w:rPr>
        <w:t>İnflyasiyaya qarşı mübarizədə dövlət xərcləri</w:t>
      </w:r>
    </w:p>
    <w:p w:rsidR="00C03800" w:rsidRPr="00241787" w:rsidRDefault="00C03800" w:rsidP="00E27065">
      <w:pPr>
        <w:spacing w:after="0" w:line="360" w:lineRule="auto"/>
        <w:ind w:left="142" w:hanging="142"/>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İnflyasiya ilə mübarizə dönəmində daraldıcı fiskal siyasət həyata keçirilməli olduğundan dövlət xərcləri azaldılmalıdır.Çünki dövlət xərcləri iqtisadiyyatda canlanma yaradan və ya tələbi artıran amildir.Buna görə də inflyasiyanın mənbəyi hesab  olunan tələbin həcmini azaltmaq üçün dövlət xərclərini azaltmaq lazımdır.</w:t>
      </w:r>
      <w:r w:rsidRPr="00241787">
        <w:rPr>
          <w:sz w:val="28"/>
          <w:szCs w:val="28"/>
          <w:lang w:val="az-Latn-AZ"/>
        </w:rPr>
        <w:t xml:space="preserve"> </w:t>
      </w:r>
      <w:r w:rsidRPr="00241787">
        <w:rPr>
          <w:rFonts w:ascii="Times New Roman" w:hAnsi="Times New Roman" w:cs="Times New Roman"/>
          <w:sz w:val="28"/>
          <w:szCs w:val="28"/>
          <w:lang w:val="az-Latn-AZ"/>
        </w:rPr>
        <w:t>Hər bir dövlət xərcinin iqtisadiyyata təsiri fərqli olduğundan  hansı növün azaldılmasının lazım olduğuna qərar vermək çox vacibdir.</w:t>
      </w:r>
    </w:p>
    <w:p w:rsidR="001363AE" w:rsidRPr="00241787" w:rsidRDefault="001363AE"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Bir çox iqtisadçılar inflyasiya dönəmində investisiya xərclərini ən güclü vasitə hesab edirlər.Çünki həcmcə böyük olan bu xərclər təsirini uzunmüddətli dövrdə göstərir.Həmdə ki investisiya xərclərinin azaldılması daha az sosial təzyiqlə qarşılanır.</w:t>
      </w:r>
      <w:r w:rsidRPr="00241787">
        <w:rPr>
          <w:sz w:val="28"/>
          <w:szCs w:val="28"/>
          <w:lang w:val="az-Latn-AZ"/>
        </w:rPr>
        <w:t xml:space="preserve"> </w:t>
      </w:r>
      <w:r w:rsidRPr="00241787">
        <w:rPr>
          <w:rFonts w:ascii="Times New Roman" w:hAnsi="Times New Roman" w:cs="Times New Roman"/>
          <w:sz w:val="28"/>
          <w:szCs w:val="28"/>
          <w:lang w:val="az-Latn-AZ"/>
        </w:rPr>
        <w:t>Digər tərəfdən, investisiya xərclərinin azaldılması uzunmüddətli perspektivdə iqtisadi potensialın artmasına mane olur.</w:t>
      </w:r>
    </w:p>
    <w:p w:rsidR="001363AE" w:rsidRPr="00A50EC4" w:rsidRDefault="001363AE" w:rsidP="00EF47B2">
      <w:pPr>
        <w:spacing w:after="0" w:line="360" w:lineRule="auto"/>
        <w:jc w:val="both"/>
        <w:rPr>
          <w:rFonts w:ascii="Times New Roman" w:hAnsi="Times New Roman" w:cs="Times New Roman"/>
          <w:b/>
          <w:sz w:val="28"/>
          <w:szCs w:val="28"/>
          <w:lang w:val="az-Latn-AZ"/>
        </w:rPr>
      </w:pPr>
      <w:r w:rsidRPr="00241787">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İnflyasiyaya qarşı mübarizə</w:t>
      </w:r>
      <w:r w:rsidR="00B72AE4" w:rsidRPr="00A50EC4">
        <w:rPr>
          <w:rFonts w:ascii="Times New Roman" w:hAnsi="Times New Roman" w:cs="Times New Roman"/>
          <w:b/>
          <w:sz w:val="28"/>
          <w:szCs w:val="28"/>
          <w:lang w:val="az-Latn-AZ"/>
        </w:rPr>
        <w:t xml:space="preserve">də </w:t>
      </w:r>
      <w:r w:rsidRPr="00A50EC4">
        <w:rPr>
          <w:rFonts w:ascii="Times New Roman" w:hAnsi="Times New Roman" w:cs="Times New Roman"/>
          <w:b/>
          <w:sz w:val="28"/>
          <w:szCs w:val="28"/>
          <w:lang w:val="az-Latn-AZ"/>
        </w:rPr>
        <w:t>dövlət gəlirləri</w:t>
      </w:r>
    </w:p>
    <w:p w:rsidR="001363AE" w:rsidRPr="00241787" w:rsidRDefault="00B72AE4"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1363AE" w:rsidRPr="00241787">
        <w:rPr>
          <w:rFonts w:ascii="Times New Roman" w:hAnsi="Times New Roman" w:cs="Times New Roman"/>
          <w:sz w:val="28"/>
          <w:szCs w:val="28"/>
          <w:lang w:val="az-Latn-AZ"/>
        </w:rPr>
        <w:t>Dövlət gəlirlərinin böyük bir hissəsi tək vergilərdən ibarətdir. Vergilərin iqtisadi təsirləri daha nəzərəçarpan olduğundan, ümumiyyətlə, dövlət gəlirləri</w:t>
      </w:r>
      <w:r w:rsidRPr="00241787">
        <w:rPr>
          <w:rFonts w:ascii="Times New Roman" w:hAnsi="Times New Roman" w:cs="Times New Roman"/>
          <w:sz w:val="28"/>
          <w:szCs w:val="28"/>
          <w:lang w:val="az-Latn-AZ"/>
        </w:rPr>
        <w:t xml:space="preserve"> alətinə</w:t>
      </w:r>
      <w:r w:rsidR="001363AE" w:rsidRPr="00241787">
        <w:rPr>
          <w:rFonts w:ascii="Times New Roman" w:hAnsi="Times New Roman" w:cs="Times New Roman"/>
          <w:sz w:val="28"/>
          <w:szCs w:val="28"/>
          <w:lang w:val="az-Latn-AZ"/>
        </w:rPr>
        <w:t xml:space="preserve"> vergi siyasəti</w:t>
      </w:r>
      <w:r w:rsidRPr="00241787">
        <w:rPr>
          <w:rFonts w:ascii="Times New Roman" w:hAnsi="Times New Roman" w:cs="Times New Roman"/>
          <w:sz w:val="28"/>
          <w:szCs w:val="28"/>
          <w:lang w:val="az-Latn-AZ"/>
        </w:rPr>
        <w:t xml:space="preserve"> deyirlər</w:t>
      </w:r>
      <w:r w:rsidR="001363AE" w:rsidRPr="00241787">
        <w:rPr>
          <w:rFonts w:ascii="Times New Roman" w:hAnsi="Times New Roman" w:cs="Times New Roman"/>
          <w:sz w:val="28"/>
          <w:szCs w:val="28"/>
          <w:lang w:val="az-Latn-AZ"/>
        </w:rPr>
        <w:t xml:space="preserve">. İnflyasiyaya qarşı mübarizə çərçivəsində </w:t>
      </w:r>
      <w:r w:rsidRPr="00241787">
        <w:rPr>
          <w:rFonts w:ascii="Times New Roman" w:hAnsi="Times New Roman" w:cs="Times New Roman"/>
          <w:sz w:val="28"/>
          <w:szCs w:val="28"/>
          <w:lang w:val="az-Latn-AZ"/>
        </w:rPr>
        <w:t>fiskal siyasətin həyata keçirilməsi vergilərin artırılmasını nəzərdə tutur.</w:t>
      </w:r>
    </w:p>
    <w:p w:rsidR="001363AE" w:rsidRPr="00241787" w:rsidRDefault="00B72AE4"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w:t>
      </w:r>
      <w:r w:rsidR="001363AE" w:rsidRPr="00241787">
        <w:rPr>
          <w:rFonts w:ascii="Times New Roman" w:hAnsi="Times New Roman" w:cs="Times New Roman"/>
          <w:sz w:val="28"/>
          <w:szCs w:val="28"/>
          <w:lang w:val="az-Latn-AZ"/>
        </w:rPr>
        <w:t>Vergilər gəlir</w:t>
      </w:r>
      <w:r w:rsidRPr="00241787">
        <w:rPr>
          <w:rFonts w:ascii="Times New Roman" w:hAnsi="Times New Roman" w:cs="Times New Roman"/>
          <w:sz w:val="28"/>
          <w:szCs w:val="28"/>
          <w:lang w:val="az-Latn-AZ"/>
        </w:rPr>
        <w:t xml:space="preserve">ləri azaldan </w:t>
      </w:r>
      <w:r w:rsidR="001363AE" w:rsidRPr="00241787">
        <w:rPr>
          <w:rFonts w:ascii="Times New Roman" w:hAnsi="Times New Roman" w:cs="Times New Roman"/>
          <w:sz w:val="28"/>
          <w:szCs w:val="28"/>
          <w:lang w:val="az-Latn-AZ"/>
        </w:rPr>
        <w:t xml:space="preserve">vasitələrdir </w:t>
      </w:r>
      <w:r w:rsidRPr="00241787">
        <w:rPr>
          <w:rFonts w:ascii="Times New Roman" w:hAnsi="Times New Roman" w:cs="Times New Roman"/>
          <w:sz w:val="28"/>
          <w:szCs w:val="28"/>
          <w:lang w:val="az-Latn-AZ"/>
        </w:rPr>
        <w:t xml:space="preserve"> buna görə də iqtisadiyyatda daraldıcı təsirə malikdirlər.</w:t>
      </w:r>
      <w:r w:rsidR="001363AE" w:rsidRPr="00241787">
        <w:rPr>
          <w:rFonts w:ascii="Times New Roman" w:hAnsi="Times New Roman" w:cs="Times New Roman"/>
          <w:sz w:val="28"/>
          <w:szCs w:val="28"/>
          <w:lang w:val="az-Latn-AZ"/>
        </w:rPr>
        <w:t xml:space="preserve"> Ümumiyyətlə vergilərin art</w:t>
      </w:r>
      <w:r w:rsidRPr="00241787">
        <w:rPr>
          <w:rFonts w:ascii="Times New Roman" w:hAnsi="Times New Roman" w:cs="Times New Roman"/>
          <w:sz w:val="28"/>
          <w:szCs w:val="28"/>
          <w:lang w:val="az-Latn-AZ"/>
        </w:rPr>
        <w:t xml:space="preserve">ırılması </w:t>
      </w:r>
      <w:r w:rsidR="001363AE" w:rsidRPr="00241787">
        <w:rPr>
          <w:rFonts w:ascii="Times New Roman" w:hAnsi="Times New Roman" w:cs="Times New Roman"/>
          <w:sz w:val="28"/>
          <w:szCs w:val="28"/>
          <w:lang w:val="az-Latn-AZ"/>
        </w:rPr>
        <w:t xml:space="preserve"> ilə yanaşı, </w:t>
      </w:r>
      <w:r w:rsidRPr="00241787">
        <w:rPr>
          <w:rFonts w:ascii="Times New Roman" w:hAnsi="Times New Roman" w:cs="Times New Roman"/>
          <w:sz w:val="28"/>
          <w:szCs w:val="28"/>
          <w:lang w:val="az-Latn-AZ"/>
        </w:rPr>
        <w:t xml:space="preserve">hansı növə üstünlük verilməsidə </w:t>
      </w:r>
      <w:r w:rsidR="001363AE" w:rsidRPr="00241787">
        <w:rPr>
          <w:rFonts w:ascii="Times New Roman" w:hAnsi="Times New Roman" w:cs="Times New Roman"/>
          <w:sz w:val="28"/>
          <w:szCs w:val="28"/>
          <w:lang w:val="az-Latn-AZ"/>
        </w:rPr>
        <w:t>vacibdir. Ümumi tələbi azaltmaq</w:t>
      </w:r>
      <w:r w:rsidRPr="00241787">
        <w:rPr>
          <w:rFonts w:ascii="Times New Roman" w:hAnsi="Times New Roman" w:cs="Times New Roman"/>
          <w:sz w:val="28"/>
          <w:szCs w:val="28"/>
          <w:lang w:val="az-Latn-AZ"/>
        </w:rPr>
        <w:t xml:space="preserve">  üçün </w:t>
      </w:r>
      <w:r w:rsidR="001363AE" w:rsidRPr="00241787">
        <w:rPr>
          <w:rFonts w:ascii="Times New Roman" w:hAnsi="Times New Roman" w:cs="Times New Roman"/>
          <w:sz w:val="28"/>
          <w:szCs w:val="28"/>
          <w:lang w:val="az-Latn-AZ"/>
        </w:rPr>
        <w:t xml:space="preserve"> tətbiq edilə biləcək ən güclü vergi siyasəti gəlir vergisinin art</w:t>
      </w:r>
      <w:r w:rsidRPr="00241787">
        <w:rPr>
          <w:rFonts w:ascii="Times New Roman" w:hAnsi="Times New Roman" w:cs="Times New Roman"/>
          <w:sz w:val="28"/>
          <w:szCs w:val="28"/>
          <w:lang w:val="az-Latn-AZ"/>
        </w:rPr>
        <w:t>ırılmasıdır.</w:t>
      </w:r>
      <w:r w:rsidR="002B0CCD" w:rsidRPr="00241787">
        <w:rPr>
          <w:rFonts w:ascii="Times New Roman" w:hAnsi="Times New Roman" w:cs="Times New Roman"/>
          <w:sz w:val="28"/>
          <w:szCs w:val="28"/>
          <w:lang w:val="az-Latn-AZ"/>
        </w:rPr>
        <w:t>Tələbə dolayı yollada təsir edən vergilərdə</w:t>
      </w:r>
      <w:r w:rsidR="00C90AF7">
        <w:rPr>
          <w:rFonts w:ascii="Times New Roman" w:hAnsi="Times New Roman" w:cs="Times New Roman"/>
          <w:sz w:val="28"/>
          <w:szCs w:val="28"/>
          <w:lang w:val="az-Latn-AZ"/>
        </w:rPr>
        <w:t xml:space="preserve"> vardır,hansı ki istehlakçı</w:t>
      </w:r>
      <w:r w:rsidR="002B0CCD" w:rsidRPr="00241787">
        <w:rPr>
          <w:rFonts w:ascii="Times New Roman" w:hAnsi="Times New Roman" w:cs="Times New Roman"/>
          <w:sz w:val="28"/>
          <w:szCs w:val="28"/>
          <w:lang w:val="az-Latn-AZ"/>
        </w:rPr>
        <w:t>lardan dolayı yolla alınır.Bu vergilərə ƏDV və Aksiz vergilərini misal göstərmək olar.</w:t>
      </w:r>
    </w:p>
    <w:p w:rsidR="002B0CCD" w:rsidRPr="00A50EC4" w:rsidRDefault="002B0CCD" w:rsidP="00EF47B2">
      <w:pPr>
        <w:spacing w:after="0" w:line="360" w:lineRule="auto"/>
        <w:jc w:val="both"/>
        <w:rPr>
          <w:rFonts w:ascii="Times New Roman" w:hAnsi="Times New Roman" w:cs="Times New Roman"/>
          <w:b/>
          <w:sz w:val="28"/>
          <w:szCs w:val="28"/>
          <w:lang w:val="az-Latn-AZ"/>
        </w:rPr>
      </w:pPr>
      <w:r w:rsidRPr="00241787">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İnflyasiya</w:t>
      </w:r>
      <w:r w:rsidR="00760095" w:rsidRPr="00A50EC4">
        <w:rPr>
          <w:rFonts w:ascii="Times New Roman" w:hAnsi="Times New Roman" w:cs="Times New Roman"/>
          <w:b/>
          <w:sz w:val="28"/>
          <w:szCs w:val="28"/>
          <w:lang w:val="az-Latn-AZ"/>
        </w:rPr>
        <w:t xml:space="preserve"> ilə </w:t>
      </w:r>
      <w:r w:rsidRPr="00A50EC4">
        <w:rPr>
          <w:rFonts w:ascii="Times New Roman" w:hAnsi="Times New Roman" w:cs="Times New Roman"/>
          <w:b/>
          <w:sz w:val="28"/>
          <w:szCs w:val="28"/>
          <w:lang w:val="az-Latn-AZ"/>
        </w:rPr>
        <w:t>mübarizədə dövlət büdcəsi</w:t>
      </w:r>
    </w:p>
    <w:p w:rsidR="002B0CCD" w:rsidRPr="00241787" w:rsidRDefault="002B0CCD"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Daraldıcı fiskal həyata keçirildiyindən büdcə kəsiri yaranmamalıdr.Yəni dövlət xərclərinin azaldılması və dövlət gəlirlərinin artırılması yolu ilə büdcə artıqlığının yaranması təmin olunmalıdır.</w:t>
      </w:r>
    </w:p>
    <w:p w:rsidR="002B0CCD" w:rsidRPr="00A50EC4" w:rsidRDefault="00760095"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İnflyasiya ilə mübarizədə dövlət borclanması</w:t>
      </w:r>
    </w:p>
    <w:p w:rsidR="00760095" w:rsidRPr="00241787" w:rsidRDefault="00760095"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Dövlət borclanması ən təsirli vasitələrdən biri hesab olunur.Lakin borcun mənbəyi və müddətinin müəyyən edilməsi mühüm  məsələdir.Borcun ən effektiv mənbəyi fərdlər və şirkətlərdir.Bunun səbəbi isə fərdlər və şirkətlər istehlak məqsədilə istifadə edə biləcəkləri pul vəsaitlərini dövlətə borc vermək üçün istifadə etdikləri üçün məcmu tələbdə azalma meydana gəlir. </w:t>
      </w:r>
    </w:p>
    <w:p w:rsidR="00344AB5" w:rsidRPr="00A50EC4" w:rsidRDefault="00344AB5"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Durğunluq dövründə fiskal siyasət</w:t>
      </w:r>
    </w:p>
    <w:p w:rsidR="00344AB5" w:rsidRPr="00241787" w:rsidRDefault="0034087A"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Məcmu tələbin məcmu təklifdən az olması hadisəsi hesab olunan böhran işsizliyin artması və iqtisadi aktivliyin azalması ilə başlayır.İşsizlik ümumi tələbin azalması ilə yanaşı böhranın dərinləşməsinə də səbəb olur.</w:t>
      </w:r>
    </w:p>
    <w:p w:rsidR="0034087A" w:rsidRPr="00241787" w:rsidRDefault="0034087A"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Bir iqtisadiyyatda tələbin təklifdən az olması inflyasiyanın əksi olan deflyasiyanın meydana gəlməsinə səbəb olur.Başqa sözlə desək qiymətlərin ümumi səviyyəsi aşağı düşür.</w:t>
      </w:r>
    </w:p>
    <w:p w:rsidR="0034087A" w:rsidRPr="00241787" w:rsidRDefault="0034087A"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Durğunluq zamanı meydana gələn işsizlik fiskal siyasətin əsas məqsədlərindən biri olan tam  məşğulluqdan  uzaqlaşma anlamına gəlir.Buna görə də işsizliklə mübarizədə genişləndirici fiskal siyasət həyata keçirilməlidir.Yəni dövlət xərcləri artırılmalı,vergilər isə azaldılmalıdır.</w:t>
      </w:r>
      <w:r w:rsidR="002F479B" w:rsidRPr="00241787">
        <w:rPr>
          <w:rFonts w:ascii="Times New Roman" w:hAnsi="Times New Roman" w:cs="Times New Roman"/>
          <w:sz w:val="28"/>
          <w:szCs w:val="28"/>
          <w:lang w:val="az-Latn-AZ"/>
        </w:rPr>
        <w:t>Məcmu tələbi canlandırmağa istiqamətlənən genişləndirici fiskal siyasət kompensasiyaedici siyasət də adlanır.</w:t>
      </w:r>
    </w:p>
    <w:p w:rsidR="002F479B" w:rsidRPr="00A50EC4" w:rsidRDefault="008C6008"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Durğunluqla </w:t>
      </w:r>
      <w:r w:rsidR="002F479B" w:rsidRPr="00A50EC4">
        <w:rPr>
          <w:rFonts w:ascii="Times New Roman" w:hAnsi="Times New Roman" w:cs="Times New Roman"/>
          <w:b/>
          <w:sz w:val="28"/>
          <w:szCs w:val="28"/>
          <w:lang w:val="az-Latn-AZ"/>
        </w:rPr>
        <w:t>mübarizədə  dövlət xərcləri</w:t>
      </w:r>
    </w:p>
    <w:p w:rsidR="008C6008" w:rsidRPr="00241787" w:rsidRDefault="008C6008"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Durğunluqla mübarizə dövründə dövlət xərcləri artırılmalıdır. Dövlət xərclərinin artırılması sürət mexanizmi ilə Milli Gəlirin artmasına səbəb olur.Belə olduğu halda iqtisadiyyat canlanmağa başlayır.Çünki dövlət özü birbaşa mal və xidmətlə</w:t>
      </w:r>
      <w:r w:rsidR="00C90AF7">
        <w:rPr>
          <w:rFonts w:ascii="Times New Roman" w:hAnsi="Times New Roman" w:cs="Times New Roman"/>
          <w:sz w:val="28"/>
          <w:szCs w:val="28"/>
          <w:lang w:val="az-Latn-AZ"/>
        </w:rPr>
        <w:t>ri</w:t>
      </w:r>
      <w:r w:rsidRPr="00241787">
        <w:rPr>
          <w:rFonts w:ascii="Times New Roman" w:hAnsi="Times New Roman" w:cs="Times New Roman"/>
          <w:sz w:val="28"/>
          <w:szCs w:val="28"/>
          <w:lang w:val="az-Latn-AZ"/>
        </w:rPr>
        <w:t>n alınması yolu ilə tələbin birbaşa artmasını təmin edir.</w:t>
      </w:r>
    </w:p>
    <w:p w:rsidR="008C6008" w:rsidRPr="00241787" w:rsidRDefault="008C6008"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Fiskal siyasət həyata keçirərkən təkcə dövlət xərclərini artırmaq kifayət deyildir.Hansı dövlət xərclərinin </w:t>
      </w:r>
      <w:r w:rsidR="00236A8A" w:rsidRPr="00241787">
        <w:rPr>
          <w:rFonts w:ascii="Times New Roman" w:hAnsi="Times New Roman" w:cs="Times New Roman"/>
          <w:sz w:val="28"/>
          <w:szCs w:val="28"/>
          <w:lang w:val="az-Latn-AZ"/>
        </w:rPr>
        <w:t>iqtisadi artıma necə təsir edəcəyini müəyyənləşdirmək vacibdir.Ən əhəmiyyətli tip real xərcləmələrdir.</w:t>
      </w:r>
    </w:p>
    <w:p w:rsidR="00236A8A" w:rsidRPr="00241787" w:rsidRDefault="00236A8A"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Malların və xidmətlərin dövlət satınalmalarına əsaslanan real xərclər iqtisadiyyatda birbaşa tələbat yaradır. Dövlətin istehlak xərcləri olan cari xərclər qısamüddətli dövrdə canlanma yaradırsa, investisiya xərclərini artırmaq uzunmüddətli  canlanmaya şərait yaradır.</w:t>
      </w:r>
    </w:p>
    <w:p w:rsidR="00236A8A" w:rsidRPr="00A50EC4" w:rsidRDefault="00236A8A"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Durğunluqla mübarizədə dövlət gəlirləri</w:t>
      </w:r>
    </w:p>
    <w:p w:rsidR="00236A8A" w:rsidRPr="00241787" w:rsidRDefault="00236A8A"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Durgunluğa qarşı mübarizədə vergilərin azaldılması lazımdır. Vergi insanların gəlirini azaltmaq üçün bir vasitədir. Vergilərin azaldılması ilə əhalinin birdəfəlik gəlirləri artacaq və daha çox mal və xidmət tələbı yaranacaq. Bu şəkildə iqtisadi tənəzzül yavaşlamağa başlayacaq.Vergilərin azaldılması ilə yanaşı vergi güzəştləri də canlandırma effektinə sahibdir.Çünki dövlət tərəfindən alınmalı olan verginin qismən və yaxud da alınmaması insanların xərclənə biləcək gəlirlərini artırır.</w:t>
      </w:r>
      <w:r w:rsidR="003C7770" w:rsidRPr="00241787">
        <w:rPr>
          <w:rFonts w:ascii="Times New Roman" w:hAnsi="Times New Roman" w:cs="Times New Roman"/>
          <w:sz w:val="28"/>
          <w:szCs w:val="28"/>
          <w:lang w:val="az-Latn-AZ"/>
        </w:rPr>
        <w:t>Ən effektiv vergi növü isə gəlir vergisidir.Çünki insanların gəlirlərinin artması onların tələbatlarının da artmasına səbəb olur.Marjinal istehlak meyli yüksək olan  aşağı gəlirli qrupların lehinə nəticə verən vergi azaldılması məcmu tələbin yüksəlməsinə səbəb olur.</w:t>
      </w:r>
    </w:p>
    <w:p w:rsidR="003C7770" w:rsidRPr="00A50EC4" w:rsidRDefault="003C7770" w:rsidP="00EF47B2">
      <w:pPr>
        <w:spacing w:after="0" w:line="360" w:lineRule="auto"/>
        <w:jc w:val="both"/>
        <w:rPr>
          <w:rFonts w:ascii="Times New Roman" w:hAnsi="Times New Roman" w:cs="Times New Roman"/>
          <w:b/>
          <w:sz w:val="28"/>
          <w:szCs w:val="28"/>
          <w:lang w:val="az-Latn-AZ"/>
        </w:rPr>
      </w:pPr>
      <w:r w:rsidRPr="00241787">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Durğunluqla mübarizədə dövlət xərcləri</w:t>
      </w:r>
    </w:p>
    <w:p w:rsidR="003C7770" w:rsidRPr="00241787" w:rsidRDefault="003C7770"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Durğunluq dönəmində dövlət büdcəsində kəsr yaranması lazımdır.Yəni dövlət xərcləri dövlət gəlirlərini üstələməlidir.</w:t>
      </w:r>
    </w:p>
    <w:p w:rsidR="003C7770" w:rsidRPr="00A50EC4" w:rsidRDefault="003C7770"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Durğunluqla mübarizədə dövlət borclanması</w:t>
      </w:r>
    </w:p>
    <w:p w:rsidR="003C7770" w:rsidRPr="00241787" w:rsidRDefault="003C7770"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Dövlət fərdlər və şirkətlərə  borclandığı zaman iqtisadiyyatda daralma effekti yaradır</w:t>
      </w:r>
      <w:r w:rsidR="00DF4720" w:rsidRPr="00241787">
        <w:rPr>
          <w:rFonts w:ascii="Times New Roman" w:hAnsi="Times New Roman" w:cs="Times New Roman"/>
          <w:sz w:val="28"/>
          <w:szCs w:val="28"/>
          <w:lang w:val="az-Latn-AZ"/>
        </w:rPr>
        <w:t>.</w:t>
      </w:r>
      <w:r w:rsidRPr="00241787">
        <w:rPr>
          <w:rFonts w:ascii="Times New Roman" w:hAnsi="Times New Roman" w:cs="Times New Roman"/>
          <w:sz w:val="28"/>
          <w:szCs w:val="28"/>
          <w:lang w:val="az-Latn-AZ"/>
        </w:rPr>
        <w:t>Ona görə</w:t>
      </w:r>
      <w:r w:rsidR="00DF4720" w:rsidRPr="00241787">
        <w:rPr>
          <w:rFonts w:ascii="Times New Roman" w:hAnsi="Times New Roman" w:cs="Times New Roman"/>
          <w:sz w:val="28"/>
          <w:szCs w:val="28"/>
          <w:lang w:val="az-Latn-AZ"/>
        </w:rPr>
        <w:t xml:space="preserve"> durğunluq dönəmində istifadə olunmur.Əgər durğunluğu aradan qaldırmaq üçün  kommersiya banklarından borc alınırsa bu kommersiya banklarının kredit vermək üçün ayırdığı vəsait hesabına yox əlavə vəsait hesabına olmalıdır.</w:t>
      </w:r>
    </w:p>
    <w:p w:rsidR="00DF4720" w:rsidRPr="00241787" w:rsidRDefault="00DF4720"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Mərkəzi Bankın mənbələrindən borc götürmək iqtisadiyyatı canlandırır. Açıq maliyyələşdirmə adlandırılan bu cür borclar pul kütləsində artım deməkdir. Bu iqtisadiyyatı canlandırmaq üçün qısamüddətli dövrdə  kömək edəcək.Amma gələcəkdə inflyasiya tendensiyasını ortaya çıxaracaq.</w:t>
      </w:r>
    </w:p>
    <w:p w:rsidR="00DF4720" w:rsidRDefault="00DF4720"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Durğunluq dönəmində daxili borclanma ilə yanaşı xarici borclanmaya da müraciət olunur.Bu borclanma iqtisadiyyatda canlanma yaradaraq Milli Gəliri artırır.Amma bu borcun ödənməsi dönəmində yenidən Milli Gəlirin azalmasına səbəb olur.</w:t>
      </w:r>
    </w:p>
    <w:p w:rsidR="00C90AF7" w:rsidRPr="00241787" w:rsidRDefault="00C90AF7" w:rsidP="00EF47B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Fiskal siyasət haqqında dediklərimiz qrafik əsasında yekunlaşdırsaq daha yaxşı olar:</w:t>
      </w:r>
    </w:p>
    <w:p w:rsidR="00DF4720" w:rsidRPr="00241787" w:rsidRDefault="00DF4720" w:rsidP="00EF47B2">
      <w:pPr>
        <w:spacing w:after="0" w:line="360" w:lineRule="auto"/>
        <w:jc w:val="both"/>
        <w:rPr>
          <w:rFonts w:ascii="Times New Roman" w:hAnsi="Times New Roman" w:cs="Times New Roman"/>
          <w:sz w:val="28"/>
          <w:szCs w:val="28"/>
          <w:lang w:val="az-Latn-AZ"/>
        </w:rPr>
      </w:pPr>
    </w:p>
    <w:p w:rsidR="00DF4720" w:rsidRPr="00241787" w:rsidRDefault="00DF4720" w:rsidP="00EF47B2">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noProof/>
          <w:sz w:val="28"/>
          <w:szCs w:val="28"/>
        </w:rPr>
        <w:drawing>
          <wp:inline distT="0" distB="0" distL="0" distR="0" wp14:anchorId="783DCA58" wp14:editId="75889863">
            <wp:extent cx="2526213" cy="2190750"/>
            <wp:effectExtent l="0" t="0" r="0" b="0"/>
            <wp:docPr id="7" name="Рисунок 7" descr="Image result for fiscal polic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cal policy 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571" cy="2196264"/>
                    </a:xfrm>
                    <a:prstGeom prst="rect">
                      <a:avLst/>
                    </a:prstGeom>
                    <a:noFill/>
                    <a:ln>
                      <a:noFill/>
                    </a:ln>
                  </pic:spPr>
                </pic:pic>
              </a:graphicData>
            </a:graphic>
          </wp:inline>
        </w:drawing>
      </w:r>
      <w:r w:rsidR="00373906" w:rsidRPr="00241787">
        <w:rPr>
          <w:rFonts w:ascii="Times New Roman" w:hAnsi="Times New Roman" w:cs="Times New Roman"/>
          <w:sz w:val="28"/>
          <w:szCs w:val="28"/>
          <w:lang w:val="az-Latn-AZ"/>
        </w:rPr>
        <w:t xml:space="preserve"> </w:t>
      </w:r>
      <w:r w:rsidR="00C90AF7">
        <w:rPr>
          <w:rFonts w:ascii="Times New Roman" w:hAnsi="Times New Roman" w:cs="Times New Roman"/>
          <w:sz w:val="28"/>
          <w:szCs w:val="28"/>
          <w:lang w:val="az-Latn-AZ"/>
        </w:rPr>
        <w:t xml:space="preserve">       </w:t>
      </w:r>
      <w:r w:rsidR="00373906" w:rsidRPr="00241787">
        <w:rPr>
          <w:rFonts w:ascii="Times New Roman" w:hAnsi="Times New Roman" w:cs="Times New Roman"/>
          <w:sz w:val="28"/>
          <w:szCs w:val="28"/>
          <w:lang w:val="az-Latn-AZ"/>
        </w:rPr>
        <w:t xml:space="preserve">    </w:t>
      </w:r>
      <w:r w:rsidR="00373906" w:rsidRPr="00241787">
        <w:rPr>
          <w:noProof/>
          <w:sz w:val="28"/>
          <w:szCs w:val="28"/>
        </w:rPr>
        <w:drawing>
          <wp:inline distT="0" distB="0" distL="0" distR="0" wp14:anchorId="144B0913" wp14:editId="1DA7E22A">
            <wp:extent cx="2501149" cy="2190750"/>
            <wp:effectExtent l="0" t="0" r="0" b="0"/>
            <wp:docPr id="9" name="Рисунок 9" descr="Image result for contractionary fiscal polic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tractionary fiscal policy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764" cy="2200048"/>
                    </a:xfrm>
                    <a:prstGeom prst="rect">
                      <a:avLst/>
                    </a:prstGeom>
                    <a:noFill/>
                    <a:ln>
                      <a:noFill/>
                    </a:ln>
                  </pic:spPr>
                </pic:pic>
              </a:graphicData>
            </a:graphic>
          </wp:inline>
        </w:drawing>
      </w:r>
    </w:p>
    <w:p w:rsidR="00DF4720" w:rsidRDefault="00DF31F8" w:rsidP="00EF47B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1a)genişləndirici fiskal siyasət                              1b)daraldıcı fiskal siyasət</w:t>
      </w:r>
    </w:p>
    <w:p w:rsidR="00DF31F8" w:rsidRDefault="00DF31F8" w:rsidP="00EF47B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İlk olaraq genişləndirici fiskal siyasətin qrafikinə baxaq.Göründüyü kimi y oxunda qiymətlərin ümumi səviyyəsi,x oxunda isə real ÜDM əks olunmuşdur.Əvvəl də qeyd etdiyimiz kimi böhran dövründə həyata keçirilən fiskal siyasətin əsas məqsədi məcmu tələb əyrini sağa sürüşdürməkdir.Məhz yuxarıdakı qrafikdə  məcmu tələb əyrisinin sağa doğru yerdəyişməsini müşahidə edə bilərik.Bu yerdəyişmə həm qiymətlərin ümumi səviyyəsinin,həm də real ÜDM-nin artmasına səbəb olur.</w:t>
      </w:r>
    </w:p>
    <w:p w:rsidR="00DF31F8" w:rsidRPr="00241787" w:rsidRDefault="00DF31F8" w:rsidP="00EF47B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2-ci qrafik isə daraldıcı fiskal siyasəti xarakterizə edir.Göründüyü kimi məcmu tələb əyrisi(AD) sola doğru yerini dəyişmişdir.Bu isə həm qiymətlərin ümumi səviyyəsinin,həm də real Üdm-nin azalmasına gətirib çıxarır.</w:t>
      </w:r>
    </w:p>
    <w:p w:rsidR="00373906" w:rsidRPr="00241787" w:rsidRDefault="00373906" w:rsidP="00EF47B2">
      <w:pPr>
        <w:spacing w:after="0" w:line="360" w:lineRule="auto"/>
        <w:jc w:val="both"/>
        <w:rPr>
          <w:rFonts w:ascii="Times New Roman" w:hAnsi="Times New Roman" w:cs="Times New Roman"/>
          <w:sz w:val="28"/>
          <w:szCs w:val="28"/>
          <w:lang w:val="az-Latn-AZ"/>
        </w:rPr>
      </w:pPr>
    </w:p>
    <w:p w:rsidR="00373906" w:rsidRPr="00A50EC4" w:rsidRDefault="00373906" w:rsidP="00EF47B2">
      <w:pPr>
        <w:spacing w:after="0" w:line="360" w:lineRule="auto"/>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Laffer əyrisi</w:t>
      </w:r>
    </w:p>
    <w:p w:rsidR="009D12C0" w:rsidRPr="00241787" w:rsidRDefault="009D12C0" w:rsidP="00EF47B2">
      <w:pPr>
        <w:spacing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Laffer əyrisinin yaranması amerikan iqtisadçısı Artur Lafferin adı ilə bağlıdır. Bu əyri "Təklif iqtisadiyyatı"nın ən vacib simvollarından biri kimi göstərilir.Laffer yaratdığı bu əyridə  vergi dərəcələri ilə vergi daxilolmaları arasında əks əlaqəni təsvir etməyə çalışmışdır.Onun fikrinə görə  fərdlər hər növ vergi artımına reaksiya veri r. Vergi səviyyəsindəki müəyyən bir nöqtəyə qədər artım dövlətin büdcə gəlirlərinin artmasını  şərait yaradır. Vergilərin artırılması isə fərdlərin vergi ödəməkdən yayınma meyli göstərməsinə və  işləməməsinə səbəb olur.Belə olan təqdirdə isə dövlətin vergi daxilolmalarının həcmi azalır. </w:t>
      </w:r>
    </w:p>
    <w:p w:rsidR="00373906" w:rsidRPr="00241787" w:rsidRDefault="00B32118" w:rsidP="00DF31F8">
      <w:pPr>
        <w:tabs>
          <w:tab w:val="left" w:pos="1189"/>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AA4495" w:rsidRPr="00241787" w:rsidRDefault="00DF31F8" w:rsidP="00EF47B2">
      <w:pPr>
        <w:spacing w:after="0" w:line="360" w:lineRule="auto"/>
        <w:jc w:val="both"/>
        <w:rPr>
          <w:rFonts w:ascii="Times New Roman" w:hAnsi="Times New Roman" w:cs="Times New Roman"/>
          <w:sz w:val="28"/>
          <w:szCs w:val="28"/>
          <w:lang w:val="az-Latn-AZ"/>
        </w:rPr>
      </w:pPr>
      <w:r>
        <w:rPr>
          <w:rFonts w:ascii="Arial" w:eastAsia="Times New Roman" w:hAnsi="Arial" w:cs="Arial"/>
          <w:noProof/>
          <w:color w:val="0D66B6"/>
          <w:sz w:val="28"/>
          <w:szCs w:val="28"/>
        </w:rPr>
        <w:t xml:space="preserve">          </w:t>
      </w:r>
      <w:r w:rsidR="00AA4495" w:rsidRPr="00241787">
        <w:rPr>
          <w:rFonts w:ascii="Arial" w:eastAsia="Times New Roman" w:hAnsi="Arial" w:cs="Arial"/>
          <w:noProof/>
          <w:color w:val="0D66B6"/>
          <w:sz w:val="28"/>
          <w:szCs w:val="28"/>
        </w:rPr>
        <w:drawing>
          <wp:inline distT="0" distB="0" distL="0" distR="0" wp14:anchorId="4C9C2AF1" wp14:editId="1E28368B">
            <wp:extent cx="4743450" cy="2855062"/>
            <wp:effectExtent l="0" t="0" r="0" b="0"/>
            <wp:docPr id="2" name="Рисунок 2" descr="https://2.bp.blogspot.com/-VkoKJ1UeJXg/WJsE1wO9xYI/AAAAAAAAABM/de8hTDtRYdQVX2RCwIgCRnvMCpvA845rACLcB/s640/laffer%2Beyrisi.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VkoKJ1UeJXg/WJsE1wO9xYI/AAAAAAAAABM/de8hTDtRYdQVX2RCwIgCRnvMCpvA845rACLcB/s640/laffer%2Beyrisi.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064" cy="2863858"/>
                    </a:xfrm>
                    <a:prstGeom prst="rect">
                      <a:avLst/>
                    </a:prstGeom>
                    <a:noFill/>
                    <a:ln>
                      <a:noFill/>
                    </a:ln>
                  </pic:spPr>
                </pic:pic>
              </a:graphicData>
            </a:graphic>
          </wp:inline>
        </w:drawing>
      </w:r>
    </w:p>
    <w:p w:rsidR="004751FC" w:rsidRPr="00241787" w:rsidRDefault="004751FC" w:rsidP="00EF47B2">
      <w:pPr>
        <w:spacing w:after="0" w:line="360" w:lineRule="auto"/>
        <w:jc w:val="both"/>
        <w:rPr>
          <w:rFonts w:ascii="Times New Roman" w:hAnsi="Times New Roman" w:cs="Times New Roman"/>
          <w:sz w:val="28"/>
          <w:szCs w:val="28"/>
        </w:rPr>
      </w:pPr>
      <w:r w:rsidRPr="00241787">
        <w:rPr>
          <w:rFonts w:ascii="Times New Roman" w:hAnsi="Times New Roman" w:cs="Times New Roman"/>
          <w:sz w:val="28"/>
          <w:szCs w:val="28"/>
        </w:rPr>
        <w:t xml:space="preserve">  Qrafikə görə</w:t>
      </w:r>
      <w:r w:rsidR="00D94051">
        <w:rPr>
          <w:rFonts w:ascii="Times New Roman" w:hAnsi="Times New Roman" w:cs="Times New Roman"/>
          <w:sz w:val="28"/>
          <w:szCs w:val="28"/>
        </w:rPr>
        <w:t xml:space="preserve"> T*(optimal) nö</w:t>
      </w:r>
      <w:r w:rsidRPr="00241787">
        <w:rPr>
          <w:rFonts w:ascii="Times New Roman" w:hAnsi="Times New Roman" w:cs="Times New Roman"/>
          <w:sz w:val="28"/>
          <w:szCs w:val="28"/>
        </w:rPr>
        <w:t>qtəsinə qədər vergi dərəcəsindəki artım vergidən gələn  daxilolmaları artıracaq .Lakin  T*  nöqtəsi aşıldıqdan sonra  vergi dərəcələrində edilən artım vergi daxilolmalarını</w:t>
      </w:r>
      <w:r w:rsidR="00D94051">
        <w:rPr>
          <w:rFonts w:ascii="Times New Roman" w:hAnsi="Times New Roman" w:cs="Times New Roman"/>
          <w:sz w:val="28"/>
          <w:szCs w:val="28"/>
        </w:rPr>
        <w:t xml:space="preserve"> </w:t>
      </w:r>
      <w:r w:rsidRPr="00241787">
        <w:rPr>
          <w:rFonts w:ascii="Times New Roman" w:hAnsi="Times New Roman" w:cs="Times New Roman"/>
          <w:sz w:val="28"/>
          <w:szCs w:val="28"/>
        </w:rPr>
        <w:t>azaldacaqdır. T*nöqtəsində</w:t>
      </w:r>
      <w:r w:rsidR="00D94051">
        <w:rPr>
          <w:rFonts w:ascii="Times New Roman" w:hAnsi="Times New Roman" w:cs="Times New Roman"/>
          <w:sz w:val="28"/>
          <w:szCs w:val="28"/>
        </w:rPr>
        <w:t xml:space="preserve"> </w:t>
      </w:r>
      <w:r w:rsidRPr="00241787">
        <w:rPr>
          <w:rFonts w:ascii="Times New Roman" w:hAnsi="Times New Roman" w:cs="Times New Roman"/>
          <w:sz w:val="28"/>
          <w:szCs w:val="28"/>
        </w:rPr>
        <w:t>vergi dərəcəsində vergi daxilolmaları ən yüksək  nöqtəyə,yəni  (R*) -ə çıxacaqdır. Laffer əyrisinə əsasən vergi dərəcələri  0% olduğu təqdirdə</w:t>
      </w:r>
      <w:r w:rsidR="00D94051">
        <w:rPr>
          <w:rFonts w:ascii="Times New Roman" w:hAnsi="Times New Roman" w:cs="Times New Roman"/>
          <w:sz w:val="28"/>
          <w:szCs w:val="28"/>
        </w:rPr>
        <w:t xml:space="preserve"> </w:t>
      </w:r>
      <w:r w:rsidRPr="00241787">
        <w:rPr>
          <w:rFonts w:ascii="Times New Roman" w:hAnsi="Times New Roman" w:cs="Times New Roman"/>
          <w:sz w:val="28"/>
          <w:szCs w:val="28"/>
        </w:rPr>
        <w:t>vergi daxilolmaları sıfıra bərabər olacaqdır. Bu isə ancaq dövlətin  mövcud olmadığı zaman  baş verir (0% x R=0). Vergi dərəcəsi 100% olduqda isə  fərdlərin əldə etdiyi  gəlirlər vergi formasında  dövlət tərəfindən alınacaqdır .Belə olan təqdirdə,yəni vergi dərəcələrinin pik həddə şatdığı dövrdə heç kəs qazandığının hamısını dövlətə vergi şəklində verməyə maraqlı olmadığına görə heç kəs işləməyəcək.(R=0). Laffer əyrisinin  zəif cəhəti ayrı-ayrı ölkə iqtisadiyyatları üçün vergi daxilolmalarının və vergi dərəcəsinin optimal səviyyəsinin (M) müxtəlif olmasıdır.</w:t>
      </w:r>
      <w:r w:rsidR="008758A8" w:rsidRPr="00241787">
        <w:rPr>
          <w:rFonts w:ascii="Times New Roman" w:hAnsi="Times New Roman" w:cs="Times New Roman"/>
          <w:sz w:val="28"/>
          <w:szCs w:val="28"/>
        </w:rPr>
        <w:t>İnkişaf etmiş və inkişaf etməkdə olan ölkələrdə vergi dərəcələrinin təyin olunması fərqlidir. İnkişaf etməkdə olan ölkələrdə vergi dərəcələri nisbətən aşağı olur.Bu ölkələrdə vergi dərəcələrinin yüksək olması ölkədəki iqtisadi vəziyyətə neqativ təsir göstərir.Buda öz növbəsində vergidən yayınmalara səbəb olur.Bunun əksinə olaraq inkişaf etmiş ölkələrdə isə vergilərin yüksək olması müşahidə olunur.Amma bu iqtisadiyyata mənfi təsir göstərmir.Çünki bu ölkələrdə insanların ödədikləri vergilər onların sosial maraqlarının təmin olunması məqsədilə istifadə olunur.</w:t>
      </w:r>
    </w:p>
    <w:p w:rsidR="004751FC" w:rsidRDefault="004751FC" w:rsidP="00EF47B2">
      <w:pPr>
        <w:spacing w:after="0" w:line="360" w:lineRule="auto"/>
        <w:jc w:val="both"/>
        <w:rPr>
          <w:rFonts w:ascii="Times New Roman" w:hAnsi="Times New Roman" w:cs="Times New Roman"/>
          <w:sz w:val="28"/>
          <w:szCs w:val="28"/>
        </w:rPr>
      </w:pPr>
      <w:r w:rsidRPr="00241787">
        <w:rPr>
          <w:rFonts w:ascii="Times New Roman" w:hAnsi="Times New Roman" w:cs="Times New Roman"/>
          <w:sz w:val="28"/>
          <w:szCs w:val="28"/>
        </w:rPr>
        <w:t xml:space="preserve">   Laffer </w:t>
      </w:r>
      <w:r w:rsidR="008758A8" w:rsidRPr="00241787">
        <w:rPr>
          <w:rFonts w:ascii="Times New Roman" w:hAnsi="Times New Roman" w:cs="Times New Roman"/>
          <w:sz w:val="28"/>
          <w:szCs w:val="28"/>
        </w:rPr>
        <w:t xml:space="preserve">öz </w:t>
      </w:r>
      <w:r w:rsidRPr="00241787">
        <w:rPr>
          <w:rFonts w:ascii="Times New Roman" w:hAnsi="Times New Roman" w:cs="Times New Roman"/>
          <w:sz w:val="28"/>
          <w:szCs w:val="28"/>
        </w:rPr>
        <w:t>əyrisi</w:t>
      </w:r>
      <w:r w:rsidR="008758A8" w:rsidRPr="00241787">
        <w:rPr>
          <w:rFonts w:ascii="Times New Roman" w:hAnsi="Times New Roman" w:cs="Times New Roman"/>
          <w:sz w:val="28"/>
          <w:szCs w:val="28"/>
        </w:rPr>
        <w:t xml:space="preserve">ni </w:t>
      </w:r>
      <w:r w:rsidRPr="00241787">
        <w:rPr>
          <w:rFonts w:ascii="Times New Roman" w:hAnsi="Times New Roman" w:cs="Times New Roman"/>
          <w:sz w:val="28"/>
          <w:szCs w:val="28"/>
        </w:rPr>
        <w:t xml:space="preserve"> İbn Xaldunun "Müqəddimə" adlı əsərindən ilham</w:t>
      </w:r>
      <w:r w:rsidR="008758A8" w:rsidRPr="00241787">
        <w:rPr>
          <w:rFonts w:ascii="Times New Roman" w:hAnsi="Times New Roman" w:cs="Times New Roman"/>
          <w:sz w:val="28"/>
          <w:szCs w:val="28"/>
        </w:rPr>
        <w:t>lanaraq  yaratmışdır.</w:t>
      </w:r>
      <w:r w:rsidRPr="00241787">
        <w:rPr>
          <w:rFonts w:ascii="Times New Roman" w:hAnsi="Times New Roman" w:cs="Times New Roman"/>
          <w:sz w:val="28"/>
          <w:szCs w:val="28"/>
        </w:rPr>
        <w:t xml:space="preserve">. İbn </w:t>
      </w:r>
      <w:r w:rsidR="008758A8" w:rsidRPr="00241787">
        <w:rPr>
          <w:rFonts w:ascii="Times New Roman" w:hAnsi="Times New Roman" w:cs="Times New Roman"/>
          <w:sz w:val="28"/>
          <w:szCs w:val="28"/>
        </w:rPr>
        <w:t xml:space="preserve">İbn </w:t>
      </w:r>
      <w:r w:rsidRPr="00241787">
        <w:rPr>
          <w:rFonts w:ascii="Times New Roman" w:hAnsi="Times New Roman" w:cs="Times New Roman"/>
          <w:sz w:val="28"/>
          <w:szCs w:val="28"/>
        </w:rPr>
        <w:t>Xaldun həmin əsərində yazır: "Bilinməlidir ki, imperiyanın (sülalənin) başlanğıcında aşağı dərəcədən böyük hə</w:t>
      </w:r>
      <w:r w:rsidR="008758A8" w:rsidRPr="00241787">
        <w:rPr>
          <w:rFonts w:ascii="Times New Roman" w:hAnsi="Times New Roman" w:cs="Times New Roman"/>
          <w:sz w:val="28"/>
          <w:szCs w:val="28"/>
        </w:rPr>
        <w:t>c</w:t>
      </w:r>
      <w:r w:rsidRPr="00241787">
        <w:rPr>
          <w:rFonts w:ascii="Times New Roman" w:hAnsi="Times New Roman" w:cs="Times New Roman"/>
          <w:sz w:val="28"/>
          <w:szCs w:val="28"/>
        </w:rPr>
        <w:t>mli vergi əldə olunur. İmperiyanın (sülalənin) sonunda isə yüksək dərəcədən az həcmli vergi toplanır."</w:t>
      </w:r>
      <w:r w:rsidR="008758A8" w:rsidRPr="00241787">
        <w:rPr>
          <w:rFonts w:ascii="Times New Roman" w:hAnsi="Times New Roman" w:cs="Times New Roman"/>
          <w:sz w:val="28"/>
          <w:szCs w:val="28"/>
        </w:rPr>
        <w:t xml:space="preserve">Bu fikirlər vergi dərəcələrinin hələ  qədim dövrlərdə də diqqət mərkəzində olmasının </w:t>
      </w:r>
      <w:r w:rsidR="00106CEC">
        <w:rPr>
          <w:rFonts w:ascii="Times New Roman" w:hAnsi="Times New Roman" w:cs="Times New Roman"/>
          <w:sz w:val="28"/>
          <w:szCs w:val="28"/>
        </w:rPr>
        <w:t>sübutudur.</w:t>
      </w:r>
    </w:p>
    <w:p w:rsidR="00176886" w:rsidRDefault="00176886" w:rsidP="003C291D">
      <w:pPr>
        <w:pStyle w:val="ListParagraph"/>
        <w:spacing w:after="0" w:line="360" w:lineRule="auto"/>
        <w:ind w:left="420"/>
        <w:jc w:val="both"/>
        <w:rPr>
          <w:rFonts w:ascii="Times New Roman" w:hAnsi="Times New Roman" w:cs="Times New Roman"/>
          <w:b/>
          <w:sz w:val="28"/>
          <w:szCs w:val="28"/>
          <w:lang w:val="az-Latn-AZ"/>
        </w:rPr>
      </w:pPr>
    </w:p>
    <w:p w:rsidR="00176886" w:rsidRDefault="00176886" w:rsidP="003C291D">
      <w:pPr>
        <w:pStyle w:val="ListParagraph"/>
        <w:spacing w:after="0" w:line="360" w:lineRule="auto"/>
        <w:ind w:left="420"/>
        <w:jc w:val="both"/>
        <w:rPr>
          <w:rFonts w:ascii="Times New Roman" w:hAnsi="Times New Roman" w:cs="Times New Roman"/>
          <w:b/>
          <w:sz w:val="28"/>
          <w:szCs w:val="28"/>
          <w:lang w:val="az-Latn-AZ"/>
        </w:rPr>
      </w:pPr>
    </w:p>
    <w:p w:rsidR="00176886" w:rsidRDefault="00176886" w:rsidP="003C291D">
      <w:pPr>
        <w:pStyle w:val="ListParagraph"/>
        <w:spacing w:after="0" w:line="360" w:lineRule="auto"/>
        <w:ind w:left="420"/>
        <w:jc w:val="both"/>
        <w:rPr>
          <w:rFonts w:ascii="Times New Roman" w:hAnsi="Times New Roman" w:cs="Times New Roman"/>
          <w:b/>
          <w:sz w:val="28"/>
          <w:szCs w:val="28"/>
          <w:lang w:val="az-Latn-AZ"/>
        </w:rPr>
      </w:pPr>
    </w:p>
    <w:p w:rsidR="00176886" w:rsidRDefault="00176886" w:rsidP="003C291D">
      <w:pPr>
        <w:pStyle w:val="ListParagraph"/>
        <w:spacing w:after="0" w:line="360" w:lineRule="auto"/>
        <w:ind w:left="420"/>
        <w:jc w:val="both"/>
        <w:rPr>
          <w:rFonts w:ascii="Times New Roman" w:hAnsi="Times New Roman" w:cs="Times New Roman"/>
          <w:b/>
          <w:sz w:val="28"/>
          <w:szCs w:val="28"/>
          <w:lang w:val="az-Latn-AZ"/>
        </w:rPr>
      </w:pPr>
    </w:p>
    <w:p w:rsidR="003C291D" w:rsidRPr="00BD4D71" w:rsidRDefault="00E27065" w:rsidP="00BD4D71">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3C291D" w:rsidRPr="00BD4D71">
        <w:rPr>
          <w:rFonts w:ascii="Times New Roman" w:hAnsi="Times New Roman" w:cs="Times New Roman"/>
          <w:b/>
          <w:sz w:val="28"/>
          <w:szCs w:val="28"/>
          <w:lang w:val="az-Latn-AZ"/>
        </w:rPr>
        <w:t>2.Birbaşa və dolayı vergilə</w:t>
      </w:r>
      <w:r w:rsidR="00B2328F" w:rsidRPr="00BD4D71">
        <w:rPr>
          <w:rFonts w:ascii="Times New Roman" w:hAnsi="Times New Roman" w:cs="Times New Roman"/>
          <w:b/>
          <w:sz w:val="28"/>
          <w:szCs w:val="28"/>
          <w:lang w:val="az-Latn-AZ"/>
        </w:rPr>
        <w:t xml:space="preserve">rin iqtisadiyyata </w:t>
      </w:r>
      <w:r w:rsidR="003C291D" w:rsidRPr="00BD4D71">
        <w:rPr>
          <w:rFonts w:ascii="Times New Roman" w:hAnsi="Times New Roman" w:cs="Times New Roman"/>
          <w:b/>
          <w:sz w:val="28"/>
          <w:szCs w:val="28"/>
          <w:lang w:val="az-Latn-AZ"/>
        </w:rPr>
        <w:t>təsirləri</w:t>
      </w:r>
    </w:p>
    <w:p w:rsidR="003C291D" w:rsidRPr="003C291D" w:rsidRDefault="003C291D" w:rsidP="003C291D">
      <w:pPr>
        <w:pStyle w:val="ListParagraph"/>
        <w:spacing w:after="0" w:line="360" w:lineRule="auto"/>
        <w:ind w:left="420"/>
        <w:jc w:val="both"/>
        <w:rPr>
          <w:rFonts w:ascii="Times New Roman" w:hAnsi="Times New Roman" w:cs="Times New Roman"/>
          <w:sz w:val="28"/>
          <w:szCs w:val="28"/>
          <w:lang w:val="az-Latn-AZ"/>
        </w:rPr>
      </w:pPr>
      <w:r w:rsidRPr="003C291D">
        <w:rPr>
          <w:rFonts w:ascii="Times New Roman" w:hAnsi="Times New Roman" w:cs="Times New Roman"/>
          <w:sz w:val="28"/>
          <w:szCs w:val="28"/>
          <w:lang w:val="az-Latn-AZ"/>
        </w:rPr>
        <w:t xml:space="preserve">  Vergilər istər gəlir üzərindən istərsə də xərc üzərindən alındığında vergi ödəyicilərinin həm yığım həm də xərcləmə qərarlarında dəyişikliklərə səbəb olaraq iqtisadiyyata təsir göstərir.Vergilər istehsalçıların və istehlakçıların rasional qərarlarını dəyişdirməklə,vergi yükünü azaltmaq və ya tamamilə qurtulmaq istəyən istehsalçıların bu məqsədlə faktor komponentlərini,istehlakçıların isə mal komponentlərini fərqliləşdirməsinə səbəb olur. Nəticədə,resursların bölgüsü Pareto optimum nöqtəsindən uzaqlaşır,bu isə öz növbəsində iqtisadi aktivliyin zəifləməsinə səbəb olur.</w:t>
      </w:r>
    </w:p>
    <w:p w:rsidR="003C291D" w:rsidRPr="003C291D" w:rsidRDefault="003C291D" w:rsidP="003C291D">
      <w:pPr>
        <w:pStyle w:val="ListParagraph"/>
        <w:spacing w:after="0" w:line="360" w:lineRule="auto"/>
        <w:ind w:left="420"/>
        <w:jc w:val="both"/>
        <w:rPr>
          <w:rFonts w:ascii="Times New Roman" w:hAnsi="Times New Roman" w:cs="Times New Roman"/>
          <w:sz w:val="28"/>
          <w:szCs w:val="28"/>
          <w:lang w:val="az-Latn-AZ"/>
        </w:rPr>
      </w:pPr>
      <w:r w:rsidRPr="003C291D">
        <w:rPr>
          <w:rFonts w:ascii="Times New Roman" w:hAnsi="Times New Roman" w:cs="Times New Roman"/>
          <w:sz w:val="28"/>
          <w:szCs w:val="28"/>
          <w:lang w:val="az-Latn-AZ"/>
        </w:rPr>
        <w:t xml:space="preserve">  Vergi sistemində vergiləri birbaşa və dolayı olmaqlar iki qrupa ayırmaq olar.Belə qruplaşdırma ehtimal ki,vergi təsnifatında ən qədim olanıdır.Birbaşa və dolayı vergilərin fərqləndirilməsinə dair bir meyar kimi qəbul edilə biləcək konsensusuun olmamasına baxmayaraq bu fərqləndirmə müasir dövrdə diqqət mərkəzindədir.Ümumiyyətlə isə gömrük rüsumları,satış vergiləri ,rəsmlər və iştirak payları dolayı vergi sinfinə aid edilərkən gəlir,qurumlar,zənginlik,miras vergiləri  birbaşa vergilərə</w:t>
      </w:r>
      <w:r w:rsidR="00BD4D71">
        <w:rPr>
          <w:rFonts w:ascii="Times New Roman" w:hAnsi="Times New Roman" w:cs="Times New Roman"/>
          <w:sz w:val="28"/>
          <w:szCs w:val="28"/>
          <w:lang w:val="az-Latn-AZ"/>
        </w:rPr>
        <w:t xml:space="preserve"> aid edilirdi.</w:t>
      </w:r>
    </w:p>
    <w:p w:rsidR="003C291D" w:rsidRPr="00A50EC4" w:rsidRDefault="003C291D" w:rsidP="003C291D">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w:t>
      </w:r>
      <w:r w:rsidR="00B2328F" w:rsidRPr="00A50EC4">
        <w:rPr>
          <w:rFonts w:ascii="Times New Roman" w:hAnsi="Times New Roman" w:cs="Times New Roman"/>
          <w:b/>
          <w:sz w:val="28"/>
          <w:szCs w:val="28"/>
          <w:lang w:val="az-Latn-AZ"/>
        </w:rPr>
        <w:t xml:space="preserve">Birbaşa vergilərin </w:t>
      </w:r>
      <w:r w:rsidRPr="00A50EC4">
        <w:rPr>
          <w:rFonts w:ascii="Times New Roman" w:hAnsi="Times New Roman" w:cs="Times New Roman"/>
          <w:b/>
          <w:sz w:val="28"/>
          <w:szCs w:val="28"/>
          <w:lang w:val="az-Latn-AZ"/>
        </w:rPr>
        <w:t>Xərcləmə strukturu üzərindəki təsirləri</w:t>
      </w:r>
    </w:p>
    <w:p w:rsidR="003C291D" w:rsidRPr="003C291D" w:rsidRDefault="003C291D" w:rsidP="003C291D">
      <w:pPr>
        <w:pStyle w:val="ListParagraph"/>
        <w:spacing w:after="0" w:line="360" w:lineRule="auto"/>
        <w:ind w:left="420"/>
        <w:jc w:val="both"/>
        <w:rPr>
          <w:rFonts w:ascii="Times New Roman" w:hAnsi="Times New Roman" w:cs="Times New Roman"/>
          <w:sz w:val="28"/>
          <w:szCs w:val="28"/>
          <w:lang w:val="az-Latn-AZ"/>
        </w:rPr>
      </w:pPr>
      <w:r w:rsidRPr="003C291D">
        <w:rPr>
          <w:rFonts w:ascii="Times New Roman" w:hAnsi="Times New Roman" w:cs="Times New Roman"/>
          <w:sz w:val="28"/>
          <w:szCs w:val="28"/>
          <w:lang w:val="az-Latn-AZ"/>
        </w:rPr>
        <w:t>Birbaşa vergilər xərcləmələr üzərindən alınan vergi olmadığına görə müxtəlif mal və xidmətlər arasındakı nisbi qiymətləri birbaşa dəyişdirmir.Birbaşa vergilərin xərclər üzərindəki gözləntisi xərclərin azaldılması istiqamətindədir.Ancaq bu azalmanın bütün mallar üçün eyni olması nəzərdə tutulmur.Bunun əsas səbəbi isə birbaşa vergilərin nisbi qiymətləri birbaşa dəyişdirməsi deyil mal və xidmətlərin gəlir elastikliyinin ayrı –ayrı mallara görə dəyişməsidir.Məsələn gəlir vergisinin artması nəticəsində gəliri azalan istehlakçı fərdi zövq və seçimlərinə görə azalan bu gəlirlərini müxtəlif mallar arasında əvvəlcədən bölüşdürür.Beləliklə bəzi mallara olan tələb vergidən öncəki dövrə nisbətən dəyişdiyindən nisbi qiymətlərdə bu dəyişməyə müvafiq olaraq dəyişir.Buna görə də birbaşa vergilər nisbi qiymətlərə dolayı təsir göstərir.Birbaça vergilər gəlir azaltma təsiri yaratdığından bunların xərcləri azaltması gözlənilir.Ancaq bu vəziyyət aşağı gəlirli ev təsərrüfatların aşağı keyfiyyətli mallara(inferior goods) olan tələbatına əks təsir göstərəcək.</w:t>
      </w:r>
    </w:p>
    <w:p w:rsidR="003C291D" w:rsidRPr="00A50EC4" w:rsidRDefault="00DC7C40" w:rsidP="003C291D">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Əmək tələbi üzərindəki təsirləri</w:t>
      </w:r>
    </w:p>
    <w:p w:rsidR="00A92A1A" w:rsidRPr="00A92A1A" w:rsidRDefault="00A92A1A" w:rsidP="00A92A1A">
      <w:pPr>
        <w:pStyle w:val="ListParagraph"/>
        <w:spacing w:after="0" w:line="360" w:lineRule="auto"/>
        <w:ind w:left="420"/>
        <w:jc w:val="both"/>
        <w:rPr>
          <w:rFonts w:ascii="Times New Roman" w:hAnsi="Times New Roman" w:cs="Times New Roman"/>
          <w:sz w:val="28"/>
          <w:szCs w:val="28"/>
          <w:lang w:val="az-Latn-AZ"/>
        </w:rPr>
      </w:pPr>
      <w:r w:rsidRPr="00A92A1A">
        <w:rPr>
          <w:rFonts w:ascii="Times New Roman" w:hAnsi="Times New Roman" w:cs="Times New Roman"/>
          <w:sz w:val="28"/>
          <w:szCs w:val="28"/>
          <w:lang w:val="az-Latn-AZ"/>
        </w:rPr>
        <w:t xml:space="preserve">Birbaşa vergilərdən </w:t>
      </w:r>
      <w:r w:rsidR="00B2328F">
        <w:rPr>
          <w:rFonts w:ascii="Times New Roman" w:hAnsi="Times New Roman" w:cs="Times New Roman"/>
          <w:sz w:val="28"/>
          <w:szCs w:val="28"/>
          <w:lang w:val="az-Latn-AZ"/>
        </w:rPr>
        <w:t xml:space="preserve">ödəniş </w:t>
      </w:r>
      <w:r w:rsidRPr="00A92A1A">
        <w:rPr>
          <w:rFonts w:ascii="Times New Roman" w:hAnsi="Times New Roman" w:cs="Times New Roman"/>
          <w:sz w:val="28"/>
          <w:szCs w:val="28"/>
          <w:lang w:val="az-Latn-AZ"/>
        </w:rPr>
        <w:t>və əmək haqqına görə alınan gəlir vergisi əmək təklifinə əhəmiyyətli dərəcədə təsir göstərir.</w:t>
      </w:r>
      <w:r w:rsidR="00B2328F">
        <w:rPr>
          <w:rFonts w:ascii="Times New Roman" w:hAnsi="Times New Roman" w:cs="Times New Roman"/>
          <w:sz w:val="28"/>
          <w:szCs w:val="28"/>
          <w:lang w:val="az-Latn-AZ"/>
        </w:rPr>
        <w:t xml:space="preserve">Ödəniş </w:t>
      </w:r>
      <w:r w:rsidRPr="00A92A1A">
        <w:rPr>
          <w:rFonts w:ascii="Times New Roman" w:hAnsi="Times New Roman" w:cs="Times New Roman"/>
          <w:sz w:val="28"/>
          <w:szCs w:val="28"/>
          <w:lang w:val="az-Latn-AZ"/>
        </w:rPr>
        <w:t>və əmək haqqı üzərindən alınan vergilər iqtisadiyyatda fərdlərin əmək təklifini hansı istiqamətdə dəyişdirməsinə dair qərarları gəlir əvəzləşdirmənin təsiri altında formalaşır.Gə</w:t>
      </w:r>
      <w:r w:rsidR="00B2328F">
        <w:rPr>
          <w:rFonts w:ascii="Times New Roman" w:hAnsi="Times New Roman" w:cs="Times New Roman"/>
          <w:sz w:val="28"/>
          <w:szCs w:val="28"/>
          <w:lang w:val="az-Latn-AZ"/>
        </w:rPr>
        <w:t>lir effektinə</w:t>
      </w:r>
      <w:r w:rsidRPr="00A92A1A">
        <w:rPr>
          <w:rFonts w:ascii="Times New Roman" w:hAnsi="Times New Roman" w:cs="Times New Roman"/>
          <w:sz w:val="28"/>
          <w:szCs w:val="28"/>
          <w:lang w:val="az-Latn-AZ"/>
        </w:rPr>
        <w:t xml:space="preserve"> əsasən gəlir vergisinin artması nəticəsində gəliri azalan fərd itirilən məbləği kompensasiya etmək üçün əmək təklifini artıracaq.Əvəzetmə </w:t>
      </w:r>
      <w:r w:rsidR="00B2328F">
        <w:rPr>
          <w:rFonts w:ascii="Times New Roman" w:hAnsi="Times New Roman" w:cs="Times New Roman"/>
          <w:sz w:val="28"/>
          <w:szCs w:val="28"/>
          <w:lang w:val="az-Latn-AZ"/>
        </w:rPr>
        <w:t xml:space="preserve">effektinə </w:t>
      </w:r>
      <w:r w:rsidRPr="00A92A1A">
        <w:rPr>
          <w:rFonts w:ascii="Times New Roman" w:hAnsi="Times New Roman" w:cs="Times New Roman"/>
          <w:sz w:val="28"/>
          <w:szCs w:val="28"/>
          <w:lang w:val="az-Latn-AZ"/>
        </w:rPr>
        <w:t>görə isə gəlir vergisi artdığı üçün daha az gəlir əldə edən fərd üçün işləməyin alternativ xərcləri artacaq,belə vəziyyətdə həmin fərd işləmə</w:t>
      </w:r>
      <w:r w:rsidR="00B2328F">
        <w:rPr>
          <w:rFonts w:ascii="Times New Roman" w:hAnsi="Times New Roman" w:cs="Times New Roman"/>
          <w:sz w:val="28"/>
          <w:szCs w:val="28"/>
          <w:lang w:val="az-Latn-AZ"/>
        </w:rPr>
        <w:t>y</w:t>
      </w:r>
      <w:r w:rsidRPr="00A92A1A">
        <w:rPr>
          <w:rFonts w:ascii="Times New Roman" w:hAnsi="Times New Roman" w:cs="Times New Roman"/>
          <w:sz w:val="28"/>
          <w:szCs w:val="28"/>
          <w:lang w:val="az-Latn-AZ"/>
        </w:rPr>
        <w:t>in alternativi olan boş vaxtı vergisiz vəziyyətə görə daha çox istifadə edəcək.Beləliklə gəlir və əvəzetmə fərdlərin işləmək arzusuna mənfi təsir göstərəcəkdir.Lakin yekun nəticənin nə olacağı bilinməyəcək. (Uluatam, 1999, s. 316).</w:t>
      </w:r>
    </w:p>
    <w:p w:rsidR="00A92A1A" w:rsidRPr="00A92A1A" w:rsidRDefault="00A92A1A" w:rsidP="00A92A1A">
      <w:pPr>
        <w:pStyle w:val="ListParagraph"/>
        <w:spacing w:after="0" w:line="360" w:lineRule="auto"/>
        <w:ind w:left="420"/>
        <w:jc w:val="both"/>
        <w:rPr>
          <w:rFonts w:ascii="Times New Roman" w:hAnsi="Times New Roman" w:cs="Times New Roman"/>
          <w:sz w:val="28"/>
          <w:szCs w:val="28"/>
          <w:lang w:val="az-Latn-AZ"/>
        </w:rPr>
      </w:pPr>
      <w:r w:rsidRPr="00A92A1A">
        <w:rPr>
          <w:rFonts w:ascii="Times New Roman" w:hAnsi="Times New Roman" w:cs="Times New Roman"/>
          <w:sz w:val="28"/>
          <w:szCs w:val="28"/>
          <w:lang w:val="az-Latn-AZ"/>
        </w:rPr>
        <w:t xml:space="preserve">  </w:t>
      </w:r>
      <w:r w:rsidR="00B2328F">
        <w:rPr>
          <w:rFonts w:ascii="Times New Roman" w:hAnsi="Times New Roman" w:cs="Times New Roman"/>
          <w:sz w:val="28"/>
          <w:szCs w:val="28"/>
          <w:lang w:val="az-Latn-AZ"/>
        </w:rPr>
        <w:t xml:space="preserve">Ödənişlərin </w:t>
      </w:r>
      <w:r w:rsidRPr="00A92A1A">
        <w:rPr>
          <w:rFonts w:ascii="Times New Roman" w:hAnsi="Times New Roman" w:cs="Times New Roman"/>
          <w:sz w:val="28"/>
          <w:szCs w:val="28"/>
          <w:lang w:val="az-Latn-AZ"/>
        </w:rPr>
        <w:t>vergi sonrasında gəlirdəki dəyişməsi iş qüvvəsini fərqli işçi qrupları  arasında fərqli həcmdə dəyişdirir.Məsələn, evli qadınlar birbaşa vergilər azaldığı zaman əmək təklifini subay kişilərə nisbətən daha çox artıracaq.Ümumiyyətlə,əmək üzərindən alınan marjinal vergi dərəcələrinin artırılmasının əmək təklifini azaldacağı gözlənilir.Bu mövzuda aparılan empirik araşdırmalar neytral gəlir vergisi siyasətində edilən dəyişiklərə işçi qüvvəsinin çox az reaksiya verdiyini göstərir.</w:t>
      </w:r>
    </w:p>
    <w:p w:rsidR="00A92A1A" w:rsidRPr="00A50EC4" w:rsidRDefault="00A92A1A" w:rsidP="00A92A1A">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Yığım üzərindəki təsirləri</w:t>
      </w:r>
    </w:p>
    <w:p w:rsidR="00A92A1A" w:rsidRPr="00A92A1A" w:rsidRDefault="00A92A1A" w:rsidP="00A92A1A">
      <w:pPr>
        <w:pStyle w:val="ListParagraph"/>
        <w:spacing w:after="0" w:line="360" w:lineRule="auto"/>
        <w:ind w:left="420"/>
        <w:jc w:val="both"/>
        <w:rPr>
          <w:rFonts w:ascii="Times New Roman" w:hAnsi="Times New Roman" w:cs="Times New Roman"/>
          <w:sz w:val="28"/>
          <w:szCs w:val="28"/>
          <w:lang w:val="az-Latn-AZ"/>
        </w:rPr>
      </w:pPr>
      <w:r w:rsidRPr="00A92A1A">
        <w:rPr>
          <w:rFonts w:ascii="Times New Roman" w:hAnsi="Times New Roman" w:cs="Times New Roman"/>
          <w:sz w:val="28"/>
          <w:szCs w:val="28"/>
          <w:lang w:val="az-Latn-AZ"/>
        </w:rPr>
        <w:t xml:space="preserve">  Gəlir vergisi insanların gəlirlərinin istehlak və yığım arasındakı bölgüsünə də təsir göstərir.Bu isə gəlir və əvəzetmə effiktinə əsaslanır.Gəlir effektinə görə gəlir vergisinin artması nəticəsində gəliri azalan bir fərd qənaət etməyə məcbur olacaq.Qənaətdəki bu azalmanı kompensasiya etmək istəyən fərd qənaət</w:t>
      </w:r>
      <w:r w:rsidR="00B2328F">
        <w:rPr>
          <w:rFonts w:ascii="Times New Roman" w:hAnsi="Times New Roman" w:cs="Times New Roman"/>
          <w:sz w:val="28"/>
          <w:szCs w:val="28"/>
          <w:lang w:val="az-Latn-AZ"/>
        </w:rPr>
        <w:t>,yəni yığım</w:t>
      </w:r>
      <w:r w:rsidRPr="00A92A1A">
        <w:rPr>
          <w:rFonts w:ascii="Times New Roman" w:hAnsi="Times New Roman" w:cs="Times New Roman"/>
          <w:sz w:val="28"/>
          <w:szCs w:val="28"/>
          <w:lang w:val="az-Latn-AZ"/>
        </w:rPr>
        <w:t xml:space="preserve"> meylini artırmaq yolunu sınaqdan keçirəcəkdir.Ancaq bu artmanın gə</w:t>
      </w:r>
      <w:r w:rsidR="00B2328F">
        <w:rPr>
          <w:rFonts w:ascii="Times New Roman" w:hAnsi="Times New Roman" w:cs="Times New Roman"/>
          <w:sz w:val="28"/>
          <w:szCs w:val="28"/>
          <w:lang w:val="az-Latn-AZ"/>
        </w:rPr>
        <w:t xml:space="preserve">lir azalmasının yığım </w:t>
      </w:r>
      <w:r w:rsidRPr="00A92A1A">
        <w:rPr>
          <w:rFonts w:ascii="Times New Roman" w:hAnsi="Times New Roman" w:cs="Times New Roman"/>
          <w:sz w:val="28"/>
          <w:szCs w:val="28"/>
          <w:lang w:val="az-Latn-AZ"/>
        </w:rPr>
        <w:t>üzərindəki mənfi təsirlərini aradan qaldıracaq səviyyədə olması nəzərdə tutulmur.Gəlir vergisinin artması təkcə cari gəlirləri azaltmır,həm də fərdlə</w:t>
      </w:r>
      <w:r w:rsidR="00B2328F">
        <w:rPr>
          <w:rFonts w:ascii="Times New Roman" w:hAnsi="Times New Roman" w:cs="Times New Roman"/>
          <w:sz w:val="28"/>
          <w:szCs w:val="28"/>
          <w:lang w:val="az-Latn-AZ"/>
        </w:rPr>
        <w:t>rin yığımları</w:t>
      </w:r>
      <w:r w:rsidRPr="00A92A1A">
        <w:rPr>
          <w:rFonts w:ascii="Times New Roman" w:hAnsi="Times New Roman" w:cs="Times New Roman"/>
          <w:sz w:val="28"/>
          <w:szCs w:val="28"/>
          <w:lang w:val="az-Latn-AZ"/>
        </w:rPr>
        <w:t xml:space="preserve"> də vergiyə cə</w:t>
      </w:r>
      <w:r w:rsidR="00B2328F">
        <w:rPr>
          <w:rFonts w:ascii="Times New Roman" w:hAnsi="Times New Roman" w:cs="Times New Roman"/>
          <w:sz w:val="28"/>
          <w:szCs w:val="28"/>
          <w:lang w:val="az-Latn-AZ"/>
        </w:rPr>
        <w:t xml:space="preserve">lb olunduğundan yığım </w:t>
      </w:r>
      <w:r w:rsidRPr="00A92A1A">
        <w:rPr>
          <w:rFonts w:ascii="Times New Roman" w:hAnsi="Times New Roman" w:cs="Times New Roman"/>
          <w:sz w:val="28"/>
          <w:szCs w:val="28"/>
          <w:lang w:val="az-Latn-AZ"/>
        </w:rPr>
        <w:t xml:space="preserve">daxilolmalarını da azaldacaq.Əvəzetmə effektinə görə isə </w:t>
      </w:r>
      <w:r w:rsidR="00B2328F">
        <w:rPr>
          <w:rFonts w:ascii="Times New Roman" w:hAnsi="Times New Roman" w:cs="Times New Roman"/>
          <w:sz w:val="28"/>
          <w:szCs w:val="28"/>
          <w:lang w:val="az-Latn-AZ"/>
        </w:rPr>
        <w:t>yığım daxilolmalarının azaldığını gö</w:t>
      </w:r>
      <w:r w:rsidRPr="00A92A1A">
        <w:rPr>
          <w:rFonts w:ascii="Times New Roman" w:hAnsi="Times New Roman" w:cs="Times New Roman"/>
          <w:sz w:val="28"/>
          <w:szCs w:val="28"/>
          <w:lang w:val="az-Latn-AZ"/>
        </w:rPr>
        <w:t>rən fə</w:t>
      </w:r>
      <w:r w:rsidR="00B2328F">
        <w:rPr>
          <w:rFonts w:ascii="Times New Roman" w:hAnsi="Times New Roman" w:cs="Times New Roman"/>
          <w:sz w:val="28"/>
          <w:szCs w:val="28"/>
          <w:lang w:val="az-Latn-AZ"/>
        </w:rPr>
        <w:t xml:space="preserve">rdin yığım </w:t>
      </w:r>
      <w:r w:rsidRPr="00A92A1A">
        <w:rPr>
          <w:rFonts w:ascii="Times New Roman" w:hAnsi="Times New Roman" w:cs="Times New Roman"/>
          <w:sz w:val="28"/>
          <w:szCs w:val="28"/>
          <w:lang w:val="az-Latn-AZ"/>
        </w:rPr>
        <w:t>motivi də aşağı düşəcək.Başqa sözlə desək,</w:t>
      </w:r>
      <w:r w:rsidR="00B2328F">
        <w:rPr>
          <w:rFonts w:ascii="Times New Roman" w:hAnsi="Times New Roman" w:cs="Times New Roman"/>
          <w:sz w:val="28"/>
          <w:szCs w:val="28"/>
          <w:lang w:val="az-Latn-AZ"/>
        </w:rPr>
        <w:t xml:space="preserve">yığımın </w:t>
      </w:r>
      <w:r w:rsidRPr="00A92A1A">
        <w:rPr>
          <w:rFonts w:ascii="Times New Roman" w:hAnsi="Times New Roman" w:cs="Times New Roman"/>
          <w:sz w:val="28"/>
          <w:szCs w:val="28"/>
          <w:lang w:val="az-Latn-AZ"/>
        </w:rPr>
        <w:t xml:space="preserve">alternativ xərcləri artdığına görə fərdlər </w:t>
      </w:r>
      <w:r w:rsidR="00B2328F">
        <w:rPr>
          <w:rFonts w:ascii="Times New Roman" w:hAnsi="Times New Roman" w:cs="Times New Roman"/>
          <w:sz w:val="28"/>
          <w:szCs w:val="28"/>
          <w:lang w:val="az-Latn-AZ"/>
        </w:rPr>
        <w:t xml:space="preserve">yığım </w:t>
      </w:r>
      <w:r w:rsidRPr="00A92A1A">
        <w:rPr>
          <w:rFonts w:ascii="Times New Roman" w:hAnsi="Times New Roman" w:cs="Times New Roman"/>
          <w:sz w:val="28"/>
          <w:szCs w:val="28"/>
          <w:lang w:val="az-Latn-AZ"/>
        </w:rPr>
        <w:t xml:space="preserve">yerinə onun alternativi olan istehlaka yönələcəklər.Gəlir vergisində edilən hər hansı bir dəyişikliyin ümumi </w:t>
      </w:r>
      <w:r w:rsidR="00B2328F">
        <w:rPr>
          <w:rFonts w:ascii="Times New Roman" w:hAnsi="Times New Roman" w:cs="Times New Roman"/>
          <w:sz w:val="28"/>
          <w:szCs w:val="28"/>
          <w:lang w:val="az-Latn-AZ"/>
        </w:rPr>
        <w:t xml:space="preserve">yığım </w:t>
      </w:r>
      <w:r w:rsidRPr="00A92A1A">
        <w:rPr>
          <w:rFonts w:ascii="Times New Roman" w:hAnsi="Times New Roman" w:cs="Times New Roman"/>
          <w:sz w:val="28"/>
          <w:szCs w:val="28"/>
          <w:lang w:val="az-Latn-AZ"/>
        </w:rPr>
        <w:t xml:space="preserve">miqdarı üzərindəki net təsiri gəlir və əvəzetmə effektlərinin həcmindən asılıdır.Beləliklə,gəlir vergilərində edilən artım nəticəsində gəlir effekti </w:t>
      </w:r>
      <w:r w:rsidR="00B2328F">
        <w:rPr>
          <w:rFonts w:ascii="Times New Roman" w:hAnsi="Times New Roman" w:cs="Times New Roman"/>
          <w:sz w:val="28"/>
          <w:szCs w:val="28"/>
          <w:lang w:val="az-Latn-AZ"/>
        </w:rPr>
        <w:t xml:space="preserve">yığımlara </w:t>
      </w:r>
      <w:r w:rsidRPr="00A92A1A">
        <w:rPr>
          <w:rFonts w:ascii="Times New Roman" w:hAnsi="Times New Roman" w:cs="Times New Roman"/>
          <w:sz w:val="28"/>
          <w:szCs w:val="28"/>
          <w:lang w:val="az-Latn-AZ"/>
        </w:rPr>
        <w:t xml:space="preserve">artırıcı,əvəzetmə effekti isə </w:t>
      </w:r>
      <w:r w:rsidR="00B2328F">
        <w:rPr>
          <w:rFonts w:ascii="Times New Roman" w:hAnsi="Times New Roman" w:cs="Times New Roman"/>
          <w:sz w:val="28"/>
          <w:szCs w:val="28"/>
          <w:lang w:val="az-Latn-AZ"/>
        </w:rPr>
        <w:t xml:space="preserve">yığımlara </w:t>
      </w:r>
      <w:r w:rsidRPr="00A92A1A">
        <w:rPr>
          <w:rFonts w:ascii="Times New Roman" w:hAnsi="Times New Roman" w:cs="Times New Roman"/>
          <w:sz w:val="28"/>
          <w:szCs w:val="28"/>
          <w:lang w:val="az-Latn-AZ"/>
        </w:rPr>
        <w:t>azaldıcı yönündə təsir göstərəcəyindən tam təsiri qeyri-müəyyən olaraq qalacaq.Mövzu ilə əlaqədar aparılan araşdırmalarda fərqli nəticələr əldə olunsada son dövrlərdəki araşdırmalara əsasən bu iki effektdən əvəzetmə efektinin daha təsirli olduğunu göstərir.</w:t>
      </w:r>
    </w:p>
    <w:p w:rsidR="00A92A1A" w:rsidRDefault="00A92A1A" w:rsidP="00A92A1A">
      <w:pPr>
        <w:pStyle w:val="ListParagraph"/>
        <w:spacing w:after="0" w:line="360" w:lineRule="auto"/>
        <w:ind w:left="420"/>
        <w:jc w:val="both"/>
        <w:rPr>
          <w:rFonts w:ascii="Times New Roman" w:hAnsi="Times New Roman" w:cs="Times New Roman"/>
          <w:sz w:val="28"/>
          <w:szCs w:val="28"/>
          <w:lang w:val="az-Latn-AZ"/>
        </w:rPr>
      </w:pPr>
      <w:r w:rsidRPr="00A92A1A">
        <w:rPr>
          <w:rFonts w:ascii="Times New Roman" w:hAnsi="Times New Roman" w:cs="Times New Roman"/>
          <w:sz w:val="28"/>
          <w:szCs w:val="28"/>
          <w:lang w:val="az-Latn-AZ"/>
        </w:rPr>
        <w:t xml:space="preserve">  Gəlir vergisinin fərdlərin </w:t>
      </w:r>
      <w:r w:rsidR="00BF7E30">
        <w:rPr>
          <w:rFonts w:ascii="Times New Roman" w:hAnsi="Times New Roman" w:cs="Times New Roman"/>
          <w:sz w:val="28"/>
          <w:szCs w:val="28"/>
          <w:lang w:val="az-Latn-AZ"/>
        </w:rPr>
        <w:t xml:space="preserve">yığımlarına </w:t>
      </w:r>
      <w:r w:rsidRPr="00A92A1A">
        <w:rPr>
          <w:rFonts w:ascii="Times New Roman" w:hAnsi="Times New Roman" w:cs="Times New Roman"/>
          <w:sz w:val="28"/>
          <w:szCs w:val="28"/>
          <w:lang w:val="az-Latn-AZ"/>
        </w:rPr>
        <w:t xml:space="preserve">təsiri fərdlərin hansı gəlir qrupuna aid olmasına bağlı olaraq dəyişir. Əgər yüksək gəlir seqmentlərində marjinal </w:t>
      </w:r>
      <w:r w:rsidR="00BF7E30">
        <w:rPr>
          <w:rFonts w:ascii="Times New Roman" w:hAnsi="Times New Roman" w:cs="Times New Roman"/>
          <w:sz w:val="28"/>
          <w:szCs w:val="28"/>
          <w:lang w:val="az-Latn-AZ"/>
        </w:rPr>
        <w:t xml:space="preserve"> yığım </w:t>
      </w:r>
      <w:r w:rsidRPr="00A92A1A">
        <w:rPr>
          <w:rFonts w:ascii="Times New Roman" w:hAnsi="Times New Roman" w:cs="Times New Roman"/>
          <w:sz w:val="28"/>
          <w:szCs w:val="28"/>
          <w:lang w:val="az-Latn-AZ"/>
        </w:rPr>
        <w:t xml:space="preserve">tendensiyası daha yüksək olarsa aşağı gəlirli qruplardan alınan vergilər istehlakı,yüksək gəlirli qruplardan alınan vergilər </w:t>
      </w:r>
      <w:r w:rsidR="00BF7E30">
        <w:rPr>
          <w:rFonts w:ascii="Times New Roman" w:hAnsi="Times New Roman" w:cs="Times New Roman"/>
          <w:sz w:val="28"/>
          <w:szCs w:val="28"/>
          <w:lang w:val="az-Latn-AZ"/>
        </w:rPr>
        <w:t xml:space="preserve">yığımları </w:t>
      </w:r>
      <w:r w:rsidRPr="00A92A1A">
        <w:rPr>
          <w:rFonts w:ascii="Times New Roman" w:hAnsi="Times New Roman" w:cs="Times New Roman"/>
          <w:sz w:val="28"/>
          <w:szCs w:val="28"/>
          <w:lang w:val="az-Latn-AZ"/>
        </w:rPr>
        <w:t xml:space="preserve">azaldır.Ümumiyyətlə fərdlər əldə etdikləri gəlirlə ilk olaraq istehlaka olan ehtiyaclarını qarşılayırlar,geridə qalan hissəsini isə </w:t>
      </w:r>
      <w:r w:rsidR="00BF7E30">
        <w:rPr>
          <w:rFonts w:ascii="Times New Roman" w:hAnsi="Times New Roman" w:cs="Times New Roman"/>
          <w:sz w:val="28"/>
          <w:szCs w:val="28"/>
          <w:lang w:val="az-Latn-AZ"/>
        </w:rPr>
        <w:t xml:space="preserve">yığıma </w:t>
      </w:r>
      <w:r w:rsidRPr="00A92A1A">
        <w:rPr>
          <w:rFonts w:ascii="Times New Roman" w:hAnsi="Times New Roman" w:cs="Times New Roman"/>
          <w:sz w:val="28"/>
          <w:szCs w:val="28"/>
          <w:lang w:val="az-Latn-AZ"/>
        </w:rPr>
        <w:t xml:space="preserve">yönəldirlər.Vergilər əsasən qənaət edilən vəsait hesabına ödənilir.Əgər bu məbləğ kifayət etməsə onda istehlak azaldılmalıdır.Aşağı gəlirli fərdlər istehlakları az olduğu üçün vergi artdığı zaman vergini ödəmək üçün  istehlakı azaltmaqla,yüksək gəlirli fərdlər isə </w:t>
      </w:r>
      <w:r w:rsidR="00BF7E30">
        <w:rPr>
          <w:rFonts w:ascii="Times New Roman" w:hAnsi="Times New Roman" w:cs="Times New Roman"/>
          <w:sz w:val="28"/>
          <w:szCs w:val="28"/>
          <w:lang w:val="az-Latn-AZ"/>
        </w:rPr>
        <w:t xml:space="preserve">yığım </w:t>
      </w:r>
      <w:r w:rsidRPr="00A92A1A">
        <w:rPr>
          <w:rFonts w:ascii="Times New Roman" w:hAnsi="Times New Roman" w:cs="Times New Roman"/>
          <w:sz w:val="28"/>
          <w:szCs w:val="28"/>
          <w:lang w:val="az-Latn-AZ"/>
        </w:rPr>
        <w:t>hesabına ödəyirlər.Yəni qənaətlərini azaldırlar.Gəlir vergisi sistemi bir çox ölkələrdə və bütün OECD ölkələrində artan nisbətlidir.Buna görə də marjinal gəlir vergisinin azaldılması iqtisadi ədəbiyyatlarda geniş müzakirə edilən bir anlayışdır.</w:t>
      </w:r>
    </w:p>
    <w:p w:rsidR="00382742" w:rsidRPr="00A50EC4" w:rsidRDefault="00382742" w:rsidP="00382742">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İnvestisiyalar üzərindəki təsirləri</w:t>
      </w:r>
    </w:p>
    <w:p w:rsidR="00382742" w:rsidRPr="00382742" w:rsidRDefault="00382742" w:rsidP="00382742">
      <w:pPr>
        <w:pStyle w:val="ListParagraph"/>
        <w:spacing w:after="0" w:line="360" w:lineRule="auto"/>
        <w:ind w:left="420"/>
        <w:jc w:val="both"/>
        <w:rPr>
          <w:rFonts w:ascii="Times New Roman" w:hAnsi="Times New Roman" w:cs="Times New Roman"/>
          <w:sz w:val="28"/>
          <w:szCs w:val="28"/>
          <w:lang w:val="az-Latn-AZ"/>
        </w:rPr>
      </w:pPr>
      <w:r w:rsidRPr="00382742">
        <w:rPr>
          <w:rFonts w:ascii="Times New Roman" w:hAnsi="Times New Roman" w:cs="Times New Roman"/>
          <w:sz w:val="28"/>
          <w:szCs w:val="28"/>
          <w:lang w:val="az-Latn-AZ"/>
        </w:rPr>
        <w:t xml:space="preserve">  Gəlir vergisi  investorların investisiya qərarlarını da  dəyişdirmək potensialına malikdir. Belə ki,gəlir vergisi investisiyaların gəlirini azaltdığına görə  investisiyaların stimulu da azalır</w:t>
      </w:r>
      <w:r w:rsidR="00BF7E30">
        <w:rPr>
          <w:rFonts w:ascii="Times New Roman" w:hAnsi="Times New Roman" w:cs="Times New Roman"/>
          <w:sz w:val="28"/>
          <w:szCs w:val="28"/>
          <w:lang w:val="az-Latn-AZ"/>
        </w:rPr>
        <w:t>.</w:t>
      </w:r>
      <w:r w:rsidRPr="00382742">
        <w:rPr>
          <w:rFonts w:ascii="Times New Roman" w:hAnsi="Times New Roman" w:cs="Times New Roman"/>
          <w:sz w:val="28"/>
          <w:szCs w:val="28"/>
          <w:lang w:val="az-Latn-AZ"/>
        </w:rPr>
        <w:t>Bu da öz n</w:t>
      </w:r>
      <w:r w:rsidR="00BF7E30">
        <w:rPr>
          <w:rFonts w:ascii="Times New Roman" w:hAnsi="Times New Roman" w:cs="Times New Roman"/>
          <w:sz w:val="28"/>
          <w:szCs w:val="28"/>
          <w:lang w:val="az-Latn-AZ"/>
        </w:rPr>
        <w:t>ö</w:t>
      </w:r>
      <w:r w:rsidRPr="00382742">
        <w:rPr>
          <w:rFonts w:ascii="Times New Roman" w:hAnsi="Times New Roman" w:cs="Times New Roman"/>
          <w:sz w:val="28"/>
          <w:szCs w:val="28"/>
          <w:lang w:val="az-Latn-AZ"/>
        </w:rPr>
        <w:t>vbəsində ümumi investisiyaların azalmasına səbəb olur.Marjinal vergi dərəcələrinin yüksək olması investisiyalara mənfi təsir göstərir.Təşəbbüskarların investisiya qərarını qəbul etməkdə əsas məqsədi mənfəət əldə etmə</w:t>
      </w:r>
      <w:r w:rsidR="00BF7E30">
        <w:rPr>
          <w:rFonts w:ascii="Times New Roman" w:hAnsi="Times New Roman" w:cs="Times New Roman"/>
          <w:sz w:val="28"/>
          <w:szCs w:val="28"/>
          <w:lang w:val="az-Latn-AZ"/>
        </w:rPr>
        <w:t>k arzusudur.F</w:t>
      </w:r>
      <w:r w:rsidRPr="00382742">
        <w:rPr>
          <w:rFonts w:ascii="Times New Roman" w:hAnsi="Times New Roman" w:cs="Times New Roman"/>
          <w:sz w:val="28"/>
          <w:szCs w:val="28"/>
          <w:lang w:val="az-Latn-AZ"/>
        </w:rPr>
        <w:t>irmalar yalnız istehsal artımlarının faydalı olduğunu düşündükdə yeni maşın və avadanlıq satın alırlar. Lakin firmaların</w:t>
      </w:r>
      <w:r w:rsidR="00BF7E30">
        <w:rPr>
          <w:rFonts w:ascii="Times New Roman" w:hAnsi="Times New Roman" w:cs="Times New Roman"/>
          <w:sz w:val="28"/>
          <w:szCs w:val="28"/>
          <w:lang w:val="az-Latn-AZ"/>
        </w:rPr>
        <w:t xml:space="preserve"> </w:t>
      </w:r>
      <w:r w:rsidRPr="00382742">
        <w:rPr>
          <w:rFonts w:ascii="Times New Roman" w:hAnsi="Times New Roman" w:cs="Times New Roman"/>
          <w:sz w:val="28"/>
          <w:szCs w:val="28"/>
          <w:lang w:val="az-Latn-AZ"/>
        </w:rPr>
        <w:t>gəlirliliyi vergi dərəcələrindən asılıdır. Vergi dərəcələrinin yüksək olduğu bir vəziyyətdə, investorlara ödənilən məbləğ başqa sözlə desək  vergi sonrası mənfəət azalır.Belə vəziyyətdə həm investorların,həm də firmaların investisiya həcmi azalacaqdır. İnvestisiya qərarları, xüsusən vergi sonrası mənfəətlə müəyyənləşdirildiyi üçün investisiyanın artırılması üçün vergi endirimi  effektiv bir yol ola bilə</w:t>
      </w:r>
      <w:r w:rsidR="00BD4D71">
        <w:rPr>
          <w:rFonts w:ascii="Times New Roman" w:hAnsi="Times New Roman" w:cs="Times New Roman"/>
          <w:sz w:val="28"/>
          <w:szCs w:val="28"/>
          <w:lang w:val="az-Latn-AZ"/>
        </w:rPr>
        <w:t>r.</w:t>
      </w:r>
    </w:p>
    <w:p w:rsidR="00382742" w:rsidRPr="00382742" w:rsidRDefault="00382742" w:rsidP="00382742">
      <w:pPr>
        <w:pStyle w:val="ListParagraph"/>
        <w:spacing w:after="0" w:line="360" w:lineRule="auto"/>
        <w:ind w:left="420"/>
        <w:jc w:val="both"/>
        <w:rPr>
          <w:rFonts w:ascii="Times New Roman" w:hAnsi="Times New Roman" w:cs="Times New Roman"/>
          <w:sz w:val="28"/>
          <w:szCs w:val="28"/>
          <w:lang w:val="az-Latn-AZ"/>
        </w:rPr>
      </w:pPr>
      <w:r w:rsidRPr="00382742">
        <w:rPr>
          <w:rFonts w:ascii="Times New Roman" w:hAnsi="Times New Roman" w:cs="Times New Roman"/>
          <w:sz w:val="28"/>
          <w:szCs w:val="28"/>
          <w:lang w:val="az-Latn-AZ"/>
        </w:rPr>
        <w:t xml:space="preserve"> Gəlir vergisi investisiyalara birbaşa təsirlə yanaşı dolayı yollada təsir göstərir. Buna görə iqtisadiyyatda xərclər vergilər nəticəsində azalacaq və bununla da iqtisadiyyata olan ümumi tələb azalacaq.Belə bir iqtisadi tənəzzül dövründə mənfəətlilik  və investisiyaların gözlənilən gəlirliliyi də azalacaq.Bu isə investisiyaların azalmasına gətiib çıxarır.Beləliklə gəlir vergisinin investisiyalara dolayı yollada təsir etdiyini müşahidə etdik.</w:t>
      </w:r>
    </w:p>
    <w:p w:rsidR="00382742" w:rsidRPr="00382742" w:rsidRDefault="00382742" w:rsidP="00382742">
      <w:pPr>
        <w:pStyle w:val="ListParagraph"/>
        <w:spacing w:after="0" w:line="360" w:lineRule="auto"/>
        <w:ind w:left="420"/>
        <w:jc w:val="both"/>
        <w:rPr>
          <w:rFonts w:ascii="Times New Roman" w:hAnsi="Times New Roman" w:cs="Times New Roman"/>
          <w:sz w:val="28"/>
          <w:szCs w:val="28"/>
          <w:lang w:val="az-Latn-AZ"/>
        </w:rPr>
      </w:pPr>
      <w:r w:rsidRPr="00382742">
        <w:rPr>
          <w:rFonts w:ascii="Times New Roman" w:hAnsi="Times New Roman" w:cs="Times New Roman"/>
          <w:sz w:val="28"/>
          <w:szCs w:val="28"/>
          <w:lang w:val="az-Latn-AZ"/>
        </w:rPr>
        <w:t xml:space="preserve">  Gəlir vergisinin azaldılması investisiyaların artmasına səbəb olur və nəticədə istehsal  modellərinin daha böyük bir şəkildə kapitallaşdırılmasına səbəb olur. İş qüvvəsi tərəfindən istehsal proseslərində görülən bu kapitalın əvəz edilməsi əməyin tələbini azalda bilər və işsizliyə səbəb ola bilər.</w:t>
      </w:r>
    </w:p>
    <w:p w:rsidR="00382742" w:rsidRPr="00A50EC4" w:rsidRDefault="00382742" w:rsidP="00382742">
      <w:pPr>
        <w:pStyle w:val="ListParagraph"/>
        <w:spacing w:after="0" w:line="360" w:lineRule="auto"/>
        <w:ind w:left="420"/>
        <w:jc w:val="both"/>
        <w:rPr>
          <w:rFonts w:ascii="Times New Roman" w:hAnsi="Times New Roman" w:cs="Times New Roman"/>
          <w:b/>
          <w:sz w:val="28"/>
          <w:szCs w:val="28"/>
          <w:lang w:val="az-Latn-AZ"/>
        </w:rPr>
      </w:pPr>
      <w:r w:rsidRPr="00382742">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Gəlirlərin bölgüsü üzərindəki təsiri</w:t>
      </w:r>
    </w:p>
    <w:p w:rsidR="00382742" w:rsidRPr="00382742" w:rsidRDefault="00382742" w:rsidP="00382742">
      <w:pPr>
        <w:pStyle w:val="ListParagraph"/>
        <w:spacing w:after="0" w:line="360" w:lineRule="auto"/>
        <w:ind w:left="420"/>
        <w:jc w:val="both"/>
        <w:rPr>
          <w:rFonts w:ascii="Times New Roman" w:hAnsi="Times New Roman" w:cs="Times New Roman"/>
          <w:sz w:val="28"/>
          <w:szCs w:val="28"/>
          <w:lang w:val="az-Latn-AZ"/>
        </w:rPr>
      </w:pPr>
      <w:r w:rsidRPr="00382742">
        <w:rPr>
          <w:rFonts w:ascii="Times New Roman" w:hAnsi="Times New Roman" w:cs="Times New Roman"/>
          <w:sz w:val="28"/>
          <w:szCs w:val="28"/>
          <w:lang w:val="az-Latn-AZ"/>
        </w:rPr>
        <w:t xml:space="preserve">  Vergilərin məqsədlərindən biri də gəlirlərin yenidən bölüşdürülməsini təmin etməkdir. Bu mənada, artan nisbətli gəlir vergisi bütün OECD ölkələrində, eləcə də digər inkişaf etməkdə olan ölkələrdə effektiv vasitə kimi istifadə olunur (OECD, 2006b; Tanzi &amp; Zee, 2000).Artan nisbətli gəlir vergisi sistemi yüksək gəlirli qruplara daha çox vergi yükü qoymaqla vergi sonrasındakı gəlirin vergi öncəsindəki gəlirə nisbətən ədalətli bölgüsünü təmin edir.Ancaq ümumi olaraq artan nisbətli gəlir vergisinin ədalətli bölgüsünü təmin etməkdə effektiv siyasət aləti olmadığı sezilmişdir.İnkişaf etməkdə olan ölkələr üzərində aparılan araşdırmalar nominal artan nisbətli vergi sisteminin gəlir bölgüsünü təmin etməkdə təsirinin zəif olduğunu göstərir.İnkişaf etməkdə olan ölkələrdə gəlir vergisi artan nisbətli kimi görünsə də sadəcə bəzi gəlir vergisi növlərində istifadə olunur və yüksək gəlirli qruplar üçün bəzi istisnalar olduğuna görə effektiv olmur.İnkişaf etmiş ölkələrdə isə gəlir vergisi bölgüdəki ədalətsizliyi aradan qaldırmaqla inkişaf etməkdə olan ölkələrə nisbətən daha effektikdir.</w:t>
      </w:r>
    </w:p>
    <w:p w:rsidR="00382742" w:rsidRDefault="00382742" w:rsidP="00382742">
      <w:pPr>
        <w:pStyle w:val="ListParagraph"/>
        <w:spacing w:after="0" w:line="360" w:lineRule="auto"/>
        <w:ind w:left="420"/>
        <w:jc w:val="both"/>
        <w:rPr>
          <w:rFonts w:ascii="Times New Roman" w:hAnsi="Times New Roman" w:cs="Times New Roman"/>
          <w:sz w:val="28"/>
          <w:szCs w:val="28"/>
          <w:lang w:val="az-Latn-AZ"/>
        </w:rPr>
      </w:pPr>
      <w:r w:rsidRPr="00382742">
        <w:rPr>
          <w:rFonts w:ascii="Times New Roman" w:hAnsi="Times New Roman" w:cs="Times New Roman"/>
          <w:sz w:val="28"/>
          <w:szCs w:val="28"/>
          <w:lang w:val="az-Latn-AZ"/>
        </w:rPr>
        <w:t xml:space="preserve">  Gəlir vergisinin gəlirlərin bölüşdürülməsinə təsiri, həqiqətdə  kimin tərəfindən ödənildiyi ilə sıx bağlıdır.Buna görə də gəlir vergisinin kimə necə təsir etdiyi böyük əhəmiyyət daşıyır.Əgər bu təsir nəticəsində vergini  vergi ödəməli olan şəxs ödəmirsə vergitutmanın ədalətlilik prinsipi pozulmuş olur. Bu mənada gəlir vergisi, verginin əks etdirilə bilməyəcəyi ehtimalına görə gəlirlərin bölüşdürülməsəndə ən uyğun vergilərdə</w:t>
      </w:r>
      <w:r w:rsidR="00BD4D71">
        <w:rPr>
          <w:rFonts w:ascii="Times New Roman" w:hAnsi="Times New Roman" w:cs="Times New Roman"/>
          <w:sz w:val="28"/>
          <w:szCs w:val="28"/>
          <w:lang w:val="az-Latn-AZ"/>
        </w:rPr>
        <w:t>n biri hesab edilir.</w:t>
      </w:r>
    </w:p>
    <w:p w:rsidR="00C400E2" w:rsidRPr="00A50EC4" w:rsidRDefault="00C400E2" w:rsidP="00C400E2">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Dolayı vergilərin iqtisadi təsirləri</w:t>
      </w:r>
    </w:p>
    <w:p w:rsidR="00C400E2" w:rsidRP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 xml:space="preserve">  Dolayı vergilər əmtəə və xidmətlərin istehlak məqsədilə alınması zamanı dolayı yolla alınan vergilərdir.Bu vergilər əmtəə və xidmətlərə şəkilən xərclər üzərindən alındığına görə xərcləmə vergiləri kimi də adlandırılır.Müasir dövrümüzdə vergi daxilolmalarının böyük hissəsi dolayı vergilərin payına düşür.Hal-hazırda ən geniş istifadə olunan dolayı vergilər əlavə dəyərə vergisi(ƏDV),aksiz,gömrük rüsumları və s. dir.Aşağıdakı bölmədə dolayı vergilərin xərcləmə strukturu,əmək təklifi,yığımlar.investisiyalar və gəlirlərin bölgüsünə necə təsir etməsinə aydınlıq gətirəcəyik.</w:t>
      </w:r>
    </w:p>
    <w:p w:rsidR="00C400E2" w:rsidRPr="00A50EC4" w:rsidRDefault="00C400E2" w:rsidP="00C400E2">
      <w:pPr>
        <w:pStyle w:val="ListParagraph"/>
        <w:spacing w:after="0" w:line="360" w:lineRule="auto"/>
        <w:ind w:left="420"/>
        <w:jc w:val="both"/>
        <w:rPr>
          <w:rFonts w:ascii="Times New Roman" w:hAnsi="Times New Roman" w:cs="Times New Roman"/>
          <w:b/>
          <w:sz w:val="28"/>
          <w:szCs w:val="28"/>
          <w:lang w:val="az-Latn-AZ"/>
        </w:rPr>
      </w:pPr>
      <w:r w:rsidRPr="00A50EC4">
        <w:rPr>
          <w:rFonts w:ascii="Times New Roman" w:hAnsi="Times New Roman" w:cs="Times New Roman"/>
          <w:b/>
          <w:sz w:val="28"/>
          <w:szCs w:val="28"/>
          <w:lang w:val="az-Latn-AZ"/>
        </w:rPr>
        <w:t xml:space="preserve">   Xərcləmə strukturu üzərindəki təsirləri  </w:t>
      </w:r>
    </w:p>
    <w:p w:rsidR="00C400E2" w:rsidRP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 xml:space="preserve">Dolayı vergilər resursların bölgüsü baxımından neytraldır.Hər hansı bir verginin neytral olması üçün vergi ödəyicisinin iqtisadi qərarlar arasında heç bir fərq qoymaması və öz iqtisadi qərarlarını dəyişdirməməsi vacibdir.Vergilər tərəfsiz olduğu zaman vergi qoyulduğu an təsərrüfat subyektləri qərarlarını,daha dəqiq desək istehlakçılar istehlak seçimlərini,istehsalçılar isə istehsal üsullarını və investisiya qərarlarını dəyişməyəcəklər.Ümumiyyətlə  bir əmtəə üzərinə vergi qoyulduğu zaman təklifin azalması və qiymətərin səviyyəsinin artması gözləntisi olur.Bir vahid məhsul üçün vergi qoyulduğunda firmalar öz istehsallarını marjinal gəlirlərinin marjinal xərclərinə bərabər olduğu səviyyəyə qədər həyata keçirərək qiymətləri qaldırırlar.Lakin bütün sahələr vergiyə cəlb olunarsa işçilər boş vaxtlarını,kapital sahibləri isə kapitallarını passiv şəkildə saxlamaq istəməməsi vəziyyətində vergilər istehsalı azaltmaya bilər.Xərcləmələr üzərindən alınan bu vergilər müxtəlif mallara fərqli dərəcələrlə tətbiq olunduğuna görə nisbi qiymətlərin də dəyişməsinə səbəb olur.Vergilər fərdlərin satınalma gücünün bir hissəsinin dövlətə ötürülməsi situasiyasını meydana çıxardığından  dolayı vergilər fərdlərin xərclənə biləcək gəlirlərini azaldır.Buna görə də onların istehlakçı davranışlarını dəyişəcəyi gözlənilir.Vergi qoyulan malların istehlak miqdarı vergilər iki təsirinin toplamı nəticəsində formalaşır.Belə ki,gəlir vergisi nəticəsində gəliri azalan fərdin vergi tətbiq olunan mala olan tələbi azalacaqdır.Digər bir təsir olan əvəzetmə effektinə görə isə,vergi qoyulan malın nisbi qiymətinin digər mallara gərə yüksək olması tələbi azaldacaqdır.Beləliklə, vergi dərəcəsi artan malın qiymət artımına bağlı olaraq tələbinin düşəcəyi gözlənilir.Fərdlərin vergi artması nəticəsində birdəfəlik gəlirlərinin azalması onların istehlakının da azalmasına səbəb olur.Bununla yanaşı onlar rifah itkisinədə məruz qalırlar.Bu yeni vəziyyət də hansı maldan nə qədər istehlak olunacağı,tələbin hansı mal üçün nə qədər dəyişəcəyi nisbi qiymətlərə,əlaqəli malların gəlir elastikliyinə və istehlakçıların seçim strukturuna görə fərqlilik göstərəcəkdir. </w:t>
      </w:r>
    </w:p>
    <w:p w:rsidR="00C400E2" w:rsidRPr="00A50EC4" w:rsidRDefault="00C400E2" w:rsidP="00C400E2">
      <w:pPr>
        <w:pStyle w:val="ListParagraph"/>
        <w:spacing w:after="0" w:line="360" w:lineRule="auto"/>
        <w:ind w:left="420"/>
        <w:jc w:val="both"/>
        <w:rPr>
          <w:rFonts w:ascii="Times New Roman" w:hAnsi="Times New Roman" w:cs="Times New Roman"/>
          <w:b/>
          <w:sz w:val="28"/>
          <w:szCs w:val="28"/>
          <w:lang w:val="az-Latn-AZ"/>
        </w:rPr>
      </w:pPr>
      <w:r w:rsidRPr="00C400E2">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Əmək təklifi üzərindəki təsirləri</w:t>
      </w:r>
    </w:p>
    <w:p w:rsidR="00C400E2" w:rsidRP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 xml:space="preserve">   Əmək təklifi başqa bir çox faktorla yanaşı qiymətin bir funksiyasıdır.Dolayı vergilərin əmək təklifi üzərindəki təsirini analiz edərkən ilk olaraq dolayı vergilərdən çox birbaşa vergilər diqqətə alındığına görə dolayı vergilərin əmək təklifi üzərində təsirinin çox olmaması görünür.Ancaq əmək haqqını real olaraq dəyişdirən istənilən vergi əmək təklifinə təsir göstərə bilər.Dolayı vergi növü olan əlavə dəyər vergisi(ƏDV) t</w:t>
      </w:r>
      <w:r w:rsidR="00BD2942">
        <w:rPr>
          <w:rFonts w:ascii="Times New Roman" w:hAnsi="Times New Roman" w:cs="Times New Roman"/>
          <w:sz w:val="28"/>
          <w:szCs w:val="28"/>
          <w:lang w:val="az-Latn-AZ"/>
        </w:rPr>
        <w:t>ə</w:t>
      </w:r>
      <w:r w:rsidRPr="00C400E2">
        <w:rPr>
          <w:rFonts w:ascii="Times New Roman" w:hAnsi="Times New Roman" w:cs="Times New Roman"/>
          <w:sz w:val="28"/>
          <w:szCs w:val="28"/>
          <w:lang w:val="az-Latn-AZ"/>
        </w:rPr>
        <w:t>r</w:t>
      </w:r>
      <w:r w:rsidR="00BD2942">
        <w:rPr>
          <w:rFonts w:ascii="Times New Roman" w:hAnsi="Times New Roman" w:cs="Times New Roman"/>
          <w:sz w:val="28"/>
          <w:szCs w:val="28"/>
          <w:lang w:val="az-Latn-AZ"/>
        </w:rPr>
        <w:t>ə</w:t>
      </w:r>
      <w:r w:rsidRPr="00C400E2">
        <w:rPr>
          <w:rFonts w:ascii="Times New Roman" w:hAnsi="Times New Roman" w:cs="Times New Roman"/>
          <w:sz w:val="28"/>
          <w:szCs w:val="28"/>
          <w:lang w:val="az-Latn-AZ"/>
        </w:rPr>
        <w:t>fsiz vergi olmasına baxmayaraq təxminən bütün mallardan alınır. Belə bir vəziyyətdə, bu vergindən yayınmaq istəyən bir fərd boş vaxt istehlakını artıra bilər. Beləliklə, dolayı vergilər əməyin təklifini azalda bilər.Digər tərəfdən dolayı vergilər cari istehlakin gələcəkdəki istehlaka nisbətən qiymətini artırır.Belə olduqda gələcəkdə daha çox istehlak etməyi planlaşdıran fərd cari dövrdəki boş vaxtını gələcək dövrdəki istehlakı</w:t>
      </w:r>
      <w:r w:rsidR="00BD2942">
        <w:rPr>
          <w:rFonts w:ascii="Times New Roman" w:hAnsi="Times New Roman" w:cs="Times New Roman"/>
          <w:sz w:val="28"/>
          <w:szCs w:val="28"/>
          <w:lang w:val="az-Latn-AZ"/>
        </w:rPr>
        <w:t xml:space="preserve"> </w:t>
      </w:r>
      <w:r w:rsidRPr="00C400E2">
        <w:rPr>
          <w:rFonts w:ascii="Times New Roman" w:hAnsi="Times New Roman" w:cs="Times New Roman"/>
          <w:sz w:val="28"/>
          <w:szCs w:val="28"/>
          <w:lang w:val="az-Latn-AZ"/>
        </w:rPr>
        <w:t>ilə əvəz edəcək və cari dövrdə əmək təklifini artıracaq.Ancaq xərcləmələr üzərindən alınan vergilərin, yəni dolayı vergilərin əmək üzərindən alınan vergilər,gəlir və korporativ vergilərə nisbətən əmək təklifi üzərindəki təsirinin daha az olması gəzlənilir.Mövzu ilə əlaqədar aparılan empirik işlər də bunu dəstəkliyir.</w:t>
      </w:r>
    </w:p>
    <w:p w:rsidR="00A50EC4" w:rsidRPr="00A853CB" w:rsidRDefault="00A50EC4" w:rsidP="00C400E2">
      <w:pPr>
        <w:pStyle w:val="ListParagraph"/>
        <w:spacing w:after="0" w:line="360" w:lineRule="auto"/>
        <w:ind w:left="420"/>
        <w:jc w:val="both"/>
        <w:rPr>
          <w:rFonts w:ascii="Times New Roman" w:hAnsi="Times New Roman" w:cs="Times New Roman"/>
          <w:sz w:val="28"/>
          <w:szCs w:val="28"/>
          <w:lang w:val="az-Latn-AZ"/>
        </w:rPr>
      </w:pPr>
    </w:p>
    <w:p w:rsidR="00A50EC4" w:rsidRPr="00A853CB" w:rsidRDefault="00A50EC4" w:rsidP="00C400E2">
      <w:pPr>
        <w:pStyle w:val="ListParagraph"/>
        <w:spacing w:after="0" w:line="360" w:lineRule="auto"/>
        <w:ind w:left="420"/>
        <w:jc w:val="both"/>
        <w:rPr>
          <w:rFonts w:ascii="Times New Roman" w:hAnsi="Times New Roman" w:cs="Times New Roman"/>
          <w:sz w:val="28"/>
          <w:szCs w:val="28"/>
          <w:lang w:val="az-Latn-AZ"/>
        </w:rPr>
      </w:pPr>
    </w:p>
    <w:p w:rsidR="00C400E2" w:rsidRPr="00A50EC4" w:rsidRDefault="00C400E2" w:rsidP="00C400E2">
      <w:pPr>
        <w:pStyle w:val="ListParagraph"/>
        <w:spacing w:after="0" w:line="360" w:lineRule="auto"/>
        <w:ind w:left="420"/>
        <w:jc w:val="both"/>
        <w:rPr>
          <w:rFonts w:ascii="Times New Roman" w:hAnsi="Times New Roman" w:cs="Times New Roman"/>
          <w:b/>
          <w:sz w:val="28"/>
          <w:szCs w:val="28"/>
          <w:lang w:val="az-Latn-AZ"/>
        </w:rPr>
      </w:pPr>
      <w:r w:rsidRPr="00C400E2">
        <w:rPr>
          <w:rFonts w:ascii="Times New Roman" w:hAnsi="Times New Roman" w:cs="Times New Roman"/>
          <w:sz w:val="28"/>
          <w:szCs w:val="28"/>
          <w:lang w:val="az-Latn-AZ"/>
        </w:rPr>
        <w:t xml:space="preserve">  </w:t>
      </w:r>
      <w:r w:rsidRPr="00A50EC4">
        <w:rPr>
          <w:rFonts w:ascii="Times New Roman" w:hAnsi="Times New Roman" w:cs="Times New Roman"/>
          <w:b/>
          <w:sz w:val="28"/>
          <w:szCs w:val="28"/>
          <w:lang w:val="az-Latn-AZ"/>
        </w:rPr>
        <w:t>Yığım üzərindəki təsirləri</w:t>
      </w:r>
    </w:p>
    <w:p w:rsidR="00C400E2" w:rsidRP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Dolayı vergilərin inkişaf etməkdə olan ölkələrdə yığımı təşviq edəcəyi fikri irəli sürülmüşdür.Buna görə insanlar nə qədər çox xərcləyərsə ona uyğun olaraq böyük miqdarda vergi ödəyəcəklərinə görə dolayı vergilər insanların istehlak və yığım seçimləri arasında əvəzetmə effekti yaradaraq istehlakın gəlir dərəcəsinin artmasına səbəb olur.Həmçinin dolayı vergilərin ümumi vergilərdəki payının artırılması fərdlərin dövrlər arası istehlak seçimlərini (t) dövründən (t+1) dövrünə təxirə salmaqlarına səbəb olur ki, istehlakın azalması və yığımın artması deməkdir.Problem fərdi plan da nəzərə alındığında dolayı vergilər səbəbilə  istehlakla yığımın nə qədər dəyişəcəyini müəyyən edən ünsür marjinal və</w:t>
      </w:r>
      <w:r w:rsidR="00BD2942">
        <w:rPr>
          <w:rFonts w:ascii="Times New Roman" w:hAnsi="Times New Roman" w:cs="Times New Roman"/>
          <w:sz w:val="28"/>
          <w:szCs w:val="28"/>
          <w:lang w:val="az-Latn-AZ"/>
        </w:rPr>
        <w:t xml:space="preserve"> ya son isteklak</w:t>
      </w:r>
      <w:r w:rsidRPr="00C400E2">
        <w:rPr>
          <w:rFonts w:ascii="Times New Roman" w:hAnsi="Times New Roman" w:cs="Times New Roman"/>
          <w:sz w:val="28"/>
          <w:szCs w:val="28"/>
          <w:lang w:val="az-Latn-AZ"/>
        </w:rPr>
        <w:t xml:space="preserve"> meylidir.Makroiqtisadi cəhətdən yanaşılan zaman isə vergi yükünün fərqli gəlirli qruplar arasında bölgüsündən asılı olaraq dəyişir.Keynsin mütləq gəlir nəzəriyyəsinə görə gəlir,cari mütləq gəlir kimi müəyyən edilir və orta və son hədd istehlak meyillilikləri həm fərdi,həm də makro səviyyədə gəlir artdıqca azalır.Belə bir istehlak funksiyası etibarli olduğu zaman ümumilikdə yüksək gəlir qrupuna düşən vergi yığımları azaltması aşağı gəlir qruplarına görə daha çox olur.Buna görə də dolayı vergilər aşağı gəlir qrupları üçün daha</w:t>
      </w:r>
      <w:r w:rsidR="00BD2942">
        <w:rPr>
          <w:rFonts w:ascii="Times New Roman" w:hAnsi="Times New Roman" w:cs="Times New Roman"/>
          <w:sz w:val="28"/>
          <w:szCs w:val="28"/>
          <w:lang w:val="az-Latn-AZ"/>
        </w:rPr>
        <w:t xml:space="preserve"> çox</w:t>
      </w:r>
      <w:r w:rsidRPr="00C400E2">
        <w:rPr>
          <w:rFonts w:ascii="Times New Roman" w:hAnsi="Times New Roman" w:cs="Times New Roman"/>
          <w:sz w:val="28"/>
          <w:szCs w:val="28"/>
          <w:lang w:val="az-Latn-AZ"/>
        </w:rPr>
        <w:t xml:space="preserve"> olduğuna görə artan nisbətli gəlir vergisi ilə müqayisədə xərcləmələri daha çox,yığımı isə daha az azaldacaq.</w:t>
      </w:r>
    </w:p>
    <w:p w:rsidR="00C400E2" w:rsidRP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 xml:space="preserve">  İnvestisiyalar üzərindəki təsirləri</w:t>
      </w:r>
    </w:p>
    <w:p w:rsidR="00C400E2" w:rsidRDefault="00C400E2" w:rsidP="00C400E2">
      <w:pPr>
        <w:pStyle w:val="ListParagraph"/>
        <w:spacing w:after="0" w:line="360" w:lineRule="auto"/>
        <w:ind w:left="420"/>
        <w:jc w:val="both"/>
        <w:rPr>
          <w:rFonts w:ascii="Times New Roman" w:hAnsi="Times New Roman" w:cs="Times New Roman"/>
          <w:sz w:val="28"/>
          <w:szCs w:val="28"/>
          <w:lang w:val="az-Latn-AZ"/>
        </w:rPr>
      </w:pPr>
      <w:r w:rsidRPr="00C400E2">
        <w:rPr>
          <w:rFonts w:ascii="Times New Roman" w:hAnsi="Times New Roman" w:cs="Times New Roman"/>
          <w:sz w:val="28"/>
          <w:szCs w:val="28"/>
          <w:lang w:val="az-Latn-AZ"/>
        </w:rPr>
        <w:t xml:space="preserve">  Bir çox iqtisadçılar toplam vergi gəlirləri içərisində dolayı vergilərin payının artırılmasının uzunmüddətli dövrdə yığımları artıracağını düşünürlər.Dolayı vergilərin tərəfdarları qeyd edirlər ki,bu vergilər yığım üzərinə yox istehlak üzərinə qoyulur.Buna görə istehlak üzərindən alınan vergilər gəlir və korporativ vergilərlə qarşılaşdırıldığında investisiya gəlirlərini azaltmadığından və üm</w:t>
      </w:r>
      <w:r w:rsidR="00BD2942">
        <w:rPr>
          <w:rFonts w:ascii="Times New Roman" w:hAnsi="Times New Roman" w:cs="Times New Roman"/>
          <w:sz w:val="28"/>
          <w:szCs w:val="28"/>
          <w:lang w:val="az-Latn-AZ"/>
        </w:rPr>
        <w:t>u</w:t>
      </w:r>
      <w:r w:rsidRPr="00C400E2">
        <w:rPr>
          <w:rFonts w:ascii="Times New Roman" w:hAnsi="Times New Roman" w:cs="Times New Roman"/>
          <w:sz w:val="28"/>
          <w:szCs w:val="28"/>
          <w:lang w:val="az-Latn-AZ"/>
        </w:rPr>
        <w:t>mi olaraq istehlakla yanaşı yığımı da təşviq etdiyində investisiyalar üçün ehtiyac duyulan pul fondlarının artmasını təmin etməklə investisiyaların artmasına səbəb olacaq.</w:t>
      </w:r>
    </w:p>
    <w:p w:rsidR="009039C0" w:rsidRDefault="009039C0" w:rsidP="009039C0">
      <w:pPr>
        <w:tabs>
          <w:tab w:val="left" w:pos="4119"/>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E27065" w:rsidRDefault="00E27065" w:rsidP="009039C0">
      <w:pPr>
        <w:tabs>
          <w:tab w:val="left" w:pos="4119"/>
        </w:tabs>
        <w:spacing w:after="0" w:line="360" w:lineRule="auto"/>
        <w:jc w:val="both"/>
        <w:rPr>
          <w:rFonts w:ascii="Times New Roman" w:hAnsi="Times New Roman" w:cs="Times New Roman"/>
          <w:b/>
          <w:sz w:val="28"/>
          <w:szCs w:val="28"/>
        </w:rPr>
      </w:pPr>
    </w:p>
    <w:p w:rsidR="00F56888" w:rsidRPr="009039C0" w:rsidRDefault="00176886" w:rsidP="009039C0">
      <w:pPr>
        <w:tabs>
          <w:tab w:val="left" w:pos="4119"/>
        </w:tabs>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rPr>
        <w:t>3</w:t>
      </w:r>
      <w:r w:rsidR="00BC6870">
        <w:rPr>
          <w:rFonts w:ascii="Times New Roman" w:hAnsi="Times New Roman" w:cs="Times New Roman"/>
          <w:b/>
          <w:sz w:val="28"/>
          <w:szCs w:val="28"/>
        </w:rPr>
        <w:t>.</w:t>
      </w:r>
      <w:r w:rsidR="00BC6870" w:rsidRPr="00BC6870">
        <w:rPr>
          <w:rFonts w:ascii="Times New Roman" w:hAnsi="Times New Roman" w:cs="Times New Roman"/>
          <w:b/>
          <w:sz w:val="28"/>
          <w:szCs w:val="28"/>
        </w:rPr>
        <w:t>Azərbaycanın vergi sistemi</w:t>
      </w:r>
    </w:p>
    <w:p w:rsidR="00B9687B" w:rsidRPr="006B519E" w:rsidRDefault="00B9687B" w:rsidP="00B9687B">
      <w:pPr>
        <w:spacing w:after="0" w:line="360" w:lineRule="auto"/>
        <w:jc w:val="both"/>
        <w:rPr>
          <w:rFonts w:ascii="Times New Roman" w:hAnsi="Times New Roman" w:cs="Times New Roman"/>
          <w:sz w:val="28"/>
          <w:szCs w:val="28"/>
        </w:rPr>
      </w:pPr>
      <w:r w:rsidRPr="006B519E">
        <w:rPr>
          <w:rFonts w:ascii="Times New Roman" w:hAnsi="Times New Roman" w:cs="Times New Roman"/>
          <w:sz w:val="28"/>
          <w:szCs w:val="28"/>
        </w:rPr>
        <w:t xml:space="preserve">  Dünyanın demək olar ki bütün ölkələrində büdcə gəlirlə</w:t>
      </w:r>
      <w:r w:rsidR="00BD2942">
        <w:rPr>
          <w:rFonts w:ascii="Times New Roman" w:hAnsi="Times New Roman" w:cs="Times New Roman"/>
          <w:sz w:val="28"/>
          <w:szCs w:val="28"/>
        </w:rPr>
        <w:t>rini</w:t>
      </w:r>
      <w:r w:rsidRPr="006B519E">
        <w:rPr>
          <w:rFonts w:ascii="Times New Roman" w:hAnsi="Times New Roman" w:cs="Times New Roman"/>
          <w:sz w:val="28"/>
          <w:szCs w:val="28"/>
        </w:rPr>
        <w:t xml:space="preserve"> formalaşdıran əsas mənbə vergilərdir. Gəlir formalaşdıran bu vergilərin toplanmasını isə vergi xidmət orqanları həyata keçirirlər.Buna görə də,Azərbaycan</w:t>
      </w:r>
      <w:r w:rsidR="00D94051">
        <w:rPr>
          <w:rFonts w:ascii="Times New Roman" w:hAnsi="Times New Roman" w:cs="Times New Roman"/>
          <w:sz w:val="28"/>
          <w:szCs w:val="28"/>
        </w:rPr>
        <w:t xml:space="preserve"> </w:t>
      </w:r>
      <w:r w:rsidRPr="006B519E">
        <w:rPr>
          <w:rFonts w:ascii="Times New Roman" w:hAnsi="Times New Roman" w:cs="Times New Roman"/>
          <w:sz w:val="28"/>
          <w:szCs w:val="28"/>
        </w:rPr>
        <w:t>da daxil olmaqla bütün ölkələrdə vergi xidmət orqanları fəaliyyət göstərir.</w:t>
      </w:r>
    </w:p>
    <w:p w:rsidR="00BA503F" w:rsidRPr="006B519E" w:rsidRDefault="00BA503F" w:rsidP="00B9687B">
      <w:pPr>
        <w:spacing w:after="0" w:line="360" w:lineRule="auto"/>
        <w:jc w:val="both"/>
        <w:rPr>
          <w:rFonts w:ascii="Times New Roman" w:hAnsi="Times New Roman" w:cs="Times New Roman"/>
          <w:sz w:val="28"/>
          <w:szCs w:val="28"/>
        </w:rPr>
      </w:pPr>
      <w:r w:rsidRPr="006B519E">
        <w:rPr>
          <w:rFonts w:ascii="Times New Roman" w:hAnsi="Times New Roman" w:cs="Times New Roman"/>
          <w:sz w:val="28"/>
          <w:szCs w:val="28"/>
        </w:rPr>
        <w:t xml:space="preserve">  Bazar iqtisadiyyatı dövründə məqsədyönlü və istiqamətlənmiş iqtisadi siyasətin həyata keçirilməsində,eyni zamanda ölkədə sosial–iqtisadi inkişafın əsasını təşkil edən dövlətin büdcə gəlirlərinin formalaşmasında vergi xidməti orqanları mühüm rola malikdir.Buna görə də,vergilərin vaxtında səfərbər edilməsi,vergi ödəyiciləri olan hüquqi və fiziki şəxslərin vergi qanunvericiliyi və qiymət iltizamına riayət etməsinə dövlət nəzarətinin təşkili məqsədilə 1990-ci ilin iyul ayında Azərbaycan Respublikası Maliyyə</w:t>
      </w:r>
      <w:r w:rsidR="00D94051">
        <w:rPr>
          <w:rFonts w:ascii="Times New Roman" w:hAnsi="Times New Roman" w:cs="Times New Roman"/>
          <w:sz w:val="28"/>
          <w:szCs w:val="28"/>
        </w:rPr>
        <w:t xml:space="preserve"> N</w:t>
      </w:r>
      <w:r w:rsidRPr="006B519E">
        <w:rPr>
          <w:rFonts w:ascii="Times New Roman" w:hAnsi="Times New Roman" w:cs="Times New Roman"/>
          <w:sz w:val="28"/>
          <w:szCs w:val="28"/>
        </w:rPr>
        <w:t>azirliyinin tərkibində yaradılmışdır</w:t>
      </w:r>
      <w:r w:rsidR="00BF2BC7" w:rsidRPr="006B519E">
        <w:rPr>
          <w:rFonts w:ascii="Times New Roman" w:hAnsi="Times New Roman" w:cs="Times New Roman"/>
          <w:sz w:val="28"/>
          <w:szCs w:val="28"/>
        </w:rPr>
        <w:t>.</w:t>
      </w:r>
    </w:p>
    <w:p w:rsidR="00BF2BC7" w:rsidRPr="006B519E" w:rsidRDefault="00BF2BC7" w:rsidP="00B9687B">
      <w:pPr>
        <w:spacing w:after="0" w:line="360" w:lineRule="auto"/>
        <w:jc w:val="both"/>
        <w:rPr>
          <w:rFonts w:ascii="Times New Roman" w:hAnsi="Times New Roman" w:cs="Times New Roman"/>
          <w:sz w:val="28"/>
          <w:szCs w:val="28"/>
        </w:rPr>
      </w:pPr>
      <w:r w:rsidRPr="006B519E">
        <w:rPr>
          <w:rFonts w:ascii="Times New Roman" w:hAnsi="Times New Roman" w:cs="Times New Roman"/>
          <w:sz w:val="28"/>
          <w:szCs w:val="28"/>
        </w:rPr>
        <w:t xml:space="preserve">  1991-ci ilin oktyabr ayında vergi qanunvericiliyi və dövlətin qiymət iltizamına riayət edilməsinə nəzarət sisteminin gücləndirilməsi və müstəqil fəaliyyətinin təmin edilməsi məqsədilə bu xidmət Azərbaycan Respublikası Maliyyə Nazirliyinin tabeliyindən çıxarılmış və öz fəaliyyətini müstəqil orqan kimi Azərbaycan Respublikası Baş Dövlət Vergi Müfəttişliyi adı altında davam etdirmişdir</w:t>
      </w:r>
      <w:r w:rsidR="000B72C1" w:rsidRPr="006B519E">
        <w:rPr>
          <w:rFonts w:ascii="Times New Roman" w:hAnsi="Times New Roman" w:cs="Times New Roman"/>
          <w:sz w:val="28"/>
          <w:szCs w:val="28"/>
        </w:rPr>
        <w:t>.</w:t>
      </w:r>
    </w:p>
    <w:p w:rsidR="000B72C1" w:rsidRPr="006B519E" w:rsidRDefault="00106CEC" w:rsidP="00B9687B">
      <w:pPr>
        <w:spacing w:after="0" w:line="360" w:lineRule="auto"/>
        <w:jc w:val="both"/>
        <w:rPr>
          <w:rFonts w:ascii="Times New Roman" w:hAnsi="Times New Roman" w:cs="Times New Roman"/>
          <w:sz w:val="28"/>
          <w:szCs w:val="28"/>
        </w:rPr>
      </w:pPr>
      <w:r w:rsidRPr="006B519E">
        <w:rPr>
          <w:rFonts w:ascii="Times New Roman" w:hAnsi="Times New Roman" w:cs="Times New Roman"/>
          <w:sz w:val="28"/>
          <w:szCs w:val="28"/>
        </w:rPr>
        <w:t xml:space="preserve">  1993-2003</w:t>
      </w:r>
      <w:r w:rsidR="000B72C1" w:rsidRPr="006B519E">
        <w:rPr>
          <w:rFonts w:ascii="Times New Roman" w:hAnsi="Times New Roman" w:cs="Times New Roman"/>
          <w:sz w:val="28"/>
          <w:szCs w:val="28"/>
        </w:rPr>
        <w:t>-cü illərdə Azərbaycan Respublikasında Prezident vəzifəsinin icra edən Heydər Əliyevin 2000-ci il 11 fevral tarixli “Azərbaycan Respublikası Vergilər Nazirliyinin yaradılması haqqında” Fərmanı ilə Azərbaycan Respublikası Baş Vergi Müfəttişliyi ləğv edilərək bu qurumun bazasında ölkədə vergi siyasətinin həyata keçirilməsi</w:t>
      </w:r>
      <w:r w:rsidRPr="006B519E">
        <w:rPr>
          <w:rFonts w:ascii="Times New Roman" w:hAnsi="Times New Roman" w:cs="Times New Roman"/>
          <w:sz w:val="28"/>
          <w:szCs w:val="28"/>
        </w:rPr>
        <w:t>,dövlət büdcəsinə vergi və digər daxilolmaların tam və vaxtında yığılmasını təmin edən və vergi sahəsində dövlət nəzarətini həyata keçirən Mərkəzi icra hakimiyyəti orqanı-Vergilər Nazirliyi yaradılmışdır.Hal-hazırda Vergilər Nazirliyinin strukturu aşağıdakı formadadır.</w:t>
      </w:r>
    </w:p>
    <w:p w:rsidR="00106CEC" w:rsidRDefault="00106CEC" w:rsidP="00B9687B">
      <w:pPr>
        <w:spacing w:after="0" w:line="360" w:lineRule="auto"/>
        <w:jc w:val="both"/>
        <w:rPr>
          <w:rFonts w:ascii="Times New Roman" w:hAnsi="Times New Roman" w:cs="Times New Roman"/>
          <w:sz w:val="24"/>
          <w:szCs w:val="24"/>
        </w:rPr>
      </w:pPr>
      <w:r w:rsidRPr="00106CEC">
        <w:rPr>
          <w:rFonts w:ascii="Times New Roman" w:hAnsi="Times New Roman" w:cs="Times New Roman"/>
          <w:noProof/>
          <w:sz w:val="24"/>
          <w:szCs w:val="24"/>
        </w:rPr>
        <w:drawing>
          <wp:inline distT="0" distB="0" distL="0" distR="0" wp14:anchorId="21147A67" wp14:editId="29A872CC">
            <wp:extent cx="6007395" cy="3721396"/>
            <wp:effectExtent l="0" t="0" r="0" b="0"/>
            <wp:docPr id="1" name="Рисунок 1" descr="http://www.taxes.gov.az/modules/haqqinda/struktur_nazirlik_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es.gov.az/modules/haqqinda/struktur_nazirlik_a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4273" cy="3725657"/>
                    </a:xfrm>
                    <a:prstGeom prst="rect">
                      <a:avLst/>
                    </a:prstGeom>
                    <a:noFill/>
                    <a:ln>
                      <a:noFill/>
                    </a:ln>
                  </pic:spPr>
                </pic:pic>
              </a:graphicData>
            </a:graphic>
          </wp:inline>
        </w:drawing>
      </w:r>
    </w:p>
    <w:p w:rsidR="006B519E" w:rsidRPr="00CB478A" w:rsidRDefault="006B519E" w:rsidP="00B9687B">
      <w:pPr>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CB478A">
        <w:rPr>
          <w:rFonts w:ascii="Times New Roman" w:hAnsi="Times New Roman" w:cs="Times New Roman"/>
          <w:sz w:val="28"/>
          <w:szCs w:val="28"/>
        </w:rPr>
        <w:t>İstər Vergilər Nazirliyinin yaradılmasından sonra istərsə də yaradılmasından əvvəl ölkədə vergi sahəsində</w:t>
      </w:r>
      <w:r w:rsidR="005A442B" w:rsidRPr="00CB478A">
        <w:rPr>
          <w:rFonts w:ascii="Times New Roman" w:hAnsi="Times New Roman" w:cs="Times New Roman"/>
          <w:sz w:val="28"/>
          <w:szCs w:val="28"/>
        </w:rPr>
        <w:t xml:space="preserve"> </w:t>
      </w:r>
      <w:r w:rsidRPr="00CB478A">
        <w:rPr>
          <w:rFonts w:ascii="Times New Roman" w:hAnsi="Times New Roman" w:cs="Times New Roman"/>
          <w:sz w:val="28"/>
          <w:szCs w:val="28"/>
        </w:rPr>
        <w:t>mühüm tədbirlər həyata keçirilmişdir.</w:t>
      </w:r>
      <w:r w:rsidR="005A442B" w:rsidRPr="00CB478A">
        <w:rPr>
          <w:rFonts w:ascii="Times New Roman" w:hAnsi="Times New Roman" w:cs="Times New Roman"/>
          <w:sz w:val="28"/>
          <w:szCs w:val="28"/>
        </w:rPr>
        <w:t xml:space="preserve"> Bu sahədə ilk olaraq 1991-ci il 9 noyabrda “Hüquqi şəxslərin mənfəətindən və gəlirlərin ayrı-ayrı növlərindən vergilər haqqında” ,1991-ci il 31 dekabrda “Əlavə dəyər vergisi(ƏDV) haqqında” və “Aksiz vergisi haqqında” Azərbaycan Respublikasının qanunları qəbul edildi. Vergi sistemində hüquqi əsaslarının yaradılması sahəsində görülən işlər qanunlar  və müxtəlif  normativ aktların qəbul edilməsi  ilə davam etdirildi. Vergi sistemində mühüm yer tutan «Azərbaycan Respublikasında fiziki şəxslərdən gəlir vergisi haqqında»  qanun 24 iyun 1992- ci ildə qəbul edildi.</w:t>
      </w:r>
    </w:p>
    <w:p w:rsidR="005A442B" w:rsidRDefault="005A442B" w:rsidP="00B9687B">
      <w:pPr>
        <w:spacing w:after="0" w:line="360" w:lineRule="auto"/>
        <w:jc w:val="both"/>
        <w:rPr>
          <w:rFonts w:ascii="Times New Roman" w:hAnsi="Times New Roman" w:cs="Times New Roman"/>
          <w:sz w:val="28"/>
          <w:szCs w:val="28"/>
        </w:rPr>
      </w:pPr>
      <w:r w:rsidRPr="00CB478A">
        <w:rPr>
          <w:rFonts w:ascii="Times New Roman" w:hAnsi="Times New Roman" w:cs="Times New Roman"/>
          <w:sz w:val="28"/>
          <w:szCs w:val="28"/>
        </w:rPr>
        <w:t xml:space="preserve"> </w:t>
      </w:r>
      <w:r w:rsidR="00CB478A" w:rsidRPr="00CB478A">
        <w:rPr>
          <w:rFonts w:ascii="Times New Roman" w:hAnsi="Times New Roman" w:cs="Times New Roman"/>
          <w:sz w:val="28"/>
          <w:szCs w:val="28"/>
        </w:rPr>
        <w:t xml:space="preserve">  Qəbul edilən bu qanunlar təkcə vergi dərəcələrinin müəyyən edilməsi baxımından deyil,eyni zamanda  vergi təfəkkürü yaratmaq və vergilər haqda iqtisadi bilikləri vermək baxımından xüsusi əhəmiyyət kəsb etdi. Vergi sahəsində</w:t>
      </w:r>
      <w:r w:rsidR="00D94051">
        <w:rPr>
          <w:rFonts w:ascii="Times New Roman" w:hAnsi="Times New Roman" w:cs="Times New Roman"/>
          <w:sz w:val="28"/>
          <w:szCs w:val="28"/>
        </w:rPr>
        <w:t>ki ilk qanunlar</w:t>
      </w:r>
      <w:r w:rsidR="00CB478A" w:rsidRPr="00CB478A">
        <w:rPr>
          <w:rFonts w:ascii="Times New Roman" w:hAnsi="Times New Roman" w:cs="Times New Roman"/>
          <w:sz w:val="28"/>
          <w:szCs w:val="28"/>
        </w:rPr>
        <w:t>da vergilərin ayrı-ayrı növləri üzrə dərəcələr belə müəyyən edilmişdi:Müvafiq olaraq  fiziki şəxslərin gəlir vergisi - 12-55 faiz, əlavə dəyər vergisi - 28 faiz, mənfəət vergisi</w:t>
      </w:r>
      <w:r w:rsidR="00CB478A">
        <w:rPr>
          <w:rFonts w:ascii="Times New Roman" w:hAnsi="Times New Roman" w:cs="Times New Roman"/>
          <w:sz w:val="28"/>
          <w:szCs w:val="28"/>
        </w:rPr>
        <w:t xml:space="preserve"> isə</w:t>
      </w:r>
      <w:r w:rsidR="00CB478A" w:rsidRPr="00CB478A">
        <w:rPr>
          <w:rFonts w:ascii="Times New Roman" w:hAnsi="Times New Roman" w:cs="Times New Roman"/>
          <w:sz w:val="28"/>
          <w:szCs w:val="28"/>
        </w:rPr>
        <w:t xml:space="preserve"> 35 faiz olmuşdur.</w:t>
      </w:r>
    </w:p>
    <w:p w:rsidR="00CB478A" w:rsidRDefault="00CB478A" w:rsidP="00B9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2096">
        <w:rPr>
          <w:rFonts w:ascii="Times New Roman" w:hAnsi="Times New Roman" w:cs="Times New Roman"/>
          <w:sz w:val="28"/>
          <w:szCs w:val="28"/>
        </w:rPr>
        <w:t xml:space="preserve">Bazar iqtisadiyyatına keçidin vacib şərtlərindən biri  olan vergi münasibətlərinin tənzimlənməsi, beynəlxalq standartlara cavab verən  </w:t>
      </w:r>
      <w:r w:rsidR="00342096" w:rsidRPr="00342096">
        <w:rPr>
          <w:rFonts w:ascii="Times New Roman" w:hAnsi="Times New Roman" w:cs="Times New Roman"/>
          <w:sz w:val="28"/>
          <w:szCs w:val="28"/>
        </w:rPr>
        <w:t>vergi sisteminin formalaşması və</w:t>
      </w:r>
      <w:r w:rsidRPr="00342096">
        <w:rPr>
          <w:rFonts w:ascii="Times New Roman" w:hAnsi="Times New Roman" w:cs="Times New Roman"/>
          <w:sz w:val="28"/>
          <w:szCs w:val="28"/>
        </w:rPr>
        <w:t xml:space="preserve"> çevik vergi siyasətinin aparılması ulu öndə</w:t>
      </w:r>
      <w:r w:rsidR="00342096" w:rsidRPr="00342096">
        <w:rPr>
          <w:rFonts w:ascii="Times New Roman" w:hAnsi="Times New Roman" w:cs="Times New Roman"/>
          <w:sz w:val="28"/>
          <w:szCs w:val="28"/>
        </w:rPr>
        <w:t>r-Heydər Əliyevin</w:t>
      </w:r>
      <w:r w:rsidRPr="00342096">
        <w:rPr>
          <w:rFonts w:ascii="Times New Roman" w:hAnsi="Times New Roman" w:cs="Times New Roman"/>
          <w:sz w:val="28"/>
          <w:szCs w:val="28"/>
        </w:rPr>
        <w:t xml:space="preserve"> müəyyənləşdirdiyi iqtisadi strategiyanın</w:t>
      </w:r>
      <w:r w:rsidR="00342096" w:rsidRPr="00342096">
        <w:rPr>
          <w:rFonts w:ascii="Times New Roman" w:hAnsi="Times New Roman" w:cs="Times New Roman"/>
          <w:sz w:val="28"/>
          <w:szCs w:val="28"/>
        </w:rPr>
        <w:t xml:space="preserve"> bir</w:t>
      </w:r>
      <w:r w:rsidRPr="00342096">
        <w:rPr>
          <w:rFonts w:ascii="Times New Roman" w:hAnsi="Times New Roman" w:cs="Times New Roman"/>
          <w:sz w:val="28"/>
          <w:szCs w:val="28"/>
        </w:rPr>
        <w:t xml:space="preserve"> hissə</w:t>
      </w:r>
      <w:r w:rsidR="00D94051">
        <w:rPr>
          <w:rFonts w:ascii="Times New Roman" w:hAnsi="Times New Roman" w:cs="Times New Roman"/>
          <w:sz w:val="28"/>
          <w:szCs w:val="28"/>
        </w:rPr>
        <w:t>si idi. “</w:t>
      </w:r>
      <w:r w:rsidRPr="00342096">
        <w:rPr>
          <w:rFonts w:ascii="Times New Roman" w:hAnsi="Times New Roman" w:cs="Times New Roman"/>
          <w:sz w:val="28"/>
          <w:szCs w:val="28"/>
        </w:rPr>
        <w:t>Biz bazar iqtisadiyyatını vergi yolu ilə tənzimləmə</w:t>
      </w:r>
      <w:r w:rsidR="00D94051">
        <w:rPr>
          <w:rFonts w:ascii="Times New Roman" w:hAnsi="Times New Roman" w:cs="Times New Roman"/>
          <w:sz w:val="28"/>
          <w:szCs w:val="28"/>
        </w:rPr>
        <w:t>liyik” -</w:t>
      </w:r>
      <w:r w:rsidRPr="00342096">
        <w:rPr>
          <w:rFonts w:ascii="Times New Roman" w:hAnsi="Times New Roman" w:cs="Times New Roman"/>
          <w:sz w:val="28"/>
          <w:szCs w:val="28"/>
        </w:rPr>
        <w:t xml:space="preserve">deyən ulu öndər Heydər Əliyev vergi sisteminin təkmilləşdirilməsi, onun normativ-hüquqi bazasının yaradılması, vergi dərəcələrinin </w:t>
      </w:r>
      <w:r w:rsidR="00342096" w:rsidRPr="00342096">
        <w:rPr>
          <w:rFonts w:ascii="Times New Roman" w:hAnsi="Times New Roman" w:cs="Times New Roman"/>
          <w:sz w:val="28"/>
          <w:szCs w:val="28"/>
        </w:rPr>
        <w:t xml:space="preserve">azaldılması </w:t>
      </w:r>
      <w:r w:rsidRPr="00342096">
        <w:rPr>
          <w:rFonts w:ascii="Times New Roman" w:hAnsi="Times New Roman" w:cs="Times New Roman"/>
          <w:sz w:val="28"/>
          <w:szCs w:val="28"/>
        </w:rPr>
        <w:t>və</w:t>
      </w:r>
      <w:r w:rsidR="00342096" w:rsidRPr="00342096">
        <w:rPr>
          <w:rFonts w:ascii="Times New Roman" w:hAnsi="Times New Roman" w:cs="Times New Roman"/>
          <w:sz w:val="28"/>
          <w:szCs w:val="28"/>
        </w:rPr>
        <w:t xml:space="preserve"> vergi</w:t>
      </w:r>
      <w:r w:rsidRPr="00342096">
        <w:rPr>
          <w:rFonts w:ascii="Times New Roman" w:hAnsi="Times New Roman" w:cs="Times New Roman"/>
          <w:sz w:val="28"/>
          <w:szCs w:val="28"/>
        </w:rPr>
        <w:t xml:space="preserve"> güzəştlərin</w:t>
      </w:r>
      <w:r w:rsidR="00342096" w:rsidRPr="00342096">
        <w:rPr>
          <w:rFonts w:ascii="Times New Roman" w:hAnsi="Times New Roman" w:cs="Times New Roman"/>
          <w:sz w:val="28"/>
          <w:szCs w:val="28"/>
        </w:rPr>
        <w:t xml:space="preserve"> aşağı salınması </w:t>
      </w:r>
      <w:r w:rsidRPr="00342096">
        <w:rPr>
          <w:rFonts w:ascii="Times New Roman" w:hAnsi="Times New Roman" w:cs="Times New Roman"/>
          <w:sz w:val="28"/>
          <w:szCs w:val="28"/>
        </w:rPr>
        <w:t xml:space="preserve"> hesabına vergitutma bazasının genişləndirilməsi, iqtisadiyyat</w:t>
      </w:r>
      <w:r w:rsidR="00342096" w:rsidRPr="00342096">
        <w:rPr>
          <w:rFonts w:ascii="Times New Roman" w:hAnsi="Times New Roman" w:cs="Times New Roman"/>
          <w:sz w:val="28"/>
          <w:szCs w:val="28"/>
        </w:rPr>
        <w:t>d</w:t>
      </w:r>
      <w:r w:rsidRPr="00342096">
        <w:rPr>
          <w:rFonts w:ascii="Times New Roman" w:hAnsi="Times New Roman" w:cs="Times New Roman"/>
          <w:sz w:val="28"/>
          <w:szCs w:val="28"/>
        </w:rPr>
        <w:t xml:space="preserve">a investisiya qoyuluşunun stimullaşdırılması, sahibkarlıq üçün əlverişli vergi mühitinin yaradılması, </w:t>
      </w:r>
      <w:r w:rsidR="00342096" w:rsidRPr="00342096">
        <w:rPr>
          <w:rFonts w:ascii="Times New Roman" w:hAnsi="Times New Roman" w:cs="Times New Roman"/>
          <w:sz w:val="28"/>
          <w:szCs w:val="28"/>
        </w:rPr>
        <w:t xml:space="preserve">həmçinin </w:t>
      </w:r>
      <w:r w:rsidRPr="00342096">
        <w:rPr>
          <w:rFonts w:ascii="Times New Roman" w:hAnsi="Times New Roman" w:cs="Times New Roman"/>
          <w:sz w:val="28"/>
          <w:szCs w:val="28"/>
        </w:rPr>
        <w:t>vergi xidməti orqanlarının fəaliyyə</w:t>
      </w:r>
      <w:r w:rsidR="00342096" w:rsidRPr="00342096">
        <w:rPr>
          <w:rFonts w:ascii="Times New Roman" w:hAnsi="Times New Roman" w:cs="Times New Roman"/>
          <w:sz w:val="28"/>
          <w:szCs w:val="28"/>
        </w:rPr>
        <w:t>tində</w:t>
      </w:r>
      <w:r w:rsidRPr="00342096">
        <w:rPr>
          <w:rFonts w:ascii="Times New Roman" w:hAnsi="Times New Roman" w:cs="Times New Roman"/>
          <w:sz w:val="28"/>
          <w:szCs w:val="28"/>
        </w:rPr>
        <w:t xml:space="preserve"> səmərə</w:t>
      </w:r>
      <w:r w:rsidR="00342096" w:rsidRPr="00342096">
        <w:rPr>
          <w:rFonts w:ascii="Times New Roman" w:hAnsi="Times New Roman" w:cs="Times New Roman"/>
          <w:sz w:val="28"/>
          <w:szCs w:val="28"/>
        </w:rPr>
        <w:t>liliyin yüksəldilməsi</w:t>
      </w:r>
      <w:r w:rsidRPr="00342096">
        <w:rPr>
          <w:rFonts w:ascii="Times New Roman" w:hAnsi="Times New Roman" w:cs="Times New Roman"/>
          <w:sz w:val="28"/>
          <w:szCs w:val="28"/>
        </w:rPr>
        <w:t xml:space="preserve">  istiqamətində məqsədyönlü işlərin </w:t>
      </w:r>
      <w:r w:rsidR="00342096" w:rsidRPr="00342096">
        <w:rPr>
          <w:rFonts w:ascii="Times New Roman" w:hAnsi="Times New Roman" w:cs="Times New Roman"/>
          <w:sz w:val="28"/>
          <w:szCs w:val="28"/>
        </w:rPr>
        <w:t xml:space="preserve">həyata keçirilməsinə </w:t>
      </w:r>
      <w:r w:rsidRPr="00342096">
        <w:rPr>
          <w:rFonts w:ascii="Times New Roman" w:hAnsi="Times New Roman" w:cs="Times New Roman"/>
          <w:sz w:val="28"/>
          <w:szCs w:val="28"/>
        </w:rPr>
        <w:t>xüsusi diqqə</w:t>
      </w:r>
      <w:r w:rsidR="00342096" w:rsidRPr="00342096">
        <w:rPr>
          <w:rFonts w:ascii="Times New Roman" w:hAnsi="Times New Roman" w:cs="Times New Roman"/>
          <w:sz w:val="28"/>
          <w:szCs w:val="28"/>
        </w:rPr>
        <w:t>t yetirirdi. Bunlar</w:t>
      </w:r>
      <w:r w:rsidRPr="00342096">
        <w:rPr>
          <w:rFonts w:ascii="Times New Roman" w:hAnsi="Times New Roman" w:cs="Times New Roman"/>
          <w:sz w:val="28"/>
          <w:szCs w:val="28"/>
        </w:rPr>
        <w:t>la yanaşı, ölkədə</w:t>
      </w:r>
      <w:r w:rsidR="00342096" w:rsidRPr="00342096">
        <w:rPr>
          <w:rFonts w:ascii="Times New Roman" w:hAnsi="Times New Roman" w:cs="Times New Roman"/>
          <w:sz w:val="28"/>
          <w:szCs w:val="28"/>
        </w:rPr>
        <w:t xml:space="preserve"> aparılan</w:t>
      </w:r>
      <w:r w:rsidRPr="00342096">
        <w:rPr>
          <w:rFonts w:ascii="Times New Roman" w:hAnsi="Times New Roman" w:cs="Times New Roman"/>
          <w:sz w:val="28"/>
          <w:szCs w:val="28"/>
        </w:rPr>
        <w:t xml:space="preserve"> iqtisadi islahatlar</w:t>
      </w:r>
      <w:r w:rsidR="00342096" w:rsidRPr="00342096">
        <w:rPr>
          <w:rFonts w:ascii="Times New Roman" w:hAnsi="Times New Roman" w:cs="Times New Roman"/>
          <w:sz w:val="28"/>
          <w:szCs w:val="28"/>
        </w:rPr>
        <w:t>ın</w:t>
      </w:r>
      <w:r w:rsidRPr="00342096">
        <w:rPr>
          <w:rFonts w:ascii="Times New Roman" w:hAnsi="Times New Roman" w:cs="Times New Roman"/>
          <w:sz w:val="28"/>
          <w:szCs w:val="28"/>
        </w:rPr>
        <w:t xml:space="preserve"> dərinləş</w:t>
      </w:r>
      <w:r w:rsidR="00342096" w:rsidRPr="00342096">
        <w:rPr>
          <w:rFonts w:ascii="Times New Roman" w:hAnsi="Times New Roman" w:cs="Times New Roman"/>
          <w:sz w:val="28"/>
          <w:szCs w:val="28"/>
        </w:rPr>
        <w:t>məsi</w:t>
      </w:r>
      <w:r w:rsidRPr="00342096">
        <w:rPr>
          <w:rFonts w:ascii="Times New Roman" w:hAnsi="Times New Roman" w:cs="Times New Roman"/>
          <w:sz w:val="28"/>
          <w:szCs w:val="28"/>
        </w:rPr>
        <w:t xml:space="preserve"> vergiqoymanın</w:t>
      </w:r>
      <w:r w:rsidR="00342096" w:rsidRPr="00342096">
        <w:rPr>
          <w:rFonts w:ascii="Times New Roman" w:hAnsi="Times New Roman" w:cs="Times New Roman"/>
          <w:sz w:val="28"/>
          <w:szCs w:val="28"/>
        </w:rPr>
        <w:t xml:space="preserve"> mövcud </w:t>
      </w:r>
      <w:r w:rsidRPr="00342096">
        <w:rPr>
          <w:rFonts w:ascii="Times New Roman" w:hAnsi="Times New Roman" w:cs="Times New Roman"/>
          <w:sz w:val="28"/>
          <w:szCs w:val="28"/>
        </w:rPr>
        <w:t xml:space="preserve"> qanunvericilik və metodoloji bazasının</w:t>
      </w:r>
      <w:r w:rsidR="00342096" w:rsidRPr="00342096">
        <w:rPr>
          <w:rFonts w:ascii="Times New Roman" w:hAnsi="Times New Roman" w:cs="Times New Roman"/>
          <w:sz w:val="28"/>
          <w:szCs w:val="28"/>
        </w:rPr>
        <w:t xml:space="preserve"> genişləndirilməsi və</w:t>
      </w:r>
      <w:r w:rsidRPr="00342096">
        <w:rPr>
          <w:rFonts w:ascii="Times New Roman" w:hAnsi="Times New Roman" w:cs="Times New Roman"/>
          <w:sz w:val="28"/>
          <w:szCs w:val="28"/>
        </w:rPr>
        <w:t xml:space="preserve"> təkmilləşdirilməsi zərurəti</w:t>
      </w:r>
      <w:r w:rsidR="00342096" w:rsidRPr="00342096">
        <w:rPr>
          <w:rFonts w:ascii="Times New Roman" w:hAnsi="Times New Roman" w:cs="Times New Roman"/>
          <w:sz w:val="28"/>
          <w:szCs w:val="28"/>
        </w:rPr>
        <w:t>ni meydana çıxardı.</w:t>
      </w:r>
      <w:r w:rsidRPr="00342096">
        <w:rPr>
          <w:rFonts w:ascii="Times New Roman" w:hAnsi="Times New Roman" w:cs="Times New Roman"/>
          <w:sz w:val="28"/>
          <w:szCs w:val="28"/>
        </w:rPr>
        <w:t xml:space="preserve">Vergi qanunvericiliyində </w:t>
      </w:r>
      <w:r w:rsidR="00342096" w:rsidRPr="00342096">
        <w:rPr>
          <w:rFonts w:ascii="Times New Roman" w:hAnsi="Times New Roman" w:cs="Times New Roman"/>
          <w:sz w:val="28"/>
          <w:szCs w:val="28"/>
        </w:rPr>
        <w:t>olan bir sıra boşluqlar həm</w:t>
      </w:r>
      <w:r w:rsidRPr="00342096">
        <w:rPr>
          <w:rFonts w:ascii="Times New Roman" w:hAnsi="Times New Roman" w:cs="Times New Roman"/>
          <w:sz w:val="28"/>
          <w:szCs w:val="28"/>
        </w:rPr>
        <w:t xml:space="preserve"> vergi ödəyicilərində, </w:t>
      </w:r>
      <w:r w:rsidR="00342096" w:rsidRPr="00342096">
        <w:rPr>
          <w:rFonts w:ascii="Times New Roman" w:hAnsi="Times New Roman" w:cs="Times New Roman"/>
          <w:sz w:val="28"/>
          <w:szCs w:val="28"/>
        </w:rPr>
        <w:t xml:space="preserve">həm də </w:t>
      </w:r>
      <w:r w:rsidRPr="00342096">
        <w:rPr>
          <w:rFonts w:ascii="Times New Roman" w:hAnsi="Times New Roman" w:cs="Times New Roman"/>
          <w:sz w:val="28"/>
          <w:szCs w:val="28"/>
        </w:rPr>
        <w:t>vergi xidməti orqanlarında narazılıq doğururdu.</w:t>
      </w:r>
    </w:p>
    <w:p w:rsidR="001F2C94" w:rsidRPr="001F2C94" w:rsidRDefault="001F2C94" w:rsidP="001F2C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2C94">
        <w:rPr>
          <w:rFonts w:ascii="Times New Roman" w:hAnsi="Times New Roman" w:cs="Times New Roman"/>
          <w:sz w:val="28"/>
          <w:szCs w:val="28"/>
        </w:rPr>
        <w:t>Məhz belə bir şəraitdə Prezident Heydər Əliyevin rəhbərliyi ilə Azə</w:t>
      </w:r>
      <w:r>
        <w:rPr>
          <w:rFonts w:ascii="Times New Roman" w:hAnsi="Times New Roman" w:cs="Times New Roman"/>
          <w:sz w:val="28"/>
          <w:szCs w:val="28"/>
        </w:rPr>
        <w:t>rbaycan Respublikasının V</w:t>
      </w:r>
      <w:r w:rsidRPr="001F2C94">
        <w:rPr>
          <w:rFonts w:ascii="Times New Roman" w:hAnsi="Times New Roman" w:cs="Times New Roman"/>
          <w:sz w:val="28"/>
          <w:szCs w:val="28"/>
        </w:rPr>
        <w:t xml:space="preserve">ergi sisteminin yenidən </w:t>
      </w:r>
      <w:r>
        <w:rPr>
          <w:rFonts w:ascii="Times New Roman" w:hAnsi="Times New Roman" w:cs="Times New Roman"/>
          <w:sz w:val="28"/>
          <w:szCs w:val="28"/>
        </w:rPr>
        <w:t xml:space="preserve">qurulmasına </w:t>
      </w:r>
      <w:r w:rsidRPr="001F2C94">
        <w:rPr>
          <w:rFonts w:ascii="Times New Roman" w:hAnsi="Times New Roman" w:cs="Times New Roman"/>
          <w:sz w:val="28"/>
          <w:szCs w:val="28"/>
        </w:rPr>
        <w:t xml:space="preserve"> başlanıldı.</w:t>
      </w:r>
    </w:p>
    <w:p w:rsidR="001F2C94" w:rsidRPr="001F2C94" w:rsidRDefault="000D7351" w:rsidP="001F2C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94" w:rsidRPr="001F2C94">
        <w:rPr>
          <w:rFonts w:ascii="Times New Roman" w:hAnsi="Times New Roman" w:cs="Times New Roman"/>
          <w:sz w:val="28"/>
          <w:szCs w:val="28"/>
        </w:rPr>
        <w:t>Hə</w:t>
      </w:r>
      <w:r w:rsidR="001F2C94">
        <w:rPr>
          <w:rFonts w:ascii="Times New Roman" w:hAnsi="Times New Roman" w:cs="Times New Roman"/>
          <w:sz w:val="28"/>
          <w:szCs w:val="28"/>
        </w:rPr>
        <w:t>min vaxta qədər</w:t>
      </w:r>
      <w:r w:rsidR="001F2C94" w:rsidRPr="001F2C94">
        <w:rPr>
          <w:rFonts w:ascii="Times New Roman" w:hAnsi="Times New Roman" w:cs="Times New Roman"/>
          <w:sz w:val="28"/>
          <w:szCs w:val="28"/>
        </w:rPr>
        <w:t xml:space="preserve"> qəbul edilmiş normativ</w:t>
      </w:r>
      <w:r w:rsidR="001F2C94">
        <w:rPr>
          <w:rFonts w:ascii="Times New Roman" w:hAnsi="Times New Roman" w:cs="Times New Roman"/>
          <w:sz w:val="28"/>
          <w:szCs w:val="28"/>
        </w:rPr>
        <w:t>-hüquqi</w:t>
      </w:r>
      <w:r w:rsidR="001F2C94" w:rsidRPr="001F2C94">
        <w:rPr>
          <w:rFonts w:ascii="Times New Roman" w:hAnsi="Times New Roman" w:cs="Times New Roman"/>
          <w:sz w:val="28"/>
          <w:szCs w:val="28"/>
        </w:rPr>
        <w:t xml:space="preserve"> aktlar vergi sistemini</w:t>
      </w:r>
      <w:r w:rsidR="001F2C94">
        <w:rPr>
          <w:rFonts w:ascii="Times New Roman" w:hAnsi="Times New Roman" w:cs="Times New Roman"/>
          <w:sz w:val="28"/>
          <w:szCs w:val="28"/>
        </w:rPr>
        <w:t xml:space="preserve"> bütöv</w:t>
      </w:r>
      <w:r w:rsidR="001F2C94" w:rsidRPr="001F2C94">
        <w:rPr>
          <w:rFonts w:ascii="Times New Roman" w:hAnsi="Times New Roman" w:cs="Times New Roman"/>
          <w:sz w:val="28"/>
          <w:szCs w:val="28"/>
        </w:rPr>
        <w:t xml:space="preserve"> şəkildə</w:t>
      </w:r>
      <w:r w:rsidR="00D94051">
        <w:rPr>
          <w:rFonts w:ascii="Times New Roman" w:hAnsi="Times New Roman" w:cs="Times New Roman"/>
          <w:sz w:val="28"/>
          <w:szCs w:val="28"/>
        </w:rPr>
        <w:t xml:space="preserve"> yox, yalnızca </w:t>
      </w:r>
      <w:r w:rsidR="001F2C94" w:rsidRPr="001F2C94">
        <w:rPr>
          <w:rFonts w:ascii="Times New Roman" w:hAnsi="Times New Roman" w:cs="Times New Roman"/>
          <w:sz w:val="28"/>
          <w:szCs w:val="28"/>
        </w:rPr>
        <w:t>müxtəlif sahələrini əhatə</w:t>
      </w:r>
      <w:r w:rsidR="00D94051">
        <w:rPr>
          <w:rFonts w:ascii="Times New Roman" w:hAnsi="Times New Roman" w:cs="Times New Roman"/>
          <w:sz w:val="28"/>
          <w:szCs w:val="28"/>
        </w:rPr>
        <w:t xml:space="preserve"> edirdi.Bu da </w:t>
      </w:r>
      <w:r w:rsidR="001F2C94" w:rsidRPr="001F2C94">
        <w:rPr>
          <w:rFonts w:ascii="Times New Roman" w:hAnsi="Times New Roman" w:cs="Times New Roman"/>
          <w:sz w:val="28"/>
          <w:szCs w:val="28"/>
        </w:rPr>
        <w:t>vergi sisteminin mərkəzləş</w:t>
      </w:r>
      <w:r w:rsidR="001F2C94">
        <w:rPr>
          <w:rFonts w:ascii="Times New Roman" w:hAnsi="Times New Roman" w:cs="Times New Roman"/>
          <w:sz w:val="28"/>
          <w:szCs w:val="28"/>
        </w:rPr>
        <w:t>diril</w:t>
      </w:r>
      <w:r w:rsidR="001F2C94" w:rsidRPr="001F2C94">
        <w:rPr>
          <w:rFonts w:ascii="Times New Roman" w:hAnsi="Times New Roman" w:cs="Times New Roman"/>
          <w:sz w:val="28"/>
          <w:szCs w:val="28"/>
        </w:rPr>
        <w:t>miş formada idarə olunmasında bir sıra çətinliklə</w:t>
      </w:r>
      <w:r w:rsidR="001F2C94">
        <w:rPr>
          <w:rFonts w:ascii="Times New Roman" w:hAnsi="Times New Roman" w:cs="Times New Roman"/>
          <w:sz w:val="28"/>
          <w:szCs w:val="28"/>
        </w:rPr>
        <w:t>r ortaya çıxarır</w:t>
      </w:r>
      <w:r w:rsidR="001F2C94" w:rsidRPr="001F2C94">
        <w:rPr>
          <w:rFonts w:ascii="Times New Roman" w:hAnsi="Times New Roman" w:cs="Times New Roman"/>
          <w:sz w:val="28"/>
          <w:szCs w:val="28"/>
        </w:rPr>
        <w:t>dı. Həmin problemlə</w:t>
      </w:r>
      <w:r w:rsidR="001F2C94">
        <w:rPr>
          <w:rFonts w:ascii="Times New Roman" w:hAnsi="Times New Roman" w:cs="Times New Roman"/>
          <w:sz w:val="28"/>
          <w:szCs w:val="28"/>
        </w:rPr>
        <w:t xml:space="preserve">rin həll edilməsi </w:t>
      </w:r>
      <w:r w:rsidR="001F2C94" w:rsidRPr="001F2C94">
        <w:rPr>
          <w:rFonts w:ascii="Times New Roman" w:hAnsi="Times New Roman" w:cs="Times New Roman"/>
          <w:sz w:val="28"/>
          <w:szCs w:val="28"/>
        </w:rPr>
        <w:t>isə ilk növbədə</w:t>
      </w:r>
      <w:r w:rsidR="001F2C94">
        <w:rPr>
          <w:rFonts w:ascii="Times New Roman" w:hAnsi="Times New Roman" w:cs="Times New Roman"/>
          <w:sz w:val="28"/>
          <w:szCs w:val="28"/>
        </w:rPr>
        <w:t xml:space="preserve"> bütövlükdə</w:t>
      </w:r>
      <w:r w:rsidR="001F2C94" w:rsidRPr="001F2C94">
        <w:rPr>
          <w:rFonts w:ascii="Times New Roman" w:hAnsi="Times New Roman" w:cs="Times New Roman"/>
          <w:sz w:val="28"/>
          <w:szCs w:val="28"/>
        </w:rPr>
        <w:t xml:space="preserve"> vergi sisteminin vahid qanunvericilik </w:t>
      </w:r>
      <w:r w:rsidR="000E04ED">
        <w:rPr>
          <w:rFonts w:ascii="Times New Roman" w:hAnsi="Times New Roman" w:cs="Times New Roman"/>
          <w:sz w:val="28"/>
          <w:szCs w:val="28"/>
        </w:rPr>
        <w:t xml:space="preserve">bazasına </w:t>
      </w:r>
      <w:r w:rsidR="001F2C94" w:rsidRPr="001F2C94">
        <w:rPr>
          <w:rFonts w:ascii="Times New Roman" w:hAnsi="Times New Roman" w:cs="Times New Roman"/>
          <w:sz w:val="28"/>
          <w:szCs w:val="28"/>
        </w:rPr>
        <w:t>ə</w:t>
      </w:r>
      <w:r w:rsidR="000E04ED">
        <w:rPr>
          <w:rFonts w:ascii="Times New Roman" w:hAnsi="Times New Roman" w:cs="Times New Roman"/>
          <w:sz w:val="28"/>
          <w:szCs w:val="28"/>
        </w:rPr>
        <w:t xml:space="preserve">saslanaraq </w:t>
      </w:r>
      <w:r w:rsidR="001F2C94" w:rsidRPr="001F2C94">
        <w:rPr>
          <w:rFonts w:ascii="Times New Roman" w:hAnsi="Times New Roman" w:cs="Times New Roman"/>
          <w:sz w:val="28"/>
          <w:szCs w:val="28"/>
        </w:rPr>
        <w:t xml:space="preserve">tənzimlənməsi və idarə </w:t>
      </w:r>
      <w:r w:rsidR="000E04ED">
        <w:rPr>
          <w:rFonts w:ascii="Times New Roman" w:hAnsi="Times New Roman" w:cs="Times New Roman"/>
          <w:sz w:val="28"/>
          <w:szCs w:val="28"/>
        </w:rPr>
        <w:t xml:space="preserve"> edilməsi </w:t>
      </w:r>
      <w:r w:rsidR="001F2C94" w:rsidRPr="001F2C94">
        <w:rPr>
          <w:rFonts w:ascii="Times New Roman" w:hAnsi="Times New Roman" w:cs="Times New Roman"/>
          <w:sz w:val="28"/>
          <w:szCs w:val="28"/>
        </w:rPr>
        <w:t>zərurətini</w:t>
      </w:r>
      <w:r w:rsidR="001F2C94">
        <w:rPr>
          <w:rFonts w:ascii="Times New Roman" w:hAnsi="Times New Roman" w:cs="Times New Roman"/>
          <w:sz w:val="28"/>
          <w:szCs w:val="28"/>
        </w:rPr>
        <w:t xml:space="preserve"> meydana çıxarırdı.</w:t>
      </w:r>
      <w:r w:rsidR="001F2C94" w:rsidRPr="001F2C94">
        <w:rPr>
          <w:rFonts w:ascii="Times New Roman" w:hAnsi="Times New Roman" w:cs="Times New Roman"/>
          <w:sz w:val="28"/>
          <w:szCs w:val="28"/>
        </w:rPr>
        <w:t xml:space="preserve"> </w:t>
      </w:r>
    </w:p>
    <w:p w:rsidR="001F2C94" w:rsidRDefault="000E04ED" w:rsidP="001F2C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94" w:rsidRPr="001F2C94">
        <w:rPr>
          <w:rFonts w:ascii="Times New Roman" w:hAnsi="Times New Roman" w:cs="Times New Roman"/>
          <w:sz w:val="28"/>
          <w:szCs w:val="28"/>
        </w:rPr>
        <w:t>Ulu öndər Heydər Əliyevin təşəbbüsü</w:t>
      </w:r>
      <w:r>
        <w:rPr>
          <w:rFonts w:ascii="Times New Roman" w:hAnsi="Times New Roman" w:cs="Times New Roman"/>
          <w:sz w:val="28"/>
          <w:szCs w:val="28"/>
        </w:rPr>
        <w:t xml:space="preserve"> və göstərişi</w:t>
      </w:r>
      <w:r w:rsidR="001F2C94" w:rsidRPr="001F2C94">
        <w:rPr>
          <w:rFonts w:ascii="Times New Roman" w:hAnsi="Times New Roman" w:cs="Times New Roman"/>
          <w:sz w:val="28"/>
          <w:szCs w:val="28"/>
        </w:rPr>
        <w:t xml:space="preserve"> ilə Azərbaycan Respublikasının Vergi Məcəlləsinin qəbul</w:t>
      </w:r>
      <w:r>
        <w:rPr>
          <w:rFonts w:ascii="Times New Roman" w:hAnsi="Times New Roman" w:cs="Times New Roman"/>
          <w:sz w:val="28"/>
          <w:szCs w:val="28"/>
        </w:rPr>
        <w:t xml:space="preserve"> edilməsi</w:t>
      </w:r>
      <w:r w:rsidR="001F2C94" w:rsidRPr="001F2C94">
        <w:rPr>
          <w:rFonts w:ascii="Times New Roman" w:hAnsi="Times New Roman" w:cs="Times New Roman"/>
          <w:sz w:val="28"/>
          <w:szCs w:val="28"/>
        </w:rPr>
        <w:t xml:space="preserve"> </w:t>
      </w:r>
      <w:r>
        <w:rPr>
          <w:rFonts w:ascii="Times New Roman" w:hAnsi="Times New Roman" w:cs="Times New Roman"/>
          <w:sz w:val="28"/>
          <w:szCs w:val="28"/>
        </w:rPr>
        <w:t xml:space="preserve">qeyd olunan </w:t>
      </w:r>
      <w:r w:rsidR="001F2C94" w:rsidRPr="001F2C94">
        <w:rPr>
          <w:rFonts w:ascii="Times New Roman" w:hAnsi="Times New Roman" w:cs="Times New Roman"/>
          <w:sz w:val="28"/>
          <w:szCs w:val="28"/>
        </w:rPr>
        <w:t>problemlərin</w:t>
      </w:r>
      <w:r>
        <w:rPr>
          <w:rFonts w:ascii="Times New Roman" w:hAnsi="Times New Roman" w:cs="Times New Roman"/>
          <w:sz w:val="28"/>
          <w:szCs w:val="28"/>
        </w:rPr>
        <w:t xml:space="preserve"> həll edilməsində</w:t>
      </w:r>
      <w:r w:rsidR="001F2C94" w:rsidRPr="001F2C94">
        <w:rPr>
          <w:rFonts w:ascii="Times New Roman" w:hAnsi="Times New Roman" w:cs="Times New Roman"/>
          <w:sz w:val="28"/>
          <w:szCs w:val="28"/>
        </w:rPr>
        <w:t xml:space="preserve"> mühüm rol oynadı. Nazirlər Kabinetinin 1998-ci</w:t>
      </w:r>
      <w:r>
        <w:rPr>
          <w:rFonts w:ascii="Times New Roman" w:hAnsi="Times New Roman" w:cs="Times New Roman"/>
          <w:sz w:val="28"/>
          <w:szCs w:val="28"/>
        </w:rPr>
        <w:t xml:space="preserve"> il 6 noyabrda keçirilən</w:t>
      </w:r>
      <w:r w:rsidR="001F2C94" w:rsidRPr="001F2C94">
        <w:rPr>
          <w:rFonts w:ascii="Times New Roman" w:hAnsi="Times New Roman" w:cs="Times New Roman"/>
          <w:sz w:val="28"/>
          <w:szCs w:val="28"/>
        </w:rPr>
        <w:t xml:space="preserve"> iclasındakı nitqində </w:t>
      </w:r>
      <w:r>
        <w:rPr>
          <w:rFonts w:ascii="Times New Roman" w:hAnsi="Times New Roman" w:cs="Times New Roman"/>
          <w:sz w:val="28"/>
          <w:szCs w:val="28"/>
        </w:rPr>
        <w:t xml:space="preserve">Heydər Əliyev </w:t>
      </w:r>
      <w:r w:rsidR="001F2C94" w:rsidRPr="001F2C94">
        <w:rPr>
          <w:rFonts w:ascii="Times New Roman" w:hAnsi="Times New Roman" w:cs="Times New Roman"/>
          <w:sz w:val="28"/>
          <w:szCs w:val="28"/>
        </w:rPr>
        <w:t>Vergi Məcəlləsinin qısa müddə</w:t>
      </w:r>
      <w:r>
        <w:rPr>
          <w:rFonts w:ascii="Times New Roman" w:hAnsi="Times New Roman" w:cs="Times New Roman"/>
          <w:sz w:val="28"/>
          <w:szCs w:val="28"/>
        </w:rPr>
        <w:t xml:space="preserve">t ərzində </w:t>
      </w:r>
      <w:r w:rsidR="001F2C94" w:rsidRPr="001F2C94">
        <w:rPr>
          <w:rFonts w:ascii="Times New Roman" w:hAnsi="Times New Roman" w:cs="Times New Roman"/>
          <w:sz w:val="28"/>
          <w:szCs w:val="28"/>
        </w:rPr>
        <w:t xml:space="preserve"> hazırlanmasının və qəbul edilməsinin</w:t>
      </w:r>
      <w:r>
        <w:rPr>
          <w:rFonts w:ascii="Times New Roman" w:hAnsi="Times New Roman" w:cs="Times New Roman"/>
          <w:sz w:val="28"/>
          <w:szCs w:val="28"/>
        </w:rPr>
        <w:t xml:space="preserve"> əhəmiyyətini</w:t>
      </w:r>
      <w:r w:rsidR="001F2C94" w:rsidRPr="001F2C94">
        <w:rPr>
          <w:rFonts w:ascii="Times New Roman" w:hAnsi="Times New Roman" w:cs="Times New Roman"/>
          <w:sz w:val="28"/>
          <w:szCs w:val="28"/>
        </w:rPr>
        <w:t xml:space="preserve"> </w:t>
      </w:r>
      <w:r>
        <w:rPr>
          <w:rFonts w:ascii="Times New Roman" w:hAnsi="Times New Roman" w:cs="Times New Roman"/>
          <w:sz w:val="28"/>
          <w:szCs w:val="28"/>
        </w:rPr>
        <w:t xml:space="preserve">vurğulayaraq </w:t>
      </w:r>
      <w:r w:rsidR="001F2C94" w:rsidRPr="001F2C94">
        <w:rPr>
          <w:rFonts w:ascii="Times New Roman" w:hAnsi="Times New Roman" w:cs="Times New Roman"/>
          <w:sz w:val="28"/>
          <w:szCs w:val="28"/>
        </w:rPr>
        <w:t>hökumətə müvafiq tapşırıqlar verdi. Vergi Məcəlləsinin layihəsi üzərində</w:t>
      </w:r>
      <w:r>
        <w:rPr>
          <w:rFonts w:ascii="Times New Roman" w:hAnsi="Times New Roman" w:cs="Times New Roman"/>
          <w:sz w:val="28"/>
          <w:szCs w:val="28"/>
        </w:rPr>
        <w:t xml:space="preserve"> aparılan</w:t>
      </w:r>
      <w:r w:rsidR="001F2C94" w:rsidRPr="001F2C94">
        <w:rPr>
          <w:rFonts w:ascii="Times New Roman" w:hAnsi="Times New Roman" w:cs="Times New Roman"/>
          <w:sz w:val="28"/>
          <w:szCs w:val="28"/>
        </w:rPr>
        <w:t xml:space="preserve"> gərgin və səmərə</w:t>
      </w:r>
      <w:r>
        <w:rPr>
          <w:rFonts w:ascii="Times New Roman" w:hAnsi="Times New Roman" w:cs="Times New Roman"/>
          <w:sz w:val="28"/>
          <w:szCs w:val="28"/>
        </w:rPr>
        <w:t xml:space="preserve">li işlərdən sonra </w:t>
      </w:r>
      <w:r w:rsidR="001F2C94" w:rsidRPr="001F2C94">
        <w:rPr>
          <w:rFonts w:ascii="Times New Roman" w:hAnsi="Times New Roman" w:cs="Times New Roman"/>
          <w:sz w:val="28"/>
          <w:szCs w:val="28"/>
        </w:rPr>
        <w:t>bu mühüm qanunvericilik sənədi</w:t>
      </w:r>
      <w:r>
        <w:rPr>
          <w:rFonts w:ascii="Times New Roman" w:hAnsi="Times New Roman" w:cs="Times New Roman"/>
          <w:sz w:val="28"/>
          <w:szCs w:val="28"/>
        </w:rPr>
        <w:t xml:space="preserve"> Azərbaycan Respublikasının </w:t>
      </w:r>
      <w:r w:rsidR="001F2C94" w:rsidRPr="001F2C94">
        <w:rPr>
          <w:rFonts w:ascii="Times New Roman" w:hAnsi="Times New Roman" w:cs="Times New Roman"/>
          <w:sz w:val="28"/>
          <w:szCs w:val="28"/>
        </w:rPr>
        <w:t>Milli Məclis</w:t>
      </w:r>
      <w:r>
        <w:rPr>
          <w:rFonts w:ascii="Times New Roman" w:hAnsi="Times New Roman" w:cs="Times New Roman"/>
          <w:sz w:val="28"/>
          <w:szCs w:val="28"/>
        </w:rPr>
        <w:t>in</w:t>
      </w:r>
      <w:r w:rsidR="001F2C94" w:rsidRPr="001F2C94">
        <w:rPr>
          <w:rFonts w:ascii="Times New Roman" w:hAnsi="Times New Roman" w:cs="Times New Roman"/>
          <w:sz w:val="28"/>
          <w:szCs w:val="28"/>
        </w:rPr>
        <w:t>də müzakirə edil</w:t>
      </w:r>
      <w:r>
        <w:rPr>
          <w:rFonts w:ascii="Times New Roman" w:hAnsi="Times New Roman" w:cs="Times New Roman"/>
          <w:sz w:val="28"/>
          <w:szCs w:val="28"/>
        </w:rPr>
        <w:t xml:space="preserve">dikdən sonra </w:t>
      </w:r>
      <w:r w:rsidR="001F2C94" w:rsidRPr="001F2C94">
        <w:rPr>
          <w:rFonts w:ascii="Times New Roman" w:hAnsi="Times New Roman" w:cs="Times New Roman"/>
          <w:sz w:val="28"/>
          <w:szCs w:val="28"/>
        </w:rPr>
        <w:t xml:space="preserve"> 2000-ci ilin iyul ayında qəbul edildi və 2001-ci ilin </w:t>
      </w:r>
      <w:r>
        <w:rPr>
          <w:rFonts w:ascii="Times New Roman" w:hAnsi="Times New Roman" w:cs="Times New Roman"/>
          <w:sz w:val="28"/>
          <w:szCs w:val="28"/>
        </w:rPr>
        <w:t xml:space="preserve">1 </w:t>
      </w:r>
      <w:r w:rsidR="001F2C94" w:rsidRPr="001F2C94">
        <w:rPr>
          <w:rFonts w:ascii="Times New Roman" w:hAnsi="Times New Roman" w:cs="Times New Roman"/>
          <w:sz w:val="28"/>
          <w:szCs w:val="28"/>
        </w:rPr>
        <w:t>yanvar</w:t>
      </w:r>
      <w:r>
        <w:rPr>
          <w:rFonts w:ascii="Times New Roman" w:hAnsi="Times New Roman" w:cs="Times New Roman"/>
          <w:sz w:val="28"/>
          <w:szCs w:val="28"/>
        </w:rPr>
        <w:t xml:space="preserve"> tarixində</w:t>
      </w:r>
      <w:r w:rsidR="001F2C94" w:rsidRPr="001F2C94">
        <w:rPr>
          <w:rFonts w:ascii="Times New Roman" w:hAnsi="Times New Roman" w:cs="Times New Roman"/>
          <w:sz w:val="28"/>
          <w:szCs w:val="28"/>
        </w:rPr>
        <w:t xml:space="preserve"> qüvvəyə mindi.</w:t>
      </w:r>
    </w:p>
    <w:p w:rsidR="006E49B3" w:rsidRPr="006E49B3" w:rsidRDefault="006E49B3" w:rsidP="006E49B3">
      <w:pPr>
        <w:pStyle w:val="Default"/>
        <w:spacing w:line="360" w:lineRule="auto"/>
        <w:jc w:val="both"/>
        <w:rPr>
          <w:sz w:val="28"/>
          <w:szCs w:val="28"/>
        </w:rPr>
      </w:pPr>
      <w:r>
        <w:rPr>
          <w:sz w:val="28"/>
          <w:szCs w:val="28"/>
        </w:rPr>
        <w:t xml:space="preserve"> </w:t>
      </w:r>
      <w:r w:rsidRPr="009308D6">
        <w:rPr>
          <w:sz w:val="28"/>
          <w:szCs w:val="28"/>
        </w:rPr>
        <w:t>Vergi islahatlarının</w:t>
      </w:r>
      <w:r w:rsidRPr="006E49B3">
        <w:rPr>
          <w:sz w:val="28"/>
          <w:szCs w:val="28"/>
        </w:rPr>
        <w:t xml:space="preserve"> bütün</w:t>
      </w:r>
      <w:r w:rsidR="00D94051">
        <w:rPr>
          <w:sz w:val="28"/>
          <w:szCs w:val="28"/>
        </w:rPr>
        <w:t xml:space="preserve"> əsas</w:t>
      </w:r>
      <w:r w:rsidRPr="006E49B3">
        <w:rPr>
          <w:sz w:val="28"/>
          <w:szCs w:val="28"/>
        </w:rPr>
        <w:t xml:space="preserve"> istiqamətləri</w:t>
      </w:r>
      <w:r w:rsidR="00125EB0">
        <w:rPr>
          <w:sz w:val="28"/>
          <w:szCs w:val="28"/>
        </w:rPr>
        <w:t xml:space="preserve"> və</w:t>
      </w:r>
      <w:r w:rsidRPr="006E49B3">
        <w:rPr>
          <w:sz w:val="28"/>
          <w:szCs w:val="28"/>
        </w:rPr>
        <w:t xml:space="preserve"> vergi münasibətlərinin müxtəlif mərhələlə</w:t>
      </w:r>
      <w:r w:rsidR="00D94051">
        <w:rPr>
          <w:sz w:val="28"/>
          <w:szCs w:val="28"/>
        </w:rPr>
        <w:t>rində</w:t>
      </w:r>
      <w:r w:rsidRPr="006E49B3">
        <w:rPr>
          <w:sz w:val="28"/>
          <w:szCs w:val="28"/>
        </w:rPr>
        <w:t xml:space="preserve"> tənzimlənmənin hüquqi ə</w:t>
      </w:r>
      <w:r w:rsidR="00125EB0">
        <w:rPr>
          <w:sz w:val="28"/>
          <w:szCs w:val="28"/>
        </w:rPr>
        <w:t>sasları</w:t>
      </w:r>
      <w:r w:rsidRPr="006E49B3">
        <w:rPr>
          <w:sz w:val="28"/>
          <w:szCs w:val="28"/>
        </w:rPr>
        <w:t xml:space="preserve"> Azə</w:t>
      </w:r>
      <w:r w:rsidR="00125EB0">
        <w:rPr>
          <w:sz w:val="28"/>
          <w:szCs w:val="28"/>
        </w:rPr>
        <w:t>rbaycan Respublikası</w:t>
      </w:r>
      <w:r w:rsidRPr="006E49B3">
        <w:rPr>
          <w:sz w:val="28"/>
          <w:szCs w:val="28"/>
        </w:rPr>
        <w:t xml:space="preserve"> Vergi Məcəlləsində öz əksini tapmışdır. Bu</w:t>
      </w:r>
      <w:r w:rsidR="00125EB0">
        <w:rPr>
          <w:sz w:val="28"/>
          <w:szCs w:val="28"/>
        </w:rPr>
        <w:t xml:space="preserve"> məcəllədə</w:t>
      </w:r>
      <w:r w:rsidRPr="006E49B3">
        <w:rPr>
          <w:sz w:val="28"/>
          <w:szCs w:val="28"/>
        </w:rPr>
        <w:t xml:space="preserve"> ölkəmizdə tətbiq olunan vergilərin siyahısı müəyyən edilmiş, vergi orqanlarının</w:t>
      </w:r>
      <w:r w:rsidR="00125EB0">
        <w:rPr>
          <w:sz w:val="28"/>
          <w:szCs w:val="28"/>
        </w:rPr>
        <w:t xml:space="preserve"> və vergi ödəyicilərinin </w:t>
      </w:r>
      <w:r w:rsidRPr="006E49B3">
        <w:rPr>
          <w:sz w:val="28"/>
          <w:szCs w:val="28"/>
        </w:rPr>
        <w:t xml:space="preserve"> hüquq və vəzifələri təsbit</w:t>
      </w:r>
      <w:r w:rsidR="00125EB0">
        <w:rPr>
          <w:sz w:val="28"/>
          <w:szCs w:val="28"/>
        </w:rPr>
        <w:t xml:space="preserve"> olunmuş</w:t>
      </w:r>
      <w:r w:rsidRPr="006E49B3">
        <w:rPr>
          <w:sz w:val="28"/>
          <w:szCs w:val="28"/>
        </w:rPr>
        <w:t xml:space="preserve">, vergilərin ödənilməsi üzrə öhdəliklərin </w:t>
      </w:r>
      <w:r w:rsidR="00125EB0">
        <w:rPr>
          <w:sz w:val="28"/>
          <w:szCs w:val="28"/>
        </w:rPr>
        <w:t xml:space="preserve">icra olunması </w:t>
      </w:r>
      <w:r w:rsidRPr="006E49B3">
        <w:rPr>
          <w:sz w:val="28"/>
          <w:szCs w:val="28"/>
        </w:rPr>
        <w:t xml:space="preserve">qaydaları müəyyənləşdirilmişdir. </w:t>
      </w:r>
    </w:p>
    <w:p w:rsidR="006E49B3" w:rsidRPr="006E49B3" w:rsidRDefault="00125EB0" w:rsidP="006E49B3">
      <w:pPr>
        <w:pStyle w:val="Default"/>
        <w:spacing w:line="360" w:lineRule="auto"/>
        <w:jc w:val="both"/>
        <w:rPr>
          <w:sz w:val="28"/>
          <w:szCs w:val="28"/>
        </w:rPr>
      </w:pPr>
      <w:r>
        <w:rPr>
          <w:sz w:val="28"/>
          <w:szCs w:val="28"/>
        </w:rPr>
        <w:t xml:space="preserve">  Ümumilli lider</w:t>
      </w:r>
      <w:r w:rsidR="006E49B3" w:rsidRPr="006E49B3">
        <w:rPr>
          <w:sz w:val="28"/>
          <w:szCs w:val="28"/>
        </w:rPr>
        <w:t xml:space="preserve"> Heydər Əliyevin təşəbbüsü ilə işlənib hazı</w:t>
      </w:r>
      <w:r>
        <w:rPr>
          <w:sz w:val="28"/>
          <w:szCs w:val="28"/>
        </w:rPr>
        <w:t>rlanan</w:t>
      </w:r>
      <w:r w:rsidR="006E49B3" w:rsidRPr="006E49B3">
        <w:rPr>
          <w:sz w:val="28"/>
          <w:szCs w:val="28"/>
        </w:rPr>
        <w:t xml:space="preserve"> və</w:t>
      </w:r>
      <w:r>
        <w:rPr>
          <w:sz w:val="28"/>
          <w:szCs w:val="28"/>
        </w:rPr>
        <w:t xml:space="preserve"> 2001-cı ilin </w:t>
      </w:r>
      <w:r w:rsidR="006E49B3" w:rsidRPr="006E49B3">
        <w:rPr>
          <w:sz w:val="28"/>
          <w:szCs w:val="28"/>
        </w:rPr>
        <w:t>yanvar</w:t>
      </w:r>
      <w:r>
        <w:rPr>
          <w:sz w:val="28"/>
          <w:szCs w:val="28"/>
        </w:rPr>
        <w:t xml:space="preserve"> ayın</w:t>
      </w:r>
      <w:r w:rsidR="006E49B3" w:rsidRPr="006E49B3">
        <w:rPr>
          <w:sz w:val="28"/>
          <w:szCs w:val="28"/>
        </w:rPr>
        <w:t>ın 1-dən qüvvəyə min</w:t>
      </w:r>
      <w:r>
        <w:rPr>
          <w:sz w:val="28"/>
          <w:szCs w:val="28"/>
        </w:rPr>
        <w:t>ən</w:t>
      </w:r>
      <w:r w:rsidR="006E49B3" w:rsidRPr="006E49B3">
        <w:rPr>
          <w:sz w:val="28"/>
          <w:szCs w:val="28"/>
        </w:rPr>
        <w:t xml:space="preserve"> Azə</w:t>
      </w:r>
      <w:r>
        <w:rPr>
          <w:sz w:val="28"/>
          <w:szCs w:val="28"/>
        </w:rPr>
        <w:t>rbaycan Respublikası</w:t>
      </w:r>
      <w:r w:rsidR="006E49B3" w:rsidRPr="006E49B3">
        <w:rPr>
          <w:sz w:val="28"/>
          <w:szCs w:val="28"/>
        </w:rPr>
        <w:t xml:space="preserve"> Vergi Məcəlləsi ölkədə vergi sistemini, vergitutmanın əsaslarını, vergilərin müəyyən edilməsi, </w:t>
      </w:r>
      <w:r>
        <w:rPr>
          <w:sz w:val="28"/>
          <w:szCs w:val="28"/>
        </w:rPr>
        <w:t xml:space="preserve">eyni zamanda </w:t>
      </w:r>
      <w:r w:rsidR="006E49B3" w:rsidRPr="006E49B3">
        <w:rPr>
          <w:sz w:val="28"/>
          <w:szCs w:val="28"/>
        </w:rPr>
        <w:t>ödənilməsi və yığılması qaydalarını, dövlət vergi orqanlarının</w:t>
      </w:r>
      <w:r>
        <w:rPr>
          <w:sz w:val="28"/>
          <w:szCs w:val="28"/>
        </w:rPr>
        <w:t xml:space="preserve"> və vergi ödəyicilərinin</w:t>
      </w:r>
      <w:r w:rsidR="006E49B3" w:rsidRPr="006E49B3">
        <w:rPr>
          <w:sz w:val="28"/>
          <w:szCs w:val="28"/>
        </w:rPr>
        <w:t>, habelə vergi münasibətlə</w:t>
      </w:r>
      <w:r>
        <w:rPr>
          <w:sz w:val="28"/>
          <w:szCs w:val="28"/>
        </w:rPr>
        <w:t>rində</w:t>
      </w:r>
      <w:r w:rsidR="006E49B3" w:rsidRPr="006E49B3">
        <w:rPr>
          <w:sz w:val="28"/>
          <w:szCs w:val="28"/>
        </w:rPr>
        <w:t xml:space="preserve"> </w:t>
      </w:r>
      <w:r>
        <w:rPr>
          <w:sz w:val="28"/>
          <w:szCs w:val="28"/>
        </w:rPr>
        <w:t xml:space="preserve">iştirak edən digər tərəflərin </w:t>
      </w:r>
      <w:r w:rsidRPr="00125EB0">
        <w:rPr>
          <w:sz w:val="28"/>
          <w:szCs w:val="28"/>
        </w:rPr>
        <w:t>vergitutma məsələlə</w:t>
      </w:r>
      <w:r>
        <w:rPr>
          <w:sz w:val="28"/>
          <w:szCs w:val="28"/>
        </w:rPr>
        <w:t>ri</w:t>
      </w:r>
      <w:r w:rsidRPr="00125EB0">
        <w:rPr>
          <w:sz w:val="28"/>
          <w:szCs w:val="28"/>
        </w:rPr>
        <w:t>lə bağlı hüquq və vəzifələrini, vergi nəzarətinin forma</w:t>
      </w:r>
      <w:r w:rsidR="00D361B8">
        <w:rPr>
          <w:sz w:val="28"/>
          <w:szCs w:val="28"/>
        </w:rPr>
        <w:t>ları</w:t>
      </w:r>
      <w:r w:rsidRPr="00125EB0">
        <w:rPr>
          <w:sz w:val="28"/>
          <w:szCs w:val="28"/>
        </w:rPr>
        <w:t xml:space="preserve"> və metodlarını, vergi qanunvericiliyinin pozulmasına görə məsuliyyəti, dövlət vergi orqanlarının və onların vəzifəli şəxslərinin hərəkətlərindən (hərəkətsizliyindən) şikayət edilməsi qaydalarını müəyyənləşdirdi.</w:t>
      </w:r>
    </w:p>
    <w:p w:rsidR="006E49B3" w:rsidRPr="00D361B8" w:rsidRDefault="006E49B3" w:rsidP="006E49B3">
      <w:pPr>
        <w:pStyle w:val="Default"/>
        <w:spacing w:line="360" w:lineRule="auto"/>
        <w:jc w:val="both"/>
        <w:rPr>
          <w:sz w:val="28"/>
          <w:szCs w:val="28"/>
        </w:rPr>
      </w:pPr>
      <w:r w:rsidRPr="00D361B8">
        <w:rPr>
          <w:sz w:val="28"/>
          <w:szCs w:val="28"/>
        </w:rPr>
        <w:t>Vergi Məcəllə</w:t>
      </w:r>
      <w:r w:rsidR="00D361B8">
        <w:rPr>
          <w:sz w:val="28"/>
          <w:szCs w:val="28"/>
        </w:rPr>
        <w:t xml:space="preserve">sinin </w:t>
      </w:r>
      <w:r w:rsidRPr="00D361B8">
        <w:rPr>
          <w:sz w:val="28"/>
          <w:szCs w:val="28"/>
        </w:rPr>
        <w:t>təsdiq olun</w:t>
      </w:r>
      <w:r w:rsidR="00D361B8">
        <w:rPr>
          <w:sz w:val="28"/>
          <w:szCs w:val="28"/>
        </w:rPr>
        <w:t xml:space="preserve">masından </w:t>
      </w:r>
      <w:r w:rsidRPr="00D361B8">
        <w:rPr>
          <w:sz w:val="28"/>
          <w:szCs w:val="28"/>
        </w:rPr>
        <w:t xml:space="preserve"> sonra Vergilər Nazirliyinin 10 avqust 2000-ci il tarixli əmri ilə </w:t>
      </w:r>
      <w:r w:rsidRPr="00D361B8">
        <w:rPr>
          <w:b/>
          <w:bCs/>
          <w:sz w:val="28"/>
          <w:szCs w:val="28"/>
        </w:rPr>
        <w:t xml:space="preserve">Vergilər Nazirliyi yanında Vergi Məcəlləsinin tətbiqi ilə əlaqədar Əlaqələndirmə Komissiyası </w:t>
      </w:r>
      <w:r w:rsidRPr="00D361B8">
        <w:rPr>
          <w:sz w:val="28"/>
          <w:szCs w:val="28"/>
        </w:rPr>
        <w:t>yaradıldı. Bu komissiya Vergi Məcəlləsinin tətbiqi ilə bağlı göstərişlərin və normativ sənədlə</w:t>
      </w:r>
      <w:r w:rsidR="00D361B8">
        <w:rPr>
          <w:sz w:val="28"/>
          <w:szCs w:val="28"/>
        </w:rPr>
        <w:t>rin hazırlanması, vergi orqanları</w:t>
      </w:r>
      <w:r w:rsidRPr="00D361B8">
        <w:rPr>
          <w:sz w:val="28"/>
          <w:szCs w:val="28"/>
        </w:rPr>
        <w:t xml:space="preserve"> işçilərinin tədrisi, vergi ödəyicilərinin </w:t>
      </w:r>
      <w:r w:rsidR="00D361B8">
        <w:rPr>
          <w:sz w:val="28"/>
          <w:szCs w:val="28"/>
        </w:rPr>
        <w:t xml:space="preserve">yetərli şəkildə </w:t>
      </w:r>
      <w:r w:rsidRPr="00D361B8">
        <w:rPr>
          <w:sz w:val="28"/>
          <w:szCs w:val="28"/>
        </w:rPr>
        <w:t>məlumatlandırılması, geniş tə</w:t>
      </w:r>
      <w:r w:rsidR="00D361B8">
        <w:rPr>
          <w:sz w:val="28"/>
          <w:szCs w:val="28"/>
        </w:rPr>
        <w:t>bliğat ko</w:t>
      </w:r>
      <w:r w:rsidRPr="00D361B8">
        <w:rPr>
          <w:sz w:val="28"/>
          <w:szCs w:val="28"/>
        </w:rPr>
        <w:t>mpaniyasının</w:t>
      </w:r>
      <w:r w:rsidR="00D361B8">
        <w:rPr>
          <w:sz w:val="28"/>
          <w:szCs w:val="28"/>
        </w:rPr>
        <w:t xml:space="preserve"> aparılması</w:t>
      </w:r>
      <w:r w:rsidRPr="00D361B8">
        <w:rPr>
          <w:sz w:val="28"/>
          <w:szCs w:val="28"/>
        </w:rPr>
        <w:t xml:space="preserve"> üzrə</w:t>
      </w:r>
      <w:r w:rsidR="00D361B8">
        <w:rPr>
          <w:sz w:val="28"/>
          <w:szCs w:val="28"/>
        </w:rPr>
        <w:t xml:space="preserve"> bir sıra </w:t>
      </w:r>
      <w:r w:rsidRPr="00D361B8">
        <w:rPr>
          <w:sz w:val="28"/>
          <w:szCs w:val="28"/>
        </w:rPr>
        <w:t xml:space="preserve"> zəruri tədbirlərin əlaqələndirilməsini təmin etməli idi. Vergi Məcəlləsinin tətbiqi ilə əlaqədar</w:t>
      </w:r>
      <w:r w:rsidR="00D361B8">
        <w:rPr>
          <w:sz w:val="28"/>
          <w:szCs w:val="28"/>
        </w:rPr>
        <w:t xml:space="preserve"> olaraq </w:t>
      </w:r>
      <w:r w:rsidRPr="00D361B8">
        <w:rPr>
          <w:sz w:val="28"/>
          <w:szCs w:val="28"/>
        </w:rPr>
        <w:t xml:space="preserve"> nəzərdə tutulan tədbirləri sistemli</w:t>
      </w:r>
      <w:r w:rsidR="00D361B8">
        <w:rPr>
          <w:sz w:val="28"/>
          <w:szCs w:val="28"/>
        </w:rPr>
        <w:t xml:space="preserve"> şəkildə</w:t>
      </w:r>
      <w:r w:rsidRPr="00D361B8">
        <w:rPr>
          <w:sz w:val="28"/>
          <w:szCs w:val="28"/>
        </w:rPr>
        <w:t xml:space="preserve"> həyata keçirmək məqsəd</w:t>
      </w:r>
      <w:r w:rsidR="00D361B8">
        <w:rPr>
          <w:sz w:val="28"/>
          <w:szCs w:val="28"/>
        </w:rPr>
        <w:t xml:space="preserve">i </w:t>
      </w:r>
      <w:r w:rsidRPr="00D361B8">
        <w:rPr>
          <w:sz w:val="28"/>
          <w:szCs w:val="28"/>
        </w:rPr>
        <w:t>ilə Vergilə</w:t>
      </w:r>
      <w:r w:rsidR="00D361B8">
        <w:rPr>
          <w:sz w:val="28"/>
          <w:szCs w:val="28"/>
        </w:rPr>
        <w:t>r Nazirliyinin M</w:t>
      </w:r>
      <w:r w:rsidRPr="00D361B8">
        <w:rPr>
          <w:sz w:val="28"/>
          <w:szCs w:val="28"/>
        </w:rPr>
        <w:t>ərkə</w:t>
      </w:r>
      <w:r w:rsidR="00D361B8">
        <w:rPr>
          <w:sz w:val="28"/>
          <w:szCs w:val="28"/>
        </w:rPr>
        <w:t>zi A</w:t>
      </w:r>
      <w:r w:rsidRPr="00D361B8">
        <w:rPr>
          <w:sz w:val="28"/>
          <w:szCs w:val="28"/>
        </w:rPr>
        <w:t>paratında müvafiq idarə yaradıldı. Qısa müddə</w:t>
      </w:r>
      <w:r w:rsidR="00D361B8">
        <w:rPr>
          <w:sz w:val="28"/>
          <w:szCs w:val="28"/>
        </w:rPr>
        <w:t>t ərzində</w:t>
      </w:r>
      <w:r w:rsidRPr="00D361B8">
        <w:rPr>
          <w:sz w:val="28"/>
          <w:szCs w:val="28"/>
        </w:rPr>
        <w:t xml:space="preserve"> Vergi Məcəlləsinin</w:t>
      </w:r>
      <w:r w:rsidR="00D361B8">
        <w:rPr>
          <w:sz w:val="28"/>
          <w:szCs w:val="28"/>
        </w:rPr>
        <w:t xml:space="preserve"> bütün </w:t>
      </w:r>
      <w:r w:rsidRPr="00D361B8">
        <w:rPr>
          <w:sz w:val="28"/>
          <w:szCs w:val="28"/>
        </w:rPr>
        <w:t xml:space="preserve"> maddələrinin tələblərinə</w:t>
      </w:r>
      <w:r w:rsidR="00D361B8">
        <w:rPr>
          <w:sz w:val="28"/>
          <w:szCs w:val="28"/>
        </w:rPr>
        <w:t xml:space="preserve"> </w:t>
      </w:r>
      <w:r w:rsidRPr="00D361B8">
        <w:rPr>
          <w:sz w:val="28"/>
          <w:szCs w:val="28"/>
        </w:rPr>
        <w:t>uyğun</w:t>
      </w:r>
      <w:r w:rsidR="00D361B8">
        <w:rPr>
          <w:sz w:val="28"/>
          <w:szCs w:val="28"/>
        </w:rPr>
        <w:t xml:space="preserve"> şəkildə</w:t>
      </w:r>
      <w:r w:rsidRPr="00D361B8">
        <w:rPr>
          <w:sz w:val="28"/>
          <w:szCs w:val="28"/>
        </w:rPr>
        <w:t xml:space="preserve"> Vergilər Nazirliyi tərəfindən qaydalar, arayış, </w:t>
      </w:r>
      <w:r w:rsidR="00D361B8">
        <w:rPr>
          <w:sz w:val="28"/>
          <w:szCs w:val="28"/>
        </w:rPr>
        <w:t xml:space="preserve"> bəyannamə, </w:t>
      </w:r>
      <w:r w:rsidRPr="00D361B8">
        <w:rPr>
          <w:sz w:val="28"/>
          <w:szCs w:val="28"/>
        </w:rPr>
        <w:t xml:space="preserve">ərizə, şəhadətnamə formaları </w:t>
      </w:r>
      <w:r w:rsidR="00D361B8">
        <w:rPr>
          <w:sz w:val="28"/>
          <w:szCs w:val="28"/>
        </w:rPr>
        <w:t xml:space="preserve">hazırlandı və </w:t>
      </w:r>
      <w:r w:rsidRPr="00D361B8">
        <w:rPr>
          <w:sz w:val="28"/>
          <w:szCs w:val="28"/>
        </w:rPr>
        <w:t xml:space="preserve">onların tətbiqi təmin edildi. </w:t>
      </w:r>
    </w:p>
    <w:p w:rsidR="006E49B3" w:rsidRPr="00D361B8" w:rsidRDefault="006E49B3" w:rsidP="006E49B3">
      <w:pPr>
        <w:pStyle w:val="Default"/>
        <w:spacing w:line="360" w:lineRule="auto"/>
        <w:jc w:val="both"/>
        <w:rPr>
          <w:sz w:val="28"/>
          <w:szCs w:val="28"/>
        </w:rPr>
      </w:pPr>
      <w:r w:rsidRPr="00D361B8">
        <w:rPr>
          <w:sz w:val="28"/>
          <w:szCs w:val="28"/>
        </w:rPr>
        <w:t>Vergi Məcəlləsinin tətbiq</w:t>
      </w:r>
      <w:r w:rsidR="00D361B8">
        <w:rPr>
          <w:sz w:val="28"/>
          <w:szCs w:val="28"/>
        </w:rPr>
        <w:t xml:space="preserve"> edilməsinə </w:t>
      </w:r>
      <w:r w:rsidRPr="00D361B8">
        <w:rPr>
          <w:sz w:val="28"/>
          <w:szCs w:val="28"/>
        </w:rPr>
        <w:t>başlandıqdan sonra</w:t>
      </w:r>
      <w:r w:rsidR="002F5F62">
        <w:rPr>
          <w:sz w:val="28"/>
          <w:szCs w:val="28"/>
        </w:rPr>
        <w:t xml:space="preserve"> onun </w:t>
      </w:r>
      <w:r w:rsidRPr="00D361B8">
        <w:rPr>
          <w:sz w:val="28"/>
          <w:szCs w:val="28"/>
        </w:rPr>
        <w:t>müddəalarının beynəlxalq normalar</w:t>
      </w:r>
      <w:r w:rsidR="00D361B8">
        <w:rPr>
          <w:sz w:val="28"/>
          <w:szCs w:val="28"/>
        </w:rPr>
        <w:t>ın da</w:t>
      </w:r>
      <w:r w:rsidRPr="00D361B8">
        <w:rPr>
          <w:sz w:val="28"/>
          <w:szCs w:val="28"/>
        </w:rPr>
        <w:t xml:space="preserve"> nəzərə alınmaqla mövcud iqtisadi şəraitə uyğun təkmilləşdirilməsi istiqamətində işlər davam etdirilmiş, ölkədə əlverişli investisiya mühitinin yaradılması və</w:t>
      </w:r>
      <w:r w:rsidR="00D361B8">
        <w:rPr>
          <w:sz w:val="28"/>
          <w:szCs w:val="28"/>
        </w:rPr>
        <w:t xml:space="preserve"> eyni zamanda </w:t>
      </w:r>
      <w:r w:rsidRPr="00D361B8">
        <w:rPr>
          <w:sz w:val="28"/>
          <w:szCs w:val="28"/>
        </w:rPr>
        <w:t xml:space="preserve"> vergi ödəyicilərinin mənafelərinin qorunması məqsədilə </w:t>
      </w:r>
      <w:r w:rsidR="00D361B8">
        <w:rPr>
          <w:sz w:val="28"/>
          <w:szCs w:val="28"/>
        </w:rPr>
        <w:t xml:space="preserve">müvafiq </w:t>
      </w:r>
      <w:r w:rsidRPr="00D361B8">
        <w:rPr>
          <w:sz w:val="28"/>
          <w:szCs w:val="28"/>
        </w:rPr>
        <w:t>qanunvericilik sənədinə</w:t>
      </w:r>
      <w:r w:rsidR="00D361B8">
        <w:rPr>
          <w:sz w:val="28"/>
          <w:szCs w:val="28"/>
        </w:rPr>
        <w:t xml:space="preserve"> müxtəlif </w:t>
      </w:r>
      <w:r w:rsidRPr="00D361B8">
        <w:rPr>
          <w:sz w:val="28"/>
          <w:szCs w:val="28"/>
        </w:rPr>
        <w:t xml:space="preserve">əlavələr və dəyişikliklər edilmişdir. </w:t>
      </w:r>
    </w:p>
    <w:p w:rsidR="006E49B3" w:rsidRPr="00444949" w:rsidRDefault="00BD2942" w:rsidP="006E49B3">
      <w:pPr>
        <w:pStyle w:val="Default"/>
        <w:spacing w:line="360" w:lineRule="auto"/>
        <w:jc w:val="both"/>
        <w:rPr>
          <w:sz w:val="28"/>
          <w:szCs w:val="28"/>
        </w:rPr>
      </w:pPr>
      <w:r>
        <w:rPr>
          <w:sz w:val="28"/>
          <w:szCs w:val="28"/>
        </w:rPr>
        <w:t xml:space="preserve">  </w:t>
      </w:r>
      <w:r w:rsidR="006E49B3" w:rsidRPr="00444949">
        <w:rPr>
          <w:sz w:val="28"/>
          <w:szCs w:val="28"/>
        </w:rPr>
        <w:t>Vergi qanunvericiliyinin təkmilləşdirilməsinin</w:t>
      </w:r>
      <w:r w:rsidR="00444949" w:rsidRPr="00444949">
        <w:rPr>
          <w:sz w:val="28"/>
          <w:szCs w:val="28"/>
        </w:rPr>
        <w:t xml:space="preserve"> əsas istiqamətləri</w:t>
      </w:r>
      <w:r w:rsidR="006E49B3" w:rsidRPr="00444949">
        <w:rPr>
          <w:sz w:val="28"/>
          <w:szCs w:val="28"/>
        </w:rPr>
        <w:t xml:space="preserve"> vergi ödəyicilərinin hüquqlarının genişləndirilməsi, vergi güzəştlərinin minimuma endirilməsi, vergidən yayınma hallarına qarşı </w:t>
      </w:r>
      <w:r w:rsidR="00444949" w:rsidRPr="00444949">
        <w:rPr>
          <w:sz w:val="28"/>
          <w:szCs w:val="28"/>
        </w:rPr>
        <w:t xml:space="preserve">effektiv </w:t>
      </w:r>
      <w:r w:rsidR="006E49B3" w:rsidRPr="00444949">
        <w:rPr>
          <w:sz w:val="28"/>
          <w:szCs w:val="28"/>
        </w:rPr>
        <w:t>mübarizənin təşkili, əlverişli investisiya mühitinin yaradılmasından ibarət olmuşdur.</w:t>
      </w:r>
      <w:r w:rsidR="00444949" w:rsidRPr="00444949">
        <w:rPr>
          <w:sz w:val="28"/>
          <w:szCs w:val="28"/>
        </w:rPr>
        <w:t>Qeyd olunanlarla yanaşı</w:t>
      </w:r>
      <w:r w:rsidR="006E49B3" w:rsidRPr="00444949">
        <w:rPr>
          <w:sz w:val="28"/>
          <w:szCs w:val="28"/>
        </w:rPr>
        <w:t xml:space="preserve"> bütün vergi ödəyiciləri</w:t>
      </w:r>
      <w:r w:rsidR="00444949" w:rsidRPr="00444949">
        <w:rPr>
          <w:sz w:val="28"/>
          <w:szCs w:val="28"/>
        </w:rPr>
        <w:t xml:space="preserve">nə </w:t>
      </w:r>
      <w:r w:rsidR="006E49B3" w:rsidRPr="00444949">
        <w:rPr>
          <w:sz w:val="28"/>
          <w:szCs w:val="28"/>
        </w:rPr>
        <w:t>bərabər iqtisadi şəraitin yaradılması, ölkədə sahibkarlığın inkişaf</w:t>
      </w:r>
      <w:r w:rsidR="00444949" w:rsidRPr="00444949">
        <w:rPr>
          <w:sz w:val="28"/>
          <w:szCs w:val="28"/>
        </w:rPr>
        <w:t xml:space="preserve"> etdirilməsi</w:t>
      </w:r>
      <w:r w:rsidR="006E49B3" w:rsidRPr="00444949">
        <w:rPr>
          <w:sz w:val="28"/>
          <w:szCs w:val="28"/>
        </w:rPr>
        <w:t xml:space="preserve"> və azad rəqabətin formalaş</w:t>
      </w:r>
      <w:r w:rsidR="00444949" w:rsidRPr="00444949">
        <w:rPr>
          <w:sz w:val="28"/>
          <w:szCs w:val="28"/>
        </w:rPr>
        <w:t>dırılması</w:t>
      </w:r>
      <w:r w:rsidR="006E49B3" w:rsidRPr="00444949">
        <w:rPr>
          <w:sz w:val="28"/>
          <w:szCs w:val="28"/>
        </w:rPr>
        <w:t>ması ve</w:t>
      </w:r>
      <w:r w:rsidR="00444949" w:rsidRPr="00444949">
        <w:rPr>
          <w:sz w:val="28"/>
          <w:szCs w:val="28"/>
        </w:rPr>
        <w:t xml:space="preserve">rgi qanunvericiliyində </w:t>
      </w:r>
      <w:r w:rsidR="006E49B3" w:rsidRPr="00444949">
        <w:rPr>
          <w:sz w:val="28"/>
          <w:szCs w:val="28"/>
        </w:rPr>
        <w:t>təkmillə</w:t>
      </w:r>
      <w:r w:rsidR="00444949" w:rsidRPr="00444949">
        <w:rPr>
          <w:sz w:val="28"/>
          <w:szCs w:val="28"/>
        </w:rPr>
        <w:t xml:space="preserve">şdirmənin </w:t>
      </w:r>
      <w:r w:rsidR="006E49B3" w:rsidRPr="00444949">
        <w:rPr>
          <w:sz w:val="28"/>
          <w:szCs w:val="28"/>
        </w:rPr>
        <w:t>əsas prinsiplərindəndir.</w:t>
      </w:r>
    </w:p>
    <w:p w:rsidR="006E49B3" w:rsidRPr="00AE278D" w:rsidRDefault="006E49B3" w:rsidP="006E49B3">
      <w:pPr>
        <w:pStyle w:val="Default"/>
        <w:spacing w:line="360" w:lineRule="auto"/>
        <w:jc w:val="both"/>
        <w:rPr>
          <w:sz w:val="28"/>
          <w:szCs w:val="28"/>
        </w:rPr>
      </w:pPr>
      <w:r w:rsidRPr="00444949">
        <w:rPr>
          <w:sz w:val="28"/>
          <w:szCs w:val="28"/>
        </w:rPr>
        <w:t xml:space="preserve">  Ölkədə sahibkarlığın inkişafını dəstəkləmək, onların vergitutma mexanizmini</w:t>
      </w:r>
      <w:r w:rsidR="00444949" w:rsidRPr="00444949">
        <w:rPr>
          <w:sz w:val="28"/>
          <w:szCs w:val="28"/>
        </w:rPr>
        <w:t xml:space="preserve"> sadələşdirmək </w:t>
      </w:r>
      <w:r w:rsidRPr="00444949">
        <w:rPr>
          <w:sz w:val="28"/>
          <w:szCs w:val="28"/>
        </w:rPr>
        <w:t>məqsədi</w:t>
      </w:r>
      <w:r w:rsidR="00444949" w:rsidRPr="00444949">
        <w:rPr>
          <w:sz w:val="28"/>
          <w:szCs w:val="28"/>
        </w:rPr>
        <w:t xml:space="preserve"> i</w:t>
      </w:r>
      <w:r w:rsidRPr="00444949">
        <w:rPr>
          <w:sz w:val="28"/>
          <w:szCs w:val="28"/>
        </w:rPr>
        <w:t>lə 2001-ci ildən</w:t>
      </w:r>
      <w:r w:rsidR="00444949" w:rsidRPr="00444949">
        <w:rPr>
          <w:sz w:val="28"/>
          <w:szCs w:val="28"/>
        </w:rPr>
        <w:t xml:space="preserve"> başlayaraq</w:t>
      </w:r>
      <w:r w:rsidRPr="00444949">
        <w:rPr>
          <w:sz w:val="28"/>
          <w:szCs w:val="28"/>
        </w:rPr>
        <w:t xml:space="preserve"> sadələ</w:t>
      </w:r>
      <w:r w:rsidR="00444949" w:rsidRPr="00444949">
        <w:rPr>
          <w:sz w:val="28"/>
          <w:szCs w:val="28"/>
        </w:rPr>
        <w:t xml:space="preserve">şdirilmiş vergi </w:t>
      </w:r>
      <w:r w:rsidRPr="00444949">
        <w:rPr>
          <w:sz w:val="28"/>
          <w:szCs w:val="28"/>
        </w:rPr>
        <w:t xml:space="preserve">tətbiq edilir. </w:t>
      </w:r>
      <w:r w:rsidR="00444949" w:rsidRPr="00AE278D">
        <w:rPr>
          <w:sz w:val="28"/>
          <w:szCs w:val="28"/>
        </w:rPr>
        <w:t>Əvvəllər 4 faiz həcminə olan bu verginin miqdarı məcəllədə edilmiş son dəyişikliklərdən sonra 4 faizdən 2 faizə endirilmişdir.</w:t>
      </w:r>
      <w:r w:rsidRPr="00AE278D">
        <w:rPr>
          <w:sz w:val="28"/>
          <w:szCs w:val="28"/>
        </w:rPr>
        <w:t>Avtomobil nəqliyyatı vasitələri ilə yük</w:t>
      </w:r>
      <w:r w:rsidR="00444949" w:rsidRPr="00AE278D">
        <w:rPr>
          <w:sz w:val="28"/>
          <w:szCs w:val="28"/>
        </w:rPr>
        <w:t xml:space="preserve"> və sərnişin</w:t>
      </w:r>
      <w:r w:rsidRPr="00AE278D">
        <w:rPr>
          <w:sz w:val="28"/>
          <w:szCs w:val="28"/>
        </w:rPr>
        <w:t xml:space="preserve"> daşımalarının həyata keçirilməsi sadələşdirilmiş verginin tətbiqi </w:t>
      </w:r>
      <w:r w:rsidR="00444949" w:rsidRPr="00AE278D">
        <w:rPr>
          <w:sz w:val="28"/>
          <w:szCs w:val="28"/>
        </w:rPr>
        <w:t xml:space="preserve">sferasına </w:t>
      </w:r>
      <w:r w:rsidR="00AE278D" w:rsidRPr="00AE278D">
        <w:rPr>
          <w:sz w:val="28"/>
          <w:szCs w:val="28"/>
        </w:rPr>
        <w:t>aid edilmişdir.B</w:t>
      </w:r>
      <w:r w:rsidRPr="00AE278D">
        <w:rPr>
          <w:sz w:val="28"/>
          <w:szCs w:val="28"/>
        </w:rPr>
        <w:t>u</w:t>
      </w:r>
      <w:r w:rsidR="00AE278D" w:rsidRPr="00AE278D">
        <w:rPr>
          <w:sz w:val="28"/>
          <w:szCs w:val="28"/>
        </w:rPr>
        <w:t xml:space="preserve"> isə</w:t>
      </w:r>
      <w:r w:rsidRPr="00AE278D">
        <w:rPr>
          <w:sz w:val="28"/>
          <w:szCs w:val="28"/>
        </w:rPr>
        <w:t xml:space="preserve"> hə</w:t>
      </w:r>
      <w:r w:rsidR="00AE278D" w:rsidRPr="00AE278D">
        <w:rPr>
          <w:sz w:val="28"/>
          <w:szCs w:val="28"/>
        </w:rPr>
        <w:t xml:space="preserve">min </w:t>
      </w:r>
      <w:r w:rsidRPr="00AE278D">
        <w:rPr>
          <w:sz w:val="28"/>
          <w:szCs w:val="28"/>
        </w:rPr>
        <w:t xml:space="preserve"> fəaliyyət</w:t>
      </w:r>
      <w:r w:rsidR="00AE278D" w:rsidRPr="00AE278D">
        <w:rPr>
          <w:sz w:val="28"/>
          <w:szCs w:val="28"/>
        </w:rPr>
        <w:t xml:space="preserve"> sahələri ilə məşğul olan</w:t>
      </w:r>
      <w:r w:rsidRPr="00AE278D">
        <w:rPr>
          <w:sz w:val="28"/>
          <w:szCs w:val="28"/>
        </w:rPr>
        <w:t xml:space="preserve"> fiziki və hüquqi şəxslərin vergi yükünü </w:t>
      </w:r>
      <w:r w:rsidR="00AE278D" w:rsidRPr="00AE278D">
        <w:rPr>
          <w:sz w:val="28"/>
          <w:szCs w:val="28"/>
        </w:rPr>
        <w:t>xeyli azaltmışdır.</w:t>
      </w:r>
      <w:r w:rsidRPr="00AE278D">
        <w:rPr>
          <w:sz w:val="28"/>
          <w:szCs w:val="28"/>
        </w:rPr>
        <w:t xml:space="preserve"> </w:t>
      </w:r>
    </w:p>
    <w:p w:rsidR="006E49B3" w:rsidRDefault="006E49B3" w:rsidP="00710639">
      <w:pPr>
        <w:pStyle w:val="Default"/>
        <w:spacing w:line="360" w:lineRule="auto"/>
        <w:jc w:val="both"/>
        <w:rPr>
          <w:sz w:val="28"/>
          <w:szCs w:val="28"/>
        </w:rPr>
      </w:pPr>
      <w:r w:rsidRPr="00AE278D">
        <w:rPr>
          <w:sz w:val="28"/>
          <w:szCs w:val="28"/>
        </w:rPr>
        <w:t>Azərbaycan Əlavə Dəyər Vergisinin (ƏDV) tə</w:t>
      </w:r>
      <w:r w:rsidR="00AE278D" w:rsidRPr="00AE278D">
        <w:rPr>
          <w:sz w:val="28"/>
          <w:szCs w:val="28"/>
        </w:rPr>
        <w:t>tbiq edilməsinə</w:t>
      </w:r>
      <w:r w:rsidRPr="00AE278D">
        <w:rPr>
          <w:sz w:val="28"/>
          <w:szCs w:val="28"/>
        </w:rPr>
        <w:t xml:space="preserve"> müstə</w:t>
      </w:r>
      <w:r w:rsidR="00AE278D" w:rsidRPr="00AE278D">
        <w:rPr>
          <w:sz w:val="28"/>
          <w:szCs w:val="28"/>
        </w:rPr>
        <w:t>qillik</w:t>
      </w:r>
      <w:r w:rsidRPr="00AE278D">
        <w:rPr>
          <w:sz w:val="28"/>
          <w:szCs w:val="28"/>
        </w:rPr>
        <w:t xml:space="preserve"> əldə etdikdən dərhal sonra başlamışdır. </w:t>
      </w:r>
      <w:r w:rsidR="00AE278D" w:rsidRPr="00AE278D">
        <w:rPr>
          <w:sz w:val="28"/>
          <w:szCs w:val="28"/>
        </w:rPr>
        <w:t xml:space="preserve">Vergi daxilolmalarında önəmli paya sahib olan </w:t>
      </w:r>
      <w:r w:rsidRPr="00AE278D">
        <w:rPr>
          <w:sz w:val="28"/>
          <w:szCs w:val="28"/>
        </w:rPr>
        <w:t>ƏDV-nin iki dərəcə</w:t>
      </w:r>
      <w:r w:rsidR="00AE278D" w:rsidRPr="00AE278D">
        <w:rPr>
          <w:sz w:val="28"/>
          <w:szCs w:val="28"/>
        </w:rPr>
        <w:t>si</w:t>
      </w:r>
      <w:r w:rsidRPr="00AE278D">
        <w:rPr>
          <w:sz w:val="28"/>
          <w:szCs w:val="28"/>
        </w:rPr>
        <w:t xml:space="preserve"> (0 faiz və 18 faiz) tətbiq edi</w:t>
      </w:r>
      <w:r w:rsidR="00AE278D" w:rsidRPr="00AE278D">
        <w:rPr>
          <w:sz w:val="28"/>
          <w:szCs w:val="28"/>
        </w:rPr>
        <w:t xml:space="preserve">lir. Bu isə </w:t>
      </w:r>
      <w:r w:rsidRPr="00AE278D">
        <w:rPr>
          <w:sz w:val="28"/>
          <w:szCs w:val="28"/>
        </w:rPr>
        <w:t xml:space="preserve">ƏDV </w:t>
      </w:r>
      <w:r w:rsidR="00AE278D" w:rsidRPr="00AE278D">
        <w:rPr>
          <w:sz w:val="28"/>
          <w:szCs w:val="28"/>
        </w:rPr>
        <w:t xml:space="preserve">vergisinin tətbiq olunduğu </w:t>
      </w:r>
      <w:r w:rsidRPr="00AE278D">
        <w:rPr>
          <w:sz w:val="28"/>
          <w:szCs w:val="28"/>
        </w:rPr>
        <w:t>ölkələr</w:t>
      </w:r>
      <w:r w:rsidR="00AE278D" w:rsidRPr="00AE278D">
        <w:rPr>
          <w:sz w:val="28"/>
          <w:szCs w:val="28"/>
        </w:rPr>
        <w:t xml:space="preserve"> arasında </w:t>
      </w:r>
      <w:r w:rsidRPr="00AE278D">
        <w:rPr>
          <w:sz w:val="28"/>
          <w:szCs w:val="28"/>
        </w:rPr>
        <w:t xml:space="preserve"> ən aşağı dərəcələrdə</w:t>
      </w:r>
      <w:r w:rsidR="00AE278D" w:rsidRPr="00AE278D">
        <w:rPr>
          <w:sz w:val="28"/>
          <w:szCs w:val="28"/>
        </w:rPr>
        <w:t>n biridir.</w:t>
      </w:r>
    </w:p>
    <w:p w:rsidR="000D7351" w:rsidRDefault="009308D6" w:rsidP="00710639">
      <w:pPr>
        <w:pStyle w:val="Default"/>
        <w:spacing w:line="360" w:lineRule="auto"/>
        <w:jc w:val="both"/>
        <w:rPr>
          <w:sz w:val="28"/>
          <w:szCs w:val="28"/>
        </w:rPr>
      </w:pPr>
      <w:r>
        <w:rPr>
          <w:sz w:val="28"/>
          <w:szCs w:val="28"/>
        </w:rPr>
        <w:t xml:space="preserve"> </w:t>
      </w:r>
      <w:r w:rsidR="000D7351">
        <w:rPr>
          <w:sz w:val="28"/>
          <w:szCs w:val="28"/>
        </w:rPr>
        <w:t>Hal-hazırda</w:t>
      </w:r>
      <w:r>
        <w:rPr>
          <w:sz w:val="28"/>
          <w:szCs w:val="28"/>
        </w:rPr>
        <w:t xml:space="preserve"> </w:t>
      </w:r>
      <w:r w:rsidRPr="009308D6">
        <w:rPr>
          <w:sz w:val="28"/>
          <w:szCs w:val="28"/>
        </w:rPr>
        <w:t>Azərbaycan Respublikasında</w:t>
      </w:r>
      <w:r w:rsidR="000D7351">
        <w:rPr>
          <w:sz w:val="28"/>
          <w:szCs w:val="28"/>
        </w:rPr>
        <w:t xml:space="preserve"> aşağıdakı vergilər müəyyən edilir və ödənilir.</w:t>
      </w:r>
      <w:r w:rsidRPr="009308D6">
        <w:rPr>
          <w:sz w:val="28"/>
          <w:szCs w:val="28"/>
        </w:rPr>
        <w:t xml:space="preserve"> </w:t>
      </w:r>
    </w:p>
    <w:p w:rsidR="000D7351" w:rsidRPr="00A50EC4" w:rsidRDefault="000D7351" w:rsidP="00710639">
      <w:pPr>
        <w:pStyle w:val="Default"/>
        <w:spacing w:line="360" w:lineRule="auto"/>
        <w:jc w:val="both"/>
        <w:rPr>
          <w:b/>
          <w:sz w:val="28"/>
          <w:szCs w:val="28"/>
        </w:rPr>
      </w:pPr>
      <w:r w:rsidRPr="00A50EC4">
        <w:rPr>
          <w:b/>
          <w:sz w:val="28"/>
          <w:szCs w:val="28"/>
        </w:rPr>
        <w:t xml:space="preserve">  1)</w:t>
      </w:r>
      <w:r w:rsidR="009308D6" w:rsidRPr="00A50EC4">
        <w:rPr>
          <w:b/>
          <w:sz w:val="28"/>
          <w:szCs w:val="28"/>
        </w:rPr>
        <w:t>dövlət vergilə</w:t>
      </w:r>
      <w:r w:rsidRPr="00A50EC4">
        <w:rPr>
          <w:b/>
          <w:sz w:val="28"/>
          <w:szCs w:val="28"/>
        </w:rPr>
        <w:t>ri;</w:t>
      </w:r>
    </w:p>
    <w:p w:rsidR="000D7351" w:rsidRPr="00A50EC4" w:rsidRDefault="000D7351" w:rsidP="00710639">
      <w:pPr>
        <w:pStyle w:val="Default"/>
        <w:spacing w:line="360" w:lineRule="auto"/>
        <w:jc w:val="both"/>
        <w:rPr>
          <w:b/>
          <w:sz w:val="28"/>
          <w:szCs w:val="28"/>
        </w:rPr>
      </w:pPr>
      <w:r w:rsidRPr="00A50EC4">
        <w:rPr>
          <w:b/>
          <w:sz w:val="28"/>
          <w:szCs w:val="28"/>
        </w:rPr>
        <w:t xml:space="preserve">  2)</w:t>
      </w:r>
      <w:r w:rsidR="009308D6" w:rsidRPr="00A50EC4">
        <w:rPr>
          <w:b/>
          <w:sz w:val="28"/>
          <w:szCs w:val="28"/>
        </w:rPr>
        <w:t>muxtar respublika vergilə</w:t>
      </w:r>
      <w:r w:rsidRPr="00A50EC4">
        <w:rPr>
          <w:b/>
          <w:sz w:val="28"/>
          <w:szCs w:val="28"/>
        </w:rPr>
        <w:t>ri;</w:t>
      </w:r>
    </w:p>
    <w:p w:rsidR="009308D6" w:rsidRPr="00A50EC4" w:rsidRDefault="000D7351" w:rsidP="00710639">
      <w:pPr>
        <w:pStyle w:val="Default"/>
        <w:spacing w:line="360" w:lineRule="auto"/>
        <w:jc w:val="both"/>
        <w:rPr>
          <w:b/>
          <w:sz w:val="28"/>
          <w:szCs w:val="28"/>
        </w:rPr>
      </w:pPr>
      <w:r w:rsidRPr="00A50EC4">
        <w:rPr>
          <w:b/>
          <w:sz w:val="28"/>
          <w:szCs w:val="28"/>
        </w:rPr>
        <w:t xml:space="preserve">  3)</w:t>
      </w:r>
      <w:r w:rsidR="009308D6" w:rsidRPr="00A50EC4">
        <w:rPr>
          <w:b/>
          <w:sz w:val="28"/>
          <w:szCs w:val="28"/>
        </w:rPr>
        <w:t>yerli vergilər (bələdiyyə vergiləri)</w:t>
      </w:r>
      <w:r w:rsidRPr="00A50EC4">
        <w:rPr>
          <w:b/>
          <w:sz w:val="28"/>
          <w:szCs w:val="28"/>
        </w:rPr>
        <w:t>;</w:t>
      </w:r>
      <w:r w:rsidR="009308D6" w:rsidRPr="00A50EC4">
        <w:rPr>
          <w:b/>
          <w:sz w:val="28"/>
          <w:szCs w:val="28"/>
        </w:rPr>
        <w:t xml:space="preserve"> </w:t>
      </w:r>
    </w:p>
    <w:p w:rsidR="009308D6" w:rsidRPr="009308D6" w:rsidRDefault="00710639" w:rsidP="00710639">
      <w:pPr>
        <w:pStyle w:val="Default"/>
        <w:spacing w:line="360" w:lineRule="auto"/>
        <w:jc w:val="both"/>
        <w:rPr>
          <w:sz w:val="28"/>
          <w:szCs w:val="28"/>
        </w:rPr>
      </w:pPr>
      <w:r>
        <w:rPr>
          <w:sz w:val="28"/>
          <w:szCs w:val="28"/>
        </w:rPr>
        <w:t xml:space="preserve">  </w:t>
      </w:r>
      <w:r w:rsidR="009308D6" w:rsidRPr="009308D6">
        <w:rPr>
          <w:sz w:val="28"/>
          <w:szCs w:val="28"/>
        </w:rPr>
        <w:t>Dövlət vergiləri Azərba</w:t>
      </w:r>
      <w:r w:rsidR="000D7351">
        <w:rPr>
          <w:sz w:val="28"/>
          <w:szCs w:val="28"/>
        </w:rPr>
        <w:t>y</w:t>
      </w:r>
      <w:r w:rsidR="009308D6" w:rsidRPr="009308D6">
        <w:rPr>
          <w:sz w:val="28"/>
          <w:szCs w:val="28"/>
        </w:rPr>
        <w:t>can Respublikasının bütün ərazisində ödənilməli olan vergilə</w:t>
      </w:r>
      <w:r w:rsidR="000D7351">
        <w:rPr>
          <w:sz w:val="28"/>
          <w:szCs w:val="28"/>
        </w:rPr>
        <w:t>rdir.</w:t>
      </w:r>
    </w:p>
    <w:p w:rsidR="00BA3022" w:rsidRDefault="00710639" w:rsidP="00710639">
      <w:pPr>
        <w:pStyle w:val="Default"/>
        <w:spacing w:line="360" w:lineRule="auto"/>
        <w:jc w:val="both"/>
        <w:rPr>
          <w:sz w:val="28"/>
          <w:szCs w:val="28"/>
        </w:rPr>
      </w:pPr>
      <w:r>
        <w:rPr>
          <w:sz w:val="28"/>
          <w:szCs w:val="28"/>
        </w:rPr>
        <w:t xml:space="preserve">  </w:t>
      </w:r>
      <w:r w:rsidR="009308D6" w:rsidRPr="009308D6">
        <w:rPr>
          <w:sz w:val="28"/>
          <w:szCs w:val="28"/>
        </w:rPr>
        <w:t>Muxtar respublika vergiləri Naxçıvan Muxtar Respublikasında Naxçıvan Muxtar Respublikasının qanunları ilə müəyyən edilən və Naxçıvan Muxtar Respublikasında ödənilən vergilə</w:t>
      </w:r>
      <w:r w:rsidR="00BA3022">
        <w:rPr>
          <w:sz w:val="28"/>
          <w:szCs w:val="28"/>
        </w:rPr>
        <w:t>rdir.</w:t>
      </w:r>
    </w:p>
    <w:p w:rsidR="009308D6" w:rsidRPr="009308D6" w:rsidRDefault="00710639" w:rsidP="00710639">
      <w:pPr>
        <w:pStyle w:val="Default"/>
        <w:spacing w:line="360" w:lineRule="auto"/>
        <w:jc w:val="both"/>
        <w:rPr>
          <w:sz w:val="28"/>
          <w:szCs w:val="28"/>
        </w:rPr>
      </w:pPr>
      <w:r>
        <w:rPr>
          <w:sz w:val="28"/>
          <w:szCs w:val="28"/>
        </w:rPr>
        <w:t xml:space="preserve">  </w:t>
      </w:r>
      <w:r w:rsidR="009308D6" w:rsidRPr="009308D6">
        <w:rPr>
          <w:sz w:val="28"/>
          <w:szCs w:val="28"/>
        </w:rPr>
        <w:t xml:space="preserve">Yerli vergilər (bələdiyyə vergiləri) </w:t>
      </w:r>
      <w:r w:rsidR="00BA3022">
        <w:rPr>
          <w:sz w:val="28"/>
          <w:szCs w:val="28"/>
        </w:rPr>
        <w:t xml:space="preserve">Vergi </w:t>
      </w:r>
      <w:r w:rsidR="009308D6" w:rsidRPr="009308D6">
        <w:rPr>
          <w:sz w:val="28"/>
          <w:szCs w:val="28"/>
        </w:rPr>
        <w:t>Məcəllə</w:t>
      </w:r>
      <w:r w:rsidR="00BA3022">
        <w:rPr>
          <w:sz w:val="28"/>
          <w:szCs w:val="28"/>
        </w:rPr>
        <w:t>sı</w:t>
      </w:r>
      <w:r w:rsidR="009308D6" w:rsidRPr="009308D6">
        <w:rPr>
          <w:sz w:val="28"/>
          <w:szCs w:val="28"/>
        </w:rPr>
        <w:t xml:space="preserve"> və müvafiq qanunla müəyyən edil</w:t>
      </w:r>
      <w:r w:rsidR="00BA3022">
        <w:rPr>
          <w:sz w:val="28"/>
          <w:szCs w:val="28"/>
        </w:rPr>
        <w:t>ərək,</w:t>
      </w:r>
      <w:r w:rsidR="009308D6" w:rsidRPr="009308D6">
        <w:rPr>
          <w:sz w:val="28"/>
          <w:szCs w:val="28"/>
        </w:rPr>
        <w:t xml:space="preserve"> bələdiyyələrin qərarlarına </w:t>
      </w:r>
      <w:r w:rsidR="00BA3022">
        <w:rPr>
          <w:sz w:val="28"/>
          <w:szCs w:val="28"/>
        </w:rPr>
        <w:t xml:space="preserve">görə </w:t>
      </w:r>
      <w:r w:rsidR="009308D6" w:rsidRPr="009308D6">
        <w:rPr>
          <w:sz w:val="28"/>
          <w:szCs w:val="28"/>
        </w:rPr>
        <w:t xml:space="preserve">tətbiq edilən və </w:t>
      </w:r>
      <w:r w:rsidR="00BA3022">
        <w:rPr>
          <w:sz w:val="28"/>
          <w:szCs w:val="28"/>
        </w:rPr>
        <w:t xml:space="preserve">sadəcə onların </w:t>
      </w:r>
      <w:r w:rsidR="009308D6" w:rsidRPr="009308D6">
        <w:rPr>
          <w:sz w:val="28"/>
          <w:szCs w:val="28"/>
        </w:rPr>
        <w:t>ərazilərində ödənilən vergilər</w:t>
      </w:r>
      <w:r w:rsidR="00BA3022">
        <w:rPr>
          <w:sz w:val="28"/>
          <w:szCs w:val="28"/>
        </w:rPr>
        <w:t>dir</w:t>
      </w:r>
      <w:r w:rsidR="009308D6" w:rsidRPr="009308D6">
        <w:rPr>
          <w:sz w:val="28"/>
          <w:szCs w:val="28"/>
        </w:rPr>
        <w:t xml:space="preserve">. Bələdiyyələr tərəfindən tətbiq </w:t>
      </w:r>
      <w:r w:rsidR="00BA3022">
        <w:rPr>
          <w:sz w:val="28"/>
          <w:szCs w:val="28"/>
        </w:rPr>
        <w:t xml:space="preserve">olunan </w:t>
      </w:r>
      <w:r w:rsidR="009308D6" w:rsidRPr="009308D6">
        <w:rPr>
          <w:sz w:val="28"/>
          <w:szCs w:val="28"/>
        </w:rPr>
        <w:t>digər</w:t>
      </w:r>
      <w:r w:rsidR="00BA3022">
        <w:rPr>
          <w:sz w:val="28"/>
          <w:szCs w:val="28"/>
        </w:rPr>
        <w:t xml:space="preserve"> bütün</w:t>
      </w:r>
      <w:r w:rsidR="009308D6" w:rsidRPr="009308D6">
        <w:rPr>
          <w:sz w:val="28"/>
          <w:szCs w:val="28"/>
        </w:rPr>
        <w:t xml:space="preserve"> məcburi ödənişlər müvafiq qanun</w:t>
      </w:r>
      <w:r w:rsidR="00BA3022">
        <w:rPr>
          <w:sz w:val="28"/>
          <w:szCs w:val="28"/>
        </w:rPr>
        <w:t>lar</w:t>
      </w:r>
      <w:r w:rsidR="009308D6" w:rsidRPr="009308D6">
        <w:rPr>
          <w:sz w:val="28"/>
          <w:szCs w:val="28"/>
        </w:rPr>
        <w:t>la müəyyən edilir.</w:t>
      </w:r>
    </w:p>
    <w:p w:rsidR="009308D6" w:rsidRPr="009308D6" w:rsidRDefault="00710639" w:rsidP="00710639">
      <w:pPr>
        <w:pStyle w:val="Default"/>
        <w:tabs>
          <w:tab w:val="left" w:pos="7284"/>
        </w:tabs>
        <w:spacing w:line="360" w:lineRule="auto"/>
        <w:jc w:val="both"/>
        <w:rPr>
          <w:sz w:val="28"/>
          <w:szCs w:val="28"/>
        </w:rPr>
      </w:pPr>
      <w:r>
        <w:rPr>
          <w:sz w:val="28"/>
          <w:szCs w:val="28"/>
        </w:rPr>
        <w:t xml:space="preserve"> </w:t>
      </w:r>
      <w:r w:rsidR="009308D6" w:rsidRPr="009308D6">
        <w:rPr>
          <w:sz w:val="28"/>
          <w:szCs w:val="28"/>
        </w:rPr>
        <w:t>Vergi məbləğləri aşağıdakı formalarda tutulur:</w:t>
      </w:r>
      <w:r>
        <w:rPr>
          <w:sz w:val="28"/>
          <w:szCs w:val="28"/>
        </w:rPr>
        <w:tab/>
      </w:r>
    </w:p>
    <w:p w:rsidR="009308D6" w:rsidRPr="009308D6" w:rsidRDefault="00BA3022" w:rsidP="00710639">
      <w:pPr>
        <w:pStyle w:val="Default"/>
        <w:spacing w:line="360" w:lineRule="auto"/>
        <w:jc w:val="both"/>
        <w:rPr>
          <w:sz w:val="28"/>
          <w:szCs w:val="28"/>
        </w:rPr>
      </w:pPr>
      <w:r w:rsidRPr="00A50EC4">
        <w:rPr>
          <w:b/>
          <w:sz w:val="28"/>
          <w:szCs w:val="28"/>
        </w:rPr>
        <w:t>-</w:t>
      </w:r>
      <w:r w:rsidR="009308D6" w:rsidRPr="00A50EC4">
        <w:rPr>
          <w:b/>
          <w:sz w:val="28"/>
          <w:szCs w:val="28"/>
        </w:rPr>
        <w:t>bilavasitə mənbədən</w:t>
      </w:r>
      <w:r w:rsidR="009308D6" w:rsidRPr="009308D6">
        <w:rPr>
          <w:sz w:val="28"/>
          <w:szCs w:val="28"/>
        </w:rPr>
        <w:t xml:space="preserve"> (verginin gəlir və</w:t>
      </w:r>
      <w:r>
        <w:rPr>
          <w:sz w:val="28"/>
          <w:szCs w:val="28"/>
        </w:rPr>
        <w:t xml:space="preserve"> </w:t>
      </w:r>
      <w:r w:rsidR="009308D6" w:rsidRPr="009308D6">
        <w:rPr>
          <w:sz w:val="28"/>
          <w:szCs w:val="28"/>
        </w:rPr>
        <w:t xml:space="preserve"> mənfəət əldə edilməsinə</w:t>
      </w:r>
      <w:r>
        <w:rPr>
          <w:sz w:val="28"/>
          <w:szCs w:val="28"/>
        </w:rPr>
        <w:t xml:space="preserve"> qədər </w:t>
      </w:r>
      <w:r w:rsidR="009308D6" w:rsidRPr="009308D6">
        <w:rPr>
          <w:sz w:val="28"/>
          <w:szCs w:val="28"/>
        </w:rPr>
        <w:t>tutulması);</w:t>
      </w:r>
    </w:p>
    <w:p w:rsidR="009308D6" w:rsidRPr="009308D6" w:rsidRDefault="00BA3022" w:rsidP="00710639">
      <w:pPr>
        <w:pStyle w:val="Default"/>
        <w:spacing w:line="360" w:lineRule="auto"/>
        <w:jc w:val="both"/>
        <w:rPr>
          <w:sz w:val="28"/>
          <w:szCs w:val="28"/>
        </w:rPr>
      </w:pPr>
      <w:r>
        <w:rPr>
          <w:sz w:val="28"/>
          <w:szCs w:val="28"/>
        </w:rPr>
        <w:t>-</w:t>
      </w:r>
      <w:r w:rsidR="009308D6" w:rsidRPr="00A50EC4">
        <w:rPr>
          <w:b/>
          <w:sz w:val="28"/>
          <w:szCs w:val="28"/>
        </w:rPr>
        <w:t>bəyannamə üzrə</w:t>
      </w:r>
      <w:r w:rsidR="00FB1694">
        <w:rPr>
          <w:sz w:val="28"/>
          <w:szCs w:val="28"/>
        </w:rPr>
        <w:t xml:space="preserve">  </w:t>
      </w:r>
      <w:r w:rsidR="009308D6" w:rsidRPr="009308D6">
        <w:rPr>
          <w:sz w:val="28"/>
          <w:szCs w:val="28"/>
        </w:rPr>
        <w:t xml:space="preserve"> (verginin gəlir və</w:t>
      </w:r>
      <w:r>
        <w:rPr>
          <w:sz w:val="28"/>
          <w:szCs w:val="28"/>
        </w:rPr>
        <w:t xml:space="preserve"> </w:t>
      </w:r>
      <w:r w:rsidR="009308D6" w:rsidRPr="009308D6">
        <w:rPr>
          <w:sz w:val="28"/>
          <w:szCs w:val="28"/>
        </w:rPr>
        <w:t xml:space="preserve"> mənfəət əldə edilməsindən sonra tutulması);</w:t>
      </w:r>
    </w:p>
    <w:p w:rsidR="009308D6" w:rsidRPr="009308D6" w:rsidRDefault="00BA3022" w:rsidP="00710639">
      <w:pPr>
        <w:pStyle w:val="Default"/>
        <w:spacing w:line="360" w:lineRule="auto"/>
        <w:jc w:val="both"/>
        <w:rPr>
          <w:sz w:val="28"/>
          <w:szCs w:val="28"/>
        </w:rPr>
      </w:pPr>
      <w:r>
        <w:rPr>
          <w:sz w:val="28"/>
          <w:szCs w:val="28"/>
        </w:rPr>
        <w:t>-</w:t>
      </w:r>
      <w:r w:rsidRPr="00A50EC4">
        <w:rPr>
          <w:b/>
          <w:sz w:val="28"/>
          <w:szCs w:val="28"/>
        </w:rPr>
        <w:t>b</w:t>
      </w:r>
      <w:r w:rsidR="009308D6" w:rsidRPr="00A50EC4">
        <w:rPr>
          <w:b/>
          <w:sz w:val="28"/>
          <w:szCs w:val="28"/>
        </w:rPr>
        <w:t>ildiriş üzrə</w:t>
      </w:r>
      <w:r w:rsidR="009308D6" w:rsidRPr="009308D6">
        <w:rPr>
          <w:sz w:val="28"/>
          <w:szCs w:val="28"/>
        </w:rPr>
        <w:t xml:space="preserve"> (vergitutma obyektinin dəyə</w:t>
      </w:r>
      <w:r>
        <w:rPr>
          <w:sz w:val="28"/>
          <w:szCs w:val="28"/>
        </w:rPr>
        <w:t>rinə</w:t>
      </w:r>
      <w:r w:rsidR="009308D6" w:rsidRPr="009308D6">
        <w:rPr>
          <w:sz w:val="28"/>
          <w:szCs w:val="28"/>
        </w:rPr>
        <w:t xml:space="preserve"> və sahəsi</w:t>
      </w:r>
      <w:r>
        <w:rPr>
          <w:sz w:val="28"/>
          <w:szCs w:val="28"/>
        </w:rPr>
        <w:t>nə uyğun olaraq</w:t>
      </w:r>
      <w:r w:rsidR="009308D6" w:rsidRPr="009308D6">
        <w:rPr>
          <w:sz w:val="28"/>
          <w:szCs w:val="28"/>
        </w:rPr>
        <w:t xml:space="preserve"> vergi orqan</w:t>
      </w:r>
      <w:r>
        <w:rPr>
          <w:sz w:val="28"/>
          <w:szCs w:val="28"/>
        </w:rPr>
        <w:t>larının</w:t>
      </w:r>
      <w:r w:rsidR="009308D6" w:rsidRPr="009308D6">
        <w:rPr>
          <w:sz w:val="28"/>
          <w:szCs w:val="28"/>
        </w:rPr>
        <w:t xml:space="preserve"> və bələdiyyə</w:t>
      </w:r>
      <w:r>
        <w:rPr>
          <w:sz w:val="28"/>
          <w:szCs w:val="28"/>
        </w:rPr>
        <w:t>lər</w:t>
      </w:r>
      <w:r w:rsidR="009308D6" w:rsidRPr="009308D6">
        <w:rPr>
          <w:sz w:val="28"/>
          <w:szCs w:val="28"/>
        </w:rPr>
        <w:t xml:space="preserve">in hesabladığı məbləğ </w:t>
      </w:r>
      <w:r w:rsidR="00FB1694">
        <w:rPr>
          <w:sz w:val="28"/>
          <w:szCs w:val="28"/>
        </w:rPr>
        <w:t xml:space="preserve"> </w:t>
      </w:r>
      <w:r w:rsidR="009308D6" w:rsidRPr="009308D6">
        <w:rPr>
          <w:sz w:val="28"/>
          <w:szCs w:val="28"/>
        </w:rPr>
        <w:t>üçün təqdim etdiyi tədi</w:t>
      </w:r>
      <w:r>
        <w:rPr>
          <w:sz w:val="28"/>
          <w:szCs w:val="28"/>
        </w:rPr>
        <w:t>y</w:t>
      </w:r>
      <w:r w:rsidR="009308D6" w:rsidRPr="009308D6">
        <w:rPr>
          <w:sz w:val="28"/>
          <w:szCs w:val="28"/>
        </w:rPr>
        <w:t xml:space="preserve">yə bildirişi əsasında vergi ödəyicisi </w:t>
      </w:r>
      <w:r w:rsidR="00FB1694">
        <w:rPr>
          <w:sz w:val="28"/>
          <w:szCs w:val="28"/>
        </w:rPr>
        <w:t xml:space="preserve"> </w:t>
      </w:r>
      <w:r w:rsidR="009308D6" w:rsidRPr="009308D6">
        <w:rPr>
          <w:sz w:val="28"/>
          <w:szCs w:val="28"/>
        </w:rPr>
        <w:t>tərəfindən verginin ödənilməsi).</w:t>
      </w:r>
    </w:p>
    <w:p w:rsidR="009308D6" w:rsidRPr="009308D6" w:rsidRDefault="009308D6" w:rsidP="00710639">
      <w:pPr>
        <w:pStyle w:val="Default"/>
        <w:spacing w:line="360" w:lineRule="auto"/>
        <w:jc w:val="both"/>
        <w:rPr>
          <w:sz w:val="28"/>
          <w:szCs w:val="28"/>
        </w:rPr>
      </w:pPr>
      <w:r w:rsidRPr="009308D6">
        <w:rPr>
          <w:sz w:val="28"/>
          <w:szCs w:val="28"/>
        </w:rPr>
        <w:t>Dövlət vergilə</w:t>
      </w:r>
      <w:r w:rsidR="00BA3022">
        <w:rPr>
          <w:sz w:val="28"/>
          <w:szCs w:val="28"/>
        </w:rPr>
        <w:t>ri</w:t>
      </w:r>
      <w:r w:rsidR="00710639">
        <w:rPr>
          <w:sz w:val="28"/>
          <w:szCs w:val="28"/>
        </w:rPr>
        <w:t xml:space="preserve"> aşağıdakılar</w:t>
      </w:r>
      <w:r w:rsidR="00BA3022">
        <w:rPr>
          <w:sz w:val="28"/>
          <w:szCs w:val="28"/>
        </w:rPr>
        <w:t>dır</w:t>
      </w:r>
      <w:r w:rsidR="00710639">
        <w:rPr>
          <w:sz w:val="28"/>
          <w:szCs w:val="28"/>
        </w:rPr>
        <w:t>:</w:t>
      </w:r>
    </w:p>
    <w:p w:rsidR="009308D6" w:rsidRPr="00A50EC4" w:rsidRDefault="009308D6" w:rsidP="00710639">
      <w:pPr>
        <w:pStyle w:val="Default"/>
        <w:spacing w:line="360" w:lineRule="auto"/>
        <w:jc w:val="both"/>
        <w:rPr>
          <w:b/>
          <w:sz w:val="28"/>
          <w:szCs w:val="28"/>
        </w:rPr>
      </w:pPr>
      <w:r w:rsidRPr="00A50EC4">
        <w:rPr>
          <w:b/>
          <w:sz w:val="28"/>
          <w:szCs w:val="28"/>
        </w:rPr>
        <w:t>1) fiziki şəxslərin gəlir vergisi;</w:t>
      </w:r>
    </w:p>
    <w:p w:rsidR="00BA3022" w:rsidRPr="00A50EC4" w:rsidRDefault="009308D6" w:rsidP="00710639">
      <w:pPr>
        <w:pStyle w:val="Default"/>
        <w:spacing w:line="360" w:lineRule="auto"/>
        <w:jc w:val="both"/>
        <w:rPr>
          <w:b/>
          <w:sz w:val="28"/>
          <w:szCs w:val="28"/>
        </w:rPr>
      </w:pPr>
      <w:r w:rsidRPr="00A50EC4">
        <w:rPr>
          <w:b/>
          <w:sz w:val="28"/>
          <w:szCs w:val="28"/>
        </w:rPr>
        <w:t xml:space="preserve">2) hüquqi şəxslərin mənfəət vergisi </w:t>
      </w:r>
    </w:p>
    <w:p w:rsidR="009308D6" w:rsidRPr="00A50EC4" w:rsidRDefault="009308D6" w:rsidP="00710639">
      <w:pPr>
        <w:pStyle w:val="Default"/>
        <w:spacing w:line="360" w:lineRule="auto"/>
        <w:jc w:val="both"/>
        <w:rPr>
          <w:b/>
          <w:sz w:val="28"/>
          <w:szCs w:val="28"/>
        </w:rPr>
      </w:pPr>
      <w:r w:rsidRPr="00A50EC4">
        <w:rPr>
          <w:b/>
          <w:sz w:val="28"/>
          <w:szCs w:val="28"/>
        </w:rPr>
        <w:t>3) əlavə dəyər vergisi;</w:t>
      </w:r>
    </w:p>
    <w:p w:rsidR="009308D6" w:rsidRPr="00A50EC4" w:rsidRDefault="009308D6" w:rsidP="00710639">
      <w:pPr>
        <w:pStyle w:val="Default"/>
        <w:spacing w:line="360" w:lineRule="auto"/>
        <w:jc w:val="both"/>
        <w:rPr>
          <w:b/>
          <w:sz w:val="28"/>
          <w:szCs w:val="28"/>
        </w:rPr>
      </w:pPr>
      <w:r w:rsidRPr="00A50EC4">
        <w:rPr>
          <w:b/>
          <w:sz w:val="28"/>
          <w:szCs w:val="28"/>
        </w:rPr>
        <w:t>4) aksizlər;</w:t>
      </w:r>
    </w:p>
    <w:p w:rsidR="009308D6" w:rsidRPr="00A50EC4" w:rsidRDefault="009308D6" w:rsidP="00710639">
      <w:pPr>
        <w:pStyle w:val="Default"/>
        <w:spacing w:line="360" w:lineRule="auto"/>
        <w:jc w:val="both"/>
        <w:rPr>
          <w:b/>
          <w:sz w:val="28"/>
          <w:szCs w:val="28"/>
        </w:rPr>
      </w:pPr>
      <w:r w:rsidRPr="00A50EC4">
        <w:rPr>
          <w:b/>
          <w:sz w:val="28"/>
          <w:szCs w:val="28"/>
        </w:rPr>
        <w:t>5) hüquqi şəxslərin əmlak vergisi;</w:t>
      </w:r>
    </w:p>
    <w:p w:rsidR="009308D6" w:rsidRPr="00A50EC4" w:rsidRDefault="009308D6" w:rsidP="00710639">
      <w:pPr>
        <w:pStyle w:val="Default"/>
        <w:spacing w:line="360" w:lineRule="auto"/>
        <w:jc w:val="both"/>
        <w:rPr>
          <w:b/>
          <w:sz w:val="28"/>
          <w:szCs w:val="28"/>
        </w:rPr>
      </w:pPr>
      <w:r w:rsidRPr="00A50EC4">
        <w:rPr>
          <w:b/>
          <w:sz w:val="28"/>
          <w:szCs w:val="28"/>
        </w:rPr>
        <w:t>6) hüquqi şəxslərin torpaq vergisi;</w:t>
      </w:r>
    </w:p>
    <w:p w:rsidR="009308D6" w:rsidRPr="00A50EC4" w:rsidRDefault="009308D6" w:rsidP="00710639">
      <w:pPr>
        <w:pStyle w:val="Default"/>
        <w:spacing w:line="360" w:lineRule="auto"/>
        <w:jc w:val="both"/>
        <w:rPr>
          <w:b/>
          <w:sz w:val="28"/>
          <w:szCs w:val="28"/>
        </w:rPr>
      </w:pPr>
      <w:r w:rsidRPr="00A50EC4">
        <w:rPr>
          <w:b/>
          <w:sz w:val="28"/>
          <w:szCs w:val="28"/>
        </w:rPr>
        <w:t>7) yol vergisi;</w:t>
      </w:r>
    </w:p>
    <w:p w:rsidR="009308D6" w:rsidRPr="00A50EC4" w:rsidRDefault="009308D6" w:rsidP="00710639">
      <w:pPr>
        <w:pStyle w:val="Default"/>
        <w:spacing w:line="360" w:lineRule="auto"/>
        <w:jc w:val="both"/>
        <w:rPr>
          <w:b/>
          <w:sz w:val="28"/>
          <w:szCs w:val="28"/>
        </w:rPr>
      </w:pPr>
      <w:r w:rsidRPr="00A50EC4">
        <w:rPr>
          <w:b/>
          <w:sz w:val="28"/>
          <w:szCs w:val="28"/>
        </w:rPr>
        <w:t>8) mədən vergisi;</w:t>
      </w:r>
    </w:p>
    <w:p w:rsidR="00D94869" w:rsidRPr="00A50EC4" w:rsidRDefault="009308D6" w:rsidP="00710639">
      <w:pPr>
        <w:pStyle w:val="Default"/>
        <w:spacing w:line="360" w:lineRule="auto"/>
        <w:jc w:val="both"/>
        <w:rPr>
          <w:b/>
          <w:sz w:val="28"/>
          <w:szCs w:val="28"/>
        </w:rPr>
      </w:pPr>
      <w:r w:rsidRPr="00A50EC4">
        <w:rPr>
          <w:b/>
          <w:sz w:val="28"/>
          <w:szCs w:val="28"/>
        </w:rPr>
        <w:t>9) sadələşdirilmiş vergi.</w:t>
      </w:r>
    </w:p>
    <w:p w:rsidR="009308D6" w:rsidRPr="009308D6" w:rsidRDefault="00D94869" w:rsidP="00710639">
      <w:pPr>
        <w:pStyle w:val="Default"/>
        <w:spacing w:line="360" w:lineRule="auto"/>
        <w:jc w:val="both"/>
        <w:rPr>
          <w:sz w:val="28"/>
          <w:szCs w:val="28"/>
        </w:rPr>
      </w:pPr>
      <w:r>
        <w:rPr>
          <w:sz w:val="28"/>
          <w:szCs w:val="28"/>
        </w:rPr>
        <w:t xml:space="preserve">  D</w:t>
      </w:r>
      <w:r w:rsidR="009308D6" w:rsidRPr="009308D6">
        <w:rPr>
          <w:sz w:val="28"/>
          <w:szCs w:val="28"/>
        </w:rPr>
        <w:t>övlət vergilərinin dərəcələrinin ən yüksək həd</w:t>
      </w:r>
      <w:r>
        <w:rPr>
          <w:sz w:val="28"/>
          <w:szCs w:val="28"/>
        </w:rPr>
        <w:t xml:space="preserve">di müvafiq </w:t>
      </w:r>
      <w:r w:rsidR="009308D6" w:rsidRPr="009308D6">
        <w:rPr>
          <w:sz w:val="28"/>
          <w:szCs w:val="28"/>
        </w:rPr>
        <w:t xml:space="preserve"> qanunvericiliklə müəyyən edilir. Dövlət vergilərinin hər il üçün tətbiq olunan dərəcələri Azərbaycan Respublikası qanunverciliyi ilə müəyyən edilən dərəcələrdən yüksək ola bilməz və hər il Azərbaycan Respublikasının dövlət büdcəsi haqqında qanunu qəbul edilən zaman həmin dərəcələrə yenidən baxıla bilər.</w:t>
      </w:r>
    </w:p>
    <w:p w:rsidR="009308D6" w:rsidRPr="009308D6" w:rsidRDefault="00710639" w:rsidP="00710639">
      <w:pPr>
        <w:pStyle w:val="Default"/>
        <w:spacing w:line="360" w:lineRule="auto"/>
        <w:jc w:val="both"/>
        <w:rPr>
          <w:sz w:val="28"/>
          <w:szCs w:val="28"/>
        </w:rPr>
      </w:pPr>
      <w:r>
        <w:rPr>
          <w:sz w:val="28"/>
          <w:szCs w:val="28"/>
        </w:rPr>
        <w:t xml:space="preserve">  </w:t>
      </w:r>
      <w:r w:rsidR="009308D6" w:rsidRPr="009308D6">
        <w:rPr>
          <w:sz w:val="28"/>
          <w:szCs w:val="28"/>
        </w:rPr>
        <w:t>Muxtar respublika vergilərinə Naxçıvan Muxtar Respublikasında tutulan yuxarıda sadalanan dövlət vergiləri aiddir.Yerli vergilər (bələdiyyə vergiləri) aşağıdakılardır:</w:t>
      </w:r>
    </w:p>
    <w:p w:rsidR="009308D6" w:rsidRPr="00A50EC4" w:rsidRDefault="009308D6" w:rsidP="00710639">
      <w:pPr>
        <w:pStyle w:val="Default"/>
        <w:spacing w:line="360" w:lineRule="auto"/>
        <w:jc w:val="both"/>
        <w:rPr>
          <w:b/>
          <w:sz w:val="28"/>
          <w:szCs w:val="28"/>
        </w:rPr>
      </w:pPr>
      <w:r w:rsidRPr="00A50EC4">
        <w:rPr>
          <w:b/>
          <w:sz w:val="28"/>
          <w:szCs w:val="28"/>
        </w:rPr>
        <w:t>1) fiziki şəxslərin torpaq vergisi;</w:t>
      </w:r>
    </w:p>
    <w:p w:rsidR="009308D6" w:rsidRPr="00A50EC4" w:rsidRDefault="009308D6" w:rsidP="00710639">
      <w:pPr>
        <w:pStyle w:val="Default"/>
        <w:spacing w:line="360" w:lineRule="auto"/>
        <w:jc w:val="both"/>
        <w:rPr>
          <w:b/>
          <w:sz w:val="28"/>
          <w:szCs w:val="28"/>
        </w:rPr>
      </w:pPr>
      <w:r w:rsidRPr="00A50EC4">
        <w:rPr>
          <w:b/>
          <w:sz w:val="28"/>
          <w:szCs w:val="28"/>
        </w:rPr>
        <w:t>2) fiziki şəxslərin əmlak vergisi;</w:t>
      </w:r>
    </w:p>
    <w:p w:rsidR="009308D6" w:rsidRPr="00A50EC4" w:rsidRDefault="009308D6" w:rsidP="00710639">
      <w:pPr>
        <w:pStyle w:val="Default"/>
        <w:spacing w:line="360" w:lineRule="auto"/>
        <w:jc w:val="both"/>
        <w:rPr>
          <w:b/>
          <w:sz w:val="28"/>
          <w:szCs w:val="28"/>
        </w:rPr>
      </w:pPr>
      <w:r w:rsidRPr="00A50EC4">
        <w:rPr>
          <w:b/>
          <w:sz w:val="28"/>
          <w:szCs w:val="28"/>
        </w:rPr>
        <w:t>3)yerli əhəmiyyətli tikinti materialları üzrə mədən vergisi;</w:t>
      </w:r>
    </w:p>
    <w:p w:rsidR="006B519E" w:rsidRPr="00A50EC4" w:rsidRDefault="009308D6" w:rsidP="00D94869">
      <w:pPr>
        <w:pStyle w:val="Default"/>
        <w:spacing w:line="360" w:lineRule="auto"/>
        <w:jc w:val="both"/>
        <w:rPr>
          <w:b/>
          <w:sz w:val="28"/>
          <w:szCs w:val="28"/>
        </w:rPr>
      </w:pPr>
      <w:r w:rsidRPr="00A50EC4">
        <w:rPr>
          <w:b/>
          <w:sz w:val="28"/>
          <w:szCs w:val="28"/>
        </w:rPr>
        <w:t>4)bələdiyyə mülkiyyətində olan müəssisə və təşkilatların mənfəət vergisi.</w:t>
      </w:r>
    </w:p>
    <w:p w:rsidR="00D94869" w:rsidRPr="00D94869" w:rsidRDefault="00D94869" w:rsidP="00D94869">
      <w:pPr>
        <w:pStyle w:val="Default"/>
        <w:spacing w:line="360" w:lineRule="auto"/>
        <w:jc w:val="both"/>
        <w:rPr>
          <w:sz w:val="28"/>
          <w:szCs w:val="28"/>
        </w:rPr>
      </w:pPr>
    </w:p>
    <w:p w:rsidR="00176886" w:rsidRDefault="00176886" w:rsidP="00C340F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176886" w:rsidRDefault="00176886" w:rsidP="00C340FC">
      <w:pPr>
        <w:spacing w:after="0" w:line="360" w:lineRule="auto"/>
        <w:rPr>
          <w:rFonts w:ascii="Times New Roman" w:hAnsi="Times New Roman" w:cs="Times New Roman"/>
          <w:b/>
          <w:sz w:val="28"/>
          <w:szCs w:val="28"/>
        </w:rPr>
      </w:pPr>
    </w:p>
    <w:p w:rsidR="00F56888" w:rsidRPr="00241787" w:rsidRDefault="00176886" w:rsidP="00C340FC">
      <w:pPr>
        <w:spacing w:after="0" w:line="360" w:lineRule="auto"/>
        <w:rPr>
          <w:rFonts w:ascii="Times New Roman" w:hAnsi="Times New Roman" w:cs="Times New Roman"/>
          <w:b/>
          <w:sz w:val="28"/>
          <w:szCs w:val="28"/>
          <w:lang w:val="az-Latn-AZ"/>
        </w:rPr>
      </w:pPr>
      <w:r>
        <w:rPr>
          <w:rFonts w:ascii="Times New Roman" w:hAnsi="Times New Roman" w:cs="Times New Roman"/>
          <w:b/>
          <w:sz w:val="28"/>
          <w:szCs w:val="28"/>
        </w:rPr>
        <w:t>4</w:t>
      </w:r>
      <w:r w:rsidR="00BC6870">
        <w:rPr>
          <w:rFonts w:ascii="Times New Roman" w:hAnsi="Times New Roman" w:cs="Times New Roman"/>
          <w:b/>
          <w:sz w:val="28"/>
          <w:szCs w:val="28"/>
        </w:rPr>
        <w:t>.</w:t>
      </w:r>
      <w:r w:rsidR="00F56888" w:rsidRPr="00241787">
        <w:rPr>
          <w:rFonts w:ascii="Times New Roman" w:hAnsi="Times New Roman" w:cs="Times New Roman"/>
          <w:b/>
          <w:sz w:val="28"/>
          <w:szCs w:val="28"/>
        </w:rPr>
        <w:t xml:space="preserve"> </w:t>
      </w:r>
      <w:r w:rsidR="00F56888" w:rsidRPr="00241787">
        <w:rPr>
          <w:rFonts w:ascii="Times New Roman" w:hAnsi="Times New Roman" w:cs="Times New Roman"/>
          <w:b/>
          <w:sz w:val="28"/>
          <w:szCs w:val="28"/>
          <w:lang w:val="az-Latn-AZ"/>
        </w:rPr>
        <w:t>Qeyri neft sektorunun inkişafına regional sosial-iqtisadi inkişaf proqramlarının təsirinin dəyərləndirilməsi</w:t>
      </w:r>
    </w:p>
    <w:p w:rsidR="0060647C" w:rsidRPr="00241787" w:rsidRDefault="0060647C" w:rsidP="0060647C">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Regionların  hərtərəfli inkişafının təmin edilməsi sahəsində 2004-cü ildən başlayan məqsədyönlü siyasətin davamı kimi Azərbaycan Respublikası Prezidentinin 2014-cü il 27 fevral tarixli 114 nömrəli Fərmanı ilə təstiq olunmuş Azərbaycan Respublikası region</w:t>
      </w:r>
      <w:r w:rsidR="00075536">
        <w:rPr>
          <w:rFonts w:ascii="Times New Roman" w:hAnsi="Times New Roman" w:cs="Times New Roman"/>
          <w:sz w:val="28"/>
          <w:szCs w:val="28"/>
          <w:lang w:val="az-Latn-AZ"/>
        </w:rPr>
        <w:t>larının  2014-20</w:t>
      </w:r>
      <w:r w:rsidRPr="00241787">
        <w:rPr>
          <w:rFonts w:ascii="Times New Roman" w:hAnsi="Times New Roman" w:cs="Times New Roman"/>
          <w:sz w:val="28"/>
          <w:szCs w:val="28"/>
          <w:lang w:val="az-Latn-AZ"/>
        </w:rPr>
        <w:t>18 –ci illərdə sosial-iqtisadi inkişafı Dövlət Proqramının icrası ölkə iqtisadiyyatının  inkişafında mühüm əhəmiyyət kəsb etməklə yanaşı, makroiqtisadi sabitliyin təmin olunmasında,sahibkarlıq fəaliyyətinin genişlənməsində,yeni müəssisələrin və iş yerlərinin açılmasında,infrastruktur və kommunal xidmətlərin səviyyəsinin daha da yüksəldilməsində,yoxsulluq səviyyəsinin aşağı düşməsində və əhalinin rifah halının daha da yaxşılaşdırılmasında müstəsna rol oynamışdır.</w:t>
      </w:r>
    </w:p>
    <w:p w:rsidR="0060647C" w:rsidRPr="00241787" w:rsidRDefault="00241787" w:rsidP="0060647C">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0647C" w:rsidRPr="00241787">
        <w:rPr>
          <w:rFonts w:ascii="Times New Roman" w:hAnsi="Times New Roman" w:cs="Times New Roman"/>
          <w:sz w:val="28"/>
          <w:szCs w:val="28"/>
          <w:lang w:val="az-Latn-AZ"/>
        </w:rPr>
        <w:t>Regionların hərtərəfli inkişaf etdirilməsi sahəsində 2004-cü ildən başlanmış məqsədyönlü iqtisadi siyasətin davamı olaraq Azərbaycan Respublikası Prezidentinin 2014-cü il 27</w:t>
      </w:r>
      <w:r w:rsidR="006E49B3">
        <w:rPr>
          <w:rFonts w:ascii="Times New Roman" w:hAnsi="Times New Roman" w:cs="Times New Roman"/>
          <w:sz w:val="28"/>
          <w:szCs w:val="28"/>
          <w:lang w:val="az-Latn-AZ"/>
        </w:rPr>
        <w:t xml:space="preserve"> </w:t>
      </w:r>
      <w:r w:rsidR="0060647C" w:rsidRPr="00241787">
        <w:rPr>
          <w:rFonts w:ascii="Times New Roman" w:hAnsi="Times New Roman" w:cs="Times New Roman"/>
          <w:sz w:val="28"/>
          <w:szCs w:val="28"/>
          <w:lang w:val="az-Latn-AZ"/>
        </w:rPr>
        <w:t>fevral tarixli 114 nömrəli Fərmanı ilə təsdiq olunmuş “Azərbaycan Respublikası regionlarının 2014-2018-ci illərdə sosial-iqtisasi inkişafı Dövlət Proqramı”nın icrası ölkədə iqtisadiyyatın inkişafında mühüm əhəmiyyət kəsb etməklə yanaşı makroiqtisadi stabilliyin təmin olunmasında,sahibkarlıq fəaliyyətinin genişləndirilməsində,yeni müəssisələr və iş yerlərinin yaradılmasında,infrastruktur cə kommunal xidmətlərin səviyyəsinin yüksəldilməsində,yoxsulluq səviyyəsinin aşağı salınmasında və əhalinin rifah halının yaxşılaşdırılmasında mühüm rol oynamışdır.</w:t>
      </w:r>
    </w:p>
    <w:p w:rsidR="00F56888" w:rsidRPr="00241787" w:rsidRDefault="0060647C" w:rsidP="0060647C">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2014-2018-ci illər Dövlət Proqramının icrası müddəti ərzində Prezident İlham Əliyev ölkənin müxtəlif regionlarında müvafiq layihə və sahələr üzrə işlərin görülməsi və sürətləndirilməsi istiqamətində dövlət büdcəsində nəzərdə tutulan əsaslı vəsait qoyuluşuyla yanaşı Prezidentin ehtiyat fondundan ümumilikdə 2.8 milyard manat vəsait ayrılması ilə bağlı 400-dən çox sərəncam imzalamışdır.</w:t>
      </w:r>
    </w:p>
    <w:p w:rsidR="004751FC" w:rsidRPr="00241787" w:rsidRDefault="006F421E" w:rsidP="006F538B">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Son 5 il müddətində bütün  dünyada mürəkkəb iqtisadi və siyasi proseslərin baş verdiyi böhran şəraiti, neft qiymətlərinin aşağı düşməsi  və ölkəmizin əsas ticarət partnyorlarının milli valyutalarının devalvasiyası fonunda  Azərbaycan Respublikası Prezidentinin rəhbərliyi altında mövcud şəraitin tələblərinə uyğun olaraq iqtisadi siyasət tədbirləri hazırlanaraq həyata keçirilmiş və nəticəd makroiqtisadi tarazlıq təmin olunmuş,iqtisadiyyat öz </w:t>
      </w:r>
      <w:r w:rsidR="006F538B" w:rsidRPr="00241787">
        <w:rPr>
          <w:rFonts w:ascii="Times New Roman" w:hAnsi="Times New Roman" w:cs="Times New Roman"/>
          <w:sz w:val="28"/>
          <w:szCs w:val="28"/>
          <w:lang w:val="az-Latn-AZ"/>
        </w:rPr>
        <w:t>dayanıqlığını və inkişaf tempini qoruyub saxlaya bilmiş,eyni zamanda qeyri -neft sektorunda artım qeydə alınmışdır.Beləki,2014-2018-ci illər ərzində qeyri-neft ÜDM-ində 8 faiz,qeyri-neft sənayesində 32 faiz,kənd təsərrüfatında 16 faiz,ticarətdə 31 faiz,informasiya və rabitə sahəsində 50 faiz,nəqliyyatda 20 faiz,turizm sahəsində isə 57 faiz artım  olmuşdur.</w:t>
      </w:r>
    </w:p>
    <w:p w:rsidR="004751FC" w:rsidRDefault="006F538B" w:rsidP="006F538B">
      <w:pPr>
        <w:spacing w:after="0" w:line="360" w:lineRule="auto"/>
        <w:jc w:val="both"/>
        <w:rPr>
          <w:rFonts w:ascii="Times New Roman" w:hAnsi="Times New Roman" w:cs="Times New Roman"/>
          <w:sz w:val="28"/>
          <w:szCs w:val="28"/>
          <w:lang w:val="az-Latn-AZ"/>
        </w:rPr>
      </w:pPr>
      <w:r w:rsidRPr="00241787">
        <w:rPr>
          <w:rFonts w:ascii="Times New Roman" w:hAnsi="Times New Roman" w:cs="Times New Roman"/>
          <w:sz w:val="28"/>
          <w:szCs w:val="28"/>
          <w:lang w:val="az-Latn-AZ"/>
        </w:rPr>
        <w:t xml:space="preserve">  Qeyri-neft sektorunun  dayanıqlı inkişafının,ölkənin makroiqtisadi vəziyyətinin sabit saxlanılmasının,iqtisadiyyatın səmərəli tənzimlənməsinin və onun dinamik inkişafının stimullaşdırılmasının təmin olunmas</w:t>
      </w:r>
      <w:r w:rsidR="00BC329F">
        <w:rPr>
          <w:rFonts w:ascii="Times New Roman" w:hAnsi="Times New Roman" w:cs="Times New Roman"/>
          <w:sz w:val="28"/>
          <w:szCs w:val="28"/>
          <w:lang w:val="az-Latn-AZ"/>
        </w:rPr>
        <w:t>ı 2014-2018-</w:t>
      </w:r>
      <w:r w:rsidRPr="00241787">
        <w:rPr>
          <w:rFonts w:ascii="Times New Roman" w:hAnsi="Times New Roman" w:cs="Times New Roman"/>
          <w:sz w:val="28"/>
          <w:szCs w:val="28"/>
          <w:lang w:val="az-Latn-AZ"/>
        </w:rPr>
        <w:t>ci illərdə həyata keçirilən büdcə-vergi siyasətinin əsasə məqsədlərindən olmuşdur</w:t>
      </w:r>
      <w:r w:rsidR="00642514" w:rsidRPr="00241787">
        <w:rPr>
          <w:rFonts w:ascii="Times New Roman" w:hAnsi="Times New Roman" w:cs="Times New Roman"/>
          <w:sz w:val="28"/>
          <w:szCs w:val="28"/>
          <w:lang w:val="az-Latn-AZ"/>
        </w:rPr>
        <w:t>.Vergi siyasətinin və vergi dərəcələrinin optimallaşdırılması,sahibkarlığın inkişafına yönələn vergi gömrük siyasətinin həyata keçirilməsi,sahibkarlara göstərilən vergi xidmətlərinin yaxşılaşdırılması və eyni zamanda əhatə dairəsinin genişləndirilməsi məqsədi ilə vergi xidməti mərkəzlərinin yaradılması sahəsində Dövlət Proqramında nəzərdə tutulan tədbirlər davam etdirilmişdir.</w:t>
      </w:r>
    </w:p>
    <w:p w:rsidR="009A2095" w:rsidRPr="005D2E74" w:rsidRDefault="009A2095" w:rsidP="006F538B">
      <w:pPr>
        <w:spacing w:after="0" w:line="360" w:lineRule="auto"/>
        <w:jc w:val="both"/>
        <w:rPr>
          <w:rFonts w:ascii="Times New Roman" w:hAnsi="Times New Roman" w:cs="Times New Roman"/>
          <w:sz w:val="28"/>
          <w:szCs w:val="28"/>
          <w:lang w:val="az-Latn-AZ"/>
        </w:rPr>
      </w:pPr>
      <w:r w:rsidRPr="005D2E74">
        <w:rPr>
          <w:rFonts w:ascii="Times New Roman" w:hAnsi="Times New Roman" w:cs="Times New Roman"/>
          <w:sz w:val="28"/>
          <w:szCs w:val="28"/>
          <w:lang w:val="az-Latn-AZ"/>
        </w:rPr>
        <w:t xml:space="preserve">  </w:t>
      </w:r>
      <w:r w:rsidR="00815C24" w:rsidRPr="005D2E74">
        <w:rPr>
          <w:rFonts w:ascii="Times New Roman" w:hAnsi="Times New Roman" w:cs="Times New Roman"/>
          <w:sz w:val="28"/>
          <w:szCs w:val="28"/>
          <w:lang w:val="az-Latn-AZ"/>
        </w:rPr>
        <w:t>“Azərbaycan Respublikasının Vergi Məcəlləsində dəyişikliklər edilməsi  haqqında”Azərbaycan Respublikasının 20 iyun 2014-cü il tarixli Qanununa əsasən  2015-ci il yanvar ayının 1-dən  fiziki şəxslərin əmlak vergisinin hesablanmasında yeni sistemə keçilmişdir.</w:t>
      </w:r>
    </w:p>
    <w:p w:rsidR="00AA4495" w:rsidRPr="005D2E74" w:rsidRDefault="00BC329F" w:rsidP="00D67A9B">
      <w:pPr>
        <w:spacing w:after="0" w:line="360" w:lineRule="auto"/>
        <w:jc w:val="both"/>
        <w:rPr>
          <w:rFonts w:ascii="Times New Roman" w:hAnsi="Times New Roman" w:cs="Times New Roman"/>
          <w:sz w:val="28"/>
          <w:szCs w:val="28"/>
        </w:rPr>
      </w:pPr>
      <w:r w:rsidRPr="005D2E74">
        <w:rPr>
          <w:rFonts w:ascii="Times New Roman" w:hAnsi="Times New Roman" w:cs="Times New Roman"/>
          <w:sz w:val="28"/>
          <w:szCs w:val="28"/>
          <w:lang w:val="az-Latn-AZ"/>
        </w:rPr>
        <w:t xml:space="preserve">  </w:t>
      </w:r>
      <w:r w:rsidR="00815C24" w:rsidRPr="005D2E74">
        <w:rPr>
          <w:rFonts w:ascii="Times New Roman" w:hAnsi="Times New Roman" w:cs="Times New Roman"/>
          <w:sz w:val="28"/>
          <w:szCs w:val="28"/>
          <w:lang w:val="az-Latn-AZ"/>
        </w:rPr>
        <w:t xml:space="preserve"> Eyni zamanda “Azərbaycan Respublikasının Vergi Məcəlləsində dəyişiklik edilməsi haqqında</w:t>
      </w:r>
      <w:r w:rsidR="00815C24" w:rsidRPr="005D2E74">
        <w:rPr>
          <w:rFonts w:ascii="Times New Roman" w:hAnsi="Times New Roman" w:cs="Times New Roman"/>
          <w:sz w:val="28"/>
          <w:szCs w:val="28"/>
        </w:rPr>
        <w:t xml:space="preserve">” Azərbaycan Respublikasınn 16 may 2014-cü il tarixli Qanununa əsasən kənd təsərrüfatı məhsullarının istehsalçılarına Vergi Məcəlləsində qeyd olunmuş qaydada mənfəət,əmlak,sadələşdirilmiş və əlavə dəyər vergiləri üzrə </w:t>
      </w:r>
      <w:r w:rsidRPr="005D2E74">
        <w:rPr>
          <w:rFonts w:ascii="Times New Roman" w:hAnsi="Times New Roman" w:cs="Times New Roman"/>
          <w:sz w:val="28"/>
          <w:szCs w:val="28"/>
        </w:rPr>
        <w:t>1yanvar 2014-cü il tarixindən 5 il müddətinə verilən güzəştlər,bununla yanaşı körpələr evləri,uşaq bağçaları,xüsusi uşaq bağçaları və evlərinə 1yanvar 2014-cü il tarixindən 10 il müddətinə verilən mənfəət və sadələşdirilmiş vergilərlə bağlı güzəştlər Vergi Məcəlləsinə daxil edilmişdir.</w:t>
      </w:r>
    </w:p>
    <w:p w:rsidR="00BC329F" w:rsidRPr="005D2E74" w:rsidRDefault="00BC329F" w:rsidP="00D67A9B">
      <w:pPr>
        <w:spacing w:after="0" w:line="360" w:lineRule="auto"/>
        <w:jc w:val="both"/>
        <w:rPr>
          <w:rFonts w:ascii="Times New Roman" w:hAnsi="Times New Roman" w:cs="Times New Roman"/>
          <w:sz w:val="28"/>
          <w:szCs w:val="28"/>
        </w:rPr>
      </w:pPr>
      <w:r w:rsidRPr="005D2E74">
        <w:rPr>
          <w:sz w:val="28"/>
          <w:szCs w:val="28"/>
        </w:rPr>
        <w:t xml:space="preserve">   </w:t>
      </w:r>
      <w:r w:rsidRPr="005D2E74">
        <w:rPr>
          <w:rFonts w:ascii="Times New Roman" w:hAnsi="Times New Roman" w:cs="Times New Roman"/>
          <w:sz w:val="28"/>
          <w:szCs w:val="28"/>
        </w:rPr>
        <w:t xml:space="preserve">Sahibkarlığın inkişaf etdirilməsi </w:t>
      </w:r>
      <w:r w:rsidR="00C740C6" w:rsidRPr="005D2E74">
        <w:rPr>
          <w:rFonts w:ascii="Times New Roman" w:hAnsi="Times New Roman" w:cs="Times New Roman"/>
          <w:sz w:val="28"/>
          <w:szCs w:val="28"/>
        </w:rPr>
        <w:t>üçün sahibkarlara göstərilən vergi xidmətlərinin yaxşılaşdırılması və əhatəsinin genişləndirilməsi məqsədilə vergi xidməti mərkəzlərinin yaradılmasının davam etdirilməsi fonunda Sumqayıt,Gəncə,Oğuz,Ağcabədi,Zərdab,Ucar,Samux,Göygöl, Daşkəsən və Xızı rayonlarında 10 ədəd vergi xidməti mərkəzinin tikintisi və mövcud mərkəzlərdə yenidənqurma işlərinin aparılması istiqamətində tədbirlər həyata keçirilmişdir.</w:t>
      </w:r>
    </w:p>
    <w:p w:rsidR="00922D1E" w:rsidRPr="005D2E74" w:rsidRDefault="00922D1E" w:rsidP="00D67A9B">
      <w:pPr>
        <w:spacing w:after="0" w:line="360" w:lineRule="auto"/>
        <w:jc w:val="both"/>
        <w:rPr>
          <w:rFonts w:ascii="Times New Roman" w:hAnsi="Times New Roman" w:cs="Times New Roman"/>
          <w:sz w:val="28"/>
          <w:szCs w:val="28"/>
        </w:rPr>
      </w:pPr>
      <w:r w:rsidRPr="005D2E74">
        <w:rPr>
          <w:rFonts w:ascii="Times New Roman" w:hAnsi="Times New Roman" w:cs="Times New Roman"/>
          <w:sz w:val="28"/>
          <w:szCs w:val="28"/>
        </w:rPr>
        <w:t xml:space="preserve">  “Azərbaycan Respublikası Vergi  Məcəlləsində dəyişikliklər edilməsi haqqında”Azərbaycan Respublikasının 20 oktyabr 2015-ci il 1384-İVQD qanununa əsasən  2016-cı il yanvar ayının 1-dən  Vergi Məcəlləsində bir sıra dəyişikliklər həyata keçirilməklə,vergi siyasətinin və vergi dərəcələrinin optimallaşdırılması davam etdirilmişdir.Edilən dəyişikliklərə əsasən fiziki şəxsin iş yerindən hər hansı muzdlu işlə əlaqədar  əldə etdiyi aylıq gəliri 2500 manata qədər olduqda əmək qabiliyyətli əhali qrupu üçün yaşayış minimumunun 1misli,yəni 136 manat,illik gəliri 30000 manata qədər olduqda isə əmək qabiliyyətli əhali qrupu üçün yaşayış minimumunun 12misli,yəni 1632 manat məbləğində olan hissəsi fiziki şəxslərin gəlir vergisindən  azad edilir.</w:t>
      </w:r>
    </w:p>
    <w:p w:rsidR="00DC2CBA" w:rsidRPr="005D2E74" w:rsidRDefault="00DC2CBA" w:rsidP="00D67A9B">
      <w:pPr>
        <w:spacing w:after="0" w:line="360" w:lineRule="auto"/>
        <w:jc w:val="both"/>
        <w:rPr>
          <w:rFonts w:ascii="Times New Roman" w:hAnsi="Times New Roman" w:cs="Times New Roman"/>
          <w:sz w:val="28"/>
          <w:szCs w:val="28"/>
        </w:rPr>
      </w:pPr>
      <w:r w:rsidRPr="005D2E74">
        <w:rPr>
          <w:rFonts w:ascii="Times New Roman" w:hAnsi="Times New Roman" w:cs="Times New Roman"/>
          <w:sz w:val="28"/>
          <w:szCs w:val="28"/>
        </w:rPr>
        <w:t xml:space="preserve">  Qeyd olunanlarla yanaşı,elektron xidmətlərinin əhatə dairəsinin genişləndirilməsi və elektron audit yoxlamalarının aparılması məqsədilə Azərbaycan Respublikası Nazirlər Kabinetinin 31 mart 2015-ci il tarixli 97 nömrəli qərarına əsaəsən Vergilər Nazirliyi tərəfindən göstərilən elektron vergi xidmətlərinin sayı 62-yə çatdırılmış,eyni zamanda siyahıya yeni 2 xidmət Çağrı Mərkəzi vasitəsi ilə “Sadələşdirilmiş vergi bəyannaməsinin “təqdim edilməsi ,gəlir və mənfəət vergilərinə aid hesabatların  verilmə müddətlərinin artırılması barədə ərizə qəbulu-əlavə edilmişdir.</w:t>
      </w:r>
    </w:p>
    <w:p w:rsidR="005D2E74" w:rsidRDefault="005D2E74" w:rsidP="00D67A9B">
      <w:pPr>
        <w:spacing w:after="0" w:line="360" w:lineRule="auto"/>
        <w:jc w:val="both"/>
        <w:rPr>
          <w:rFonts w:ascii="Times New Roman" w:hAnsi="Times New Roman" w:cs="Times New Roman"/>
          <w:sz w:val="28"/>
          <w:szCs w:val="28"/>
        </w:rPr>
      </w:pPr>
      <w:r w:rsidRPr="005D2E74">
        <w:rPr>
          <w:rFonts w:ascii="Times New Roman" w:hAnsi="Times New Roman" w:cs="Times New Roman"/>
          <w:sz w:val="28"/>
          <w:szCs w:val="28"/>
        </w:rPr>
        <w:t xml:space="preserve">  Vergilər Nazirliyinin rəsmi internət səhifəsindən,</w:t>
      </w:r>
      <w:r w:rsidR="00BF7624">
        <w:rPr>
          <w:rFonts w:ascii="Times New Roman" w:hAnsi="Times New Roman" w:cs="Times New Roman"/>
          <w:sz w:val="28"/>
          <w:szCs w:val="28"/>
        </w:rPr>
        <w:t>səhifədəki məlumatlardan və elektron xidmətlərdən istifadənin asanlaşdırılması və bütün əhali təbəqəsi üçün əlçatan olması məqsədi ilə Android və İOS sistemli smartfon tipli avadanlıqlar üçün lazımi parametrləri özündə əks etdirən xüsusi proqram hazırlanaraq 2018-ci ilin noyabr ayından “Play Market” və “App Store “ şəbəkələrində  yerləşdirilmişdir.</w:t>
      </w:r>
    </w:p>
    <w:p w:rsidR="00BF7624" w:rsidRDefault="00BF7624" w:rsidP="00D67A9B">
      <w:pPr>
        <w:spacing w:after="0" w:line="360" w:lineRule="auto"/>
        <w:jc w:val="both"/>
        <w:rPr>
          <w:rFonts w:ascii="Times New Roman" w:hAnsi="Times New Roman" w:cs="Times New Roman"/>
          <w:sz w:val="28"/>
          <w:szCs w:val="28"/>
        </w:rPr>
      </w:pPr>
      <w:r w:rsidRPr="00586AC2">
        <w:rPr>
          <w:rFonts w:ascii="Times New Roman" w:hAnsi="Times New Roman" w:cs="Times New Roman"/>
          <w:sz w:val="28"/>
          <w:szCs w:val="28"/>
        </w:rPr>
        <w:t xml:space="preserve">  Hesabat dövründə bütün vergi ödəyicilərinə internet vasitəsi ilə göstərilən xidmətlərin genişləndirilməsilə əlaqədar “Fiziki şəxslərin vergi uçotundan çıxarılması” və “Fəaliyyətinə xitam verilmiş </w:t>
      </w:r>
      <w:r w:rsidR="00C327B5" w:rsidRPr="00586AC2">
        <w:rPr>
          <w:rFonts w:ascii="Times New Roman" w:hAnsi="Times New Roman" w:cs="Times New Roman"/>
          <w:sz w:val="28"/>
          <w:szCs w:val="28"/>
        </w:rPr>
        <w:t>fiziki şəxslərin fəaliyyətinin bərpa edilməsi haqqında” ərizələrin elektron formada təqdim edilməsi üçün proqram təminatı hazırlanaraq istifadəyə verilmişdir.</w:t>
      </w:r>
    </w:p>
    <w:p w:rsidR="007404D1" w:rsidRDefault="00F81AEB"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“Azərbaycan Respublikasının Vergilər Məcəlləsində dəyişikliklər edilməsi haqqında” Azərbaycan Respublikasının 19 yanvar 2016-cı il </w:t>
      </w:r>
      <w:r w:rsidR="007404D1">
        <w:rPr>
          <w:rFonts w:ascii="Times New Roman" w:hAnsi="Times New Roman" w:cs="Times New Roman"/>
          <w:sz w:val="28"/>
          <w:szCs w:val="28"/>
        </w:rPr>
        <w:t>tarixli 102-VGD nömrəli Qanunu ilə Vergi Məcəlləsinin 102.1.22-ci maddəsində edilən  dəyişikliyə əsasən yerli və xarici bankların Azərbaycan Respublikasında fəaliyyət göstərən filiaları tərəfindən fiziki şəxslərin əmanətləri üzrə ödənilən illik faiz gəlirləri,habelə emitet  bank tərəfindən investisiya qiymətli kağızları görə ödənilən dividend,diskont,həmçinin faiz gəlirləri 2016-ci il 1 fevral tarixindən 3 il müddətinə gəlir vergisindən azad edilmişdir.</w:t>
      </w:r>
    </w:p>
    <w:p w:rsidR="00621A3A" w:rsidRDefault="00835876"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“Azərbaycan Respublikasının Vergi Məcəlləsində dəyişikliklər edilməsi haqqında”Azərbaycan Respublikasının 16 dekabr 2016-cı il tarixli Qanununa əsasən 2017-ci il yanvarın 1-dən vergi yükünün azaldılması,bununla yanaşı pərakəndə ticarət fəaliyyətilə məşğul olan sahibkarlar tərəfindən ölkədə istehsal olunan kənd təsərrüfatı məhsullarının satışı zamanı ƏDV-nin </w:t>
      </w:r>
      <w:r w:rsidR="00D469CD">
        <w:rPr>
          <w:rFonts w:ascii="Times New Roman" w:hAnsi="Times New Roman" w:cs="Times New Roman"/>
          <w:sz w:val="28"/>
          <w:szCs w:val="28"/>
        </w:rPr>
        <w:t xml:space="preserve">bu </w:t>
      </w:r>
      <w:r>
        <w:rPr>
          <w:rFonts w:ascii="Times New Roman" w:hAnsi="Times New Roman" w:cs="Times New Roman"/>
          <w:sz w:val="28"/>
          <w:szCs w:val="28"/>
        </w:rPr>
        <w:t>məhsulların satış qiyməti ilə alış qiyməti arasındakı fərqdən,yəni ticarət əlavəsindən hesablanmasını,ödəmə qabiliyyətini itirmiş bankların</w:t>
      </w:r>
      <w:r w:rsidR="00D469CD">
        <w:rPr>
          <w:rFonts w:ascii="Times New Roman" w:hAnsi="Times New Roman" w:cs="Times New Roman"/>
          <w:sz w:val="28"/>
          <w:szCs w:val="28"/>
        </w:rPr>
        <w:t xml:space="preserve"> yenidənqurma</w:t>
      </w:r>
      <w:r>
        <w:rPr>
          <w:rFonts w:ascii="Times New Roman" w:hAnsi="Times New Roman" w:cs="Times New Roman"/>
          <w:sz w:val="28"/>
          <w:szCs w:val="28"/>
        </w:rPr>
        <w:t xml:space="preserve"> və sağlamlaşdırma tədbirləri çərçivəsində</w:t>
      </w:r>
      <w:r w:rsidR="00D469CD">
        <w:rPr>
          <w:rFonts w:ascii="Times New Roman" w:hAnsi="Times New Roman" w:cs="Times New Roman"/>
          <w:sz w:val="28"/>
          <w:szCs w:val="28"/>
        </w:rPr>
        <w:t xml:space="preserve"> </w:t>
      </w:r>
      <w:r>
        <w:rPr>
          <w:rFonts w:ascii="Times New Roman" w:hAnsi="Times New Roman" w:cs="Times New Roman"/>
          <w:sz w:val="28"/>
          <w:szCs w:val="28"/>
        </w:rPr>
        <w:t xml:space="preserve">işlək </w:t>
      </w:r>
      <w:r w:rsidR="00D469CD">
        <w:rPr>
          <w:rFonts w:ascii="Times New Roman" w:hAnsi="Times New Roman" w:cs="Times New Roman"/>
          <w:sz w:val="28"/>
          <w:szCs w:val="28"/>
        </w:rPr>
        <w:t xml:space="preserve">olmayan </w:t>
      </w:r>
      <w:r>
        <w:rPr>
          <w:rFonts w:ascii="Times New Roman" w:hAnsi="Times New Roman" w:cs="Times New Roman"/>
          <w:sz w:val="28"/>
          <w:szCs w:val="28"/>
        </w:rPr>
        <w:t>aktivlərinin təqdim edilmə</w:t>
      </w:r>
      <w:r w:rsidR="00D469CD">
        <w:rPr>
          <w:rFonts w:ascii="Times New Roman" w:hAnsi="Times New Roman" w:cs="Times New Roman"/>
          <w:sz w:val="28"/>
          <w:szCs w:val="28"/>
        </w:rPr>
        <w:t>sinin,buğdanın idxalı</w:t>
      </w:r>
      <w:r>
        <w:rPr>
          <w:rFonts w:ascii="Times New Roman" w:hAnsi="Times New Roman" w:cs="Times New Roman"/>
          <w:sz w:val="28"/>
          <w:szCs w:val="28"/>
        </w:rPr>
        <w:t xml:space="preserve"> və satışının,buğda unu və çörəyin is</w:t>
      </w:r>
      <w:r w:rsidR="00D469CD">
        <w:rPr>
          <w:rFonts w:ascii="Times New Roman" w:hAnsi="Times New Roman" w:cs="Times New Roman"/>
          <w:sz w:val="28"/>
          <w:szCs w:val="28"/>
        </w:rPr>
        <w:t>tehsalı</w:t>
      </w:r>
      <w:r>
        <w:rPr>
          <w:rFonts w:ascii="Times New Roman" w:hAnsi="Times New Roman" w:cs="Times New Roman"/>
          <w:sz w:val="28"/>
          <w:szCs w:val="28"/>
        </w:rPr>
        <w:t xml:space="preserve"> və satışının,quş ətinin satışının 2017-ci il yanvarın 1-dən 3 il müddətinə ƏDV-dən,</w:t>
      </w:r>
      <w:r w:rsidR="0018399C">
        <w:rPr>
          <w:rFonts w:ascii="Times New Roman" w:hAnsi="Times New Roman" w:cs="Times New Roman"/>
          <w:sz w:val="28"/>
          <w:szCs w:val="28"/>
        </w:rPr>
        <w:t>icbari tibbi sığorta xidmətləri göstərə</w:t>
      </w:r>
      <w:r w:rsidR="00D469CD">
        <w:rPr>
          <w:rFonts w:ascii="Times New Roman" w:hAnsi="Times New Roman" w:cs="Times New Roman"/>
          <w:sz w:val="28"/>
          <w:szCs w:val="28"/>
        </w:rPr>
        <w:t>n,</w:t>
      </w:r>
      <w:r w:rsidR="0018399C">
        <w:rPr>
          <w:rFonts w:ascii="Times New Roman" w:hAnsi="Times New Roman" w:cs="Times New Roman"/>
          <w:sz w:val="28"/>
          <w:szCs w:val="28"/>
        </w:rPr>
        <w:t>müvafiq icra hakimiyyəti orqanının  yaratdığı qurumun,dövlət</w:t>
      </w:r>
      <w:r w:rsidR="00D469CD">
        <w:rPr>
          <w:rFonts w:ascii="Times New Roman" w:hAnsi="Times New Roman" w:cs="Times New Roman"/>
          <w:sz w:val="28"/>
          <w:szCs w:val="28"/>
        </w:rPr>
        <w:t xml:space="preserve">in </w:t>
      </w:r>
      <w:r w:rsidR="0018399C">
        <w:rPr>
          <w:rFonts w:ascii="Times New Roman" w:hAnsi="Times New Roman" w:cs="Times New Roman"/>
          <w:sz w:val="28"/>
          <w:szCs w:val="28"/>
        </w:rPr>
        <w:t xml:space="preserve"> adından yaradılan </w:t>
      </w:r>
      <w:r w:rsidR="00D469CD">
        <w:rPr>
          <w:rFonts w:ascii="Times New Roman" w:hAnsi="Times New Roman" w:cs="Times New Roman"/>
          <w:sz w:val="28"/>
          <w:szCs w:val="28"/>
        </w:rPr>
        <w:t>tibb</w:t>
      </w:r>
      <w:r w:rsidR="0018399C">
        <w:rPr>
          <w:rFonts w:ascii="Times New Roman" w:hAnsi="Times New Roman" w:cs="Times New Roman"/>
          <w:sz w:val="28"/>
          <w:szCs w:val="28"/>
        </w:rPr>
        <w:t xml:space="preserve"> müəssisələrinin  mənfəət vergisindən müddətsiz azad edilməsi qüvvəyə minmiş,eyni zamanda banklar tərəfindən fiziki şəxslərin əmanəti üzrə ödənilən faiz gəlirlərinin, emitet tərəfindən investisiya qiymətli kağızları</w:t>
      </w:r>
      <w:r w:rsidR="00D469CD">
        <w:rPr>
          <w:rFonts w:ascii="Times New Roman" w:hAnsi="Times New Roman" w:cs="Times New Roman"/>
          <w:sz w:val="28"/>
          <w:szCs w:val="28"/>
        </w:rPr>
        <w:t>na görə</w:t>
      </w:r>
      <w:r w:rsidR="0018399C">
        <w:rPr>
          <w:rFonts w:ascii="Times New Roman" w:hAnsi="Times New Roman" w:cs="Times New Roman"/>
          <w:sz w:val="28"/>
          <w:szCs w:val="28"/>
        </w:rPr>
        <w:t xml:space="preserve"> ödənilən  dividendin ,diskont və faiz gəlirlərinin </w:t>
      </w:r>
      <w:r w:rsidR="00D469CD">
        <w:rPr>
          <w:rFonts w:ascii="Times New Roman" w:hAnsi="Times New Roman" w:cs="Times New Roman"/>
          <w:sz w:val="28"/>
          <w:szCs w:val="28"/>
        </w:rPr>
        <w:t>vergi</w:t>
      </w:r>
      <w:r w:rsidR="0018399C">
        <w:rPr>
          <w:rFonts w:ascii="Times New Roman" w:hAnsi="Times New Roman" w:cs="Times New Roman"/>
          <w:sz w:val="28"/>
          <w:szCs w:val="28"/>
        </w:rPr>
        <w:t>dən azad edilməsi müddətinin 2016-cı ilin fevralın 1-dən 7 ilə qədər artırılması,fərdi qaydada fəaliyyət göstərə</w:t>
      </w:r>
      <w:r w:rsidR="00D469CD">
        <w:rPr>
          <w:rFonts w:ascii="Times New Roman" w:hAnsi="Times New Roman" w:cs="Times New Roman"/>
          <w:sz w:val="28"/>
          <w:szCs w:val="28"/>
        </w:rPr>
        <w:t>n,</w:t>
      </w:r>
      <w:r w:rsidR="0018399C">
        <w:rPr>
          <w:rFonts w:ascii="Times New Roman" w:hAnsi="Times New Roman" w:cs="Times New Roman"/>
          <w:sz w:val="28"/>
          <w:szCs w:val="28"/>
        </w:rPr>
        <w:t xml:space="preserve">aşağı gəlirli fiziki şəxslərin vergi yükünün azaldılması məqsədilə bəzi fəaliyyət növlərinin vergi öhdəliklərinin sadələşdirilmiş vergi üzrə </w:t>
      </w:r>
      <w:r w:rsidR="00621A3A">
        <w:rPr>
          <w:rFonts w:ascii="Times New Roman" w:hAnsi="Times New Roman" w:cs="Times New Roman"/>
          <w:sz w:val="28"/>
          <w:szCs w:val="28"/>
        </w:rPr>
        <w:t>aylıq sabit məbləğ formasında ödənilməsi də bu qanun</w:t>
      </w:r>
      <w:r w:rsidR="00D469CD">
        <w:rPr>
          <w:rFonts w:ascii="Times New Roman" w:hAnsi="Times New Roman" w:cs="Times New Roman"/>
          <w:sz w:val="28"/>
          <w:szCs w:val="28"/>
        </w:rPr>
        <w:t>da öz əksini tapmışdır.</w:t>
      </w:r>
    </w:p>
    <w:p w:rsidR="00D469CD" w:rsidRDefault="00D469CD"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Eyni zamanda</w:t>
      </w:r>
      <w:r w:rsidR="00C533BF">
        <w:rPr>
          <w:rFonts w:ascii="Times New Roman" w:hAnsi="Times New Roman" w:cs="Times New Roman"/>
          <w:sz w:val="28"/>
          <w:szCs w:val="28"/>
        </w:rPr>
        <w:t xml:space="preserve"> ölkədə real sektora özəl investisiyaların cəlb olunması məqsədilə Azərbaycan Respublikası Prezidentinin 18 yanvar 2016-ci il tarixli Fərmanı ilə “İnvestisiya təşviqi sənədinin verilmə Qaydası”təsdiq olunmuşdur.</w:t>
      </w:r>
    </w:p>
    <w:p w:rsidR="00C533BF" w:rsidRDefault="00C533BF"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İnvestisiya təşviqi sənədinə görə vergi və gömrük sahəsindəki güzəştlər</w:t>
      </w:r>
      <w:r w:rsidR="00852616">
        <w:rPr>
          <w:rFonts w:ascii="Times New Roman" w:hAnsi="Times New Roman" w:cs="Times New Roman"/>
          <w:sz w:val="28"/>
          <w:szCs w:val="28"/>
        </w:rPr>
        <w:t>,bu güzəştlədən istifadənin xüsussiyyətləri Azərbaycan Respublikası Vergi Məcəlləsində və”Gömrük tarifləri haqqında” Qanunda 19 yanvar 2016-ci il tarixində edilən dəyişikliklərə əsasən müəyyən edilmişdir.”Azərbaycan Respublikası Vergi Məcəlləsində dəyişikliklər edilməsi haqqında” 19 yanvar 2016-cı il tarixli Qanuna əsasən sahibkarlar investisiya təşviqi sənədi üzrə:</w:t>
      </w:r>
    </w:p>
    <w:p w:rsidR="00852616" w:rsidRDefault="00852616"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-investisiyaların təşviqi ilə bağlı sənədi aldığı andan fərdi sahibkarlar</w:t>
      </w:r>
      <w:r w:rsidR="002E178F">
        <w:rPr>
          <w:rFonts w:ascii="Times New Roman" w:hAnsi="Times New Roman" w:cs="Times New Roman"/>
          <w:sz w:val="28"/>
          <w:szCs w:val="28"/>
        </w:rPr>
        <w:t>ın gəlirinin,hüquqi şəxslərin isə mənfəətinin 50 faizi vergidən azaddır;</w:t>
      </w:r>
    </w:p>
    <w:p w:rsidR="002E178F" w:rsidRDefault="002E178F"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-İqtisadiyyat Nazirliyinin təsdiqedici sənədi əsasında texnika,texnoloji avadanlıqların və qurğuların idxalının həyata keçirilməsi 7 il müddətində ƏDV-dən azaddır;</w:t>
      </w:r>
    </w:p>
    <w:p w:rsidR="002E178F" w:rsidRDefault="002E178F"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-investisiya təşviqi sənədini alan sahibkar bu sənədi aldığı andan etibarən 7 il müddətində əmlak vergisi ödəməkdən azaddır;</w:t>
      </w:r>
    </w:p>
    <w:p w:rsidR="002E178F" w:rsidRPr="00FB1694" w:rsidRDefault="002E178F" w:rsidP="00D67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investisiya təşviqi sənədini aldığı müddətdən etibarən istifadəsində və </w:t>
      </w:r>
      <w:r w:rsidRPr="00FB1694">
        <w:rPr>
          <w:rFonts w:ascii="Times New Roman" w:hAnsi="Times New Roman" w:cs="Times New Roman"/>
          <w:sz w:val="28"/>
          <w:szCs w:val="28"/>
        </w:rPr>
        <w:t>mülkiyyətində olan torpaqlar da 7 il müddətində torpaq vergisindən azaddır.</w:t>
      </w:r>
    </w:p>
    <w:p w:rsidR="0019549C" w:rsidRDefault="0019549C" w:rsidP="00D67A9B">
      <w:pPr>
        <w:spacing w:after="0" w:line="360" w:lineRule="auto"/>
        <w:jc w:val="both"/>
        <w:rPr>
          <w:rFonts w:ascii="Times New Roman" w:hAnsi="Times New Roman" w:cs="Times New Roman"/>
          <w:sz w:val="28"/>
          <w:szCs w:val="28"/>
          <w:lang w:val="az-Latn-AZ"/>
        </w:rPr>
      </w:pPr>
      <w:r w:rsidRPr="00FB1694">
        <w:rPr>
          <w:rFonts w:ascii="Times New Roman" w:hAnsi="Times New Roman" w:cs="Times New Roman"/>
          <w:sz w:val="28"/>
          <w:szCs w:val="28"/>
          <w:lang w:val="az-Latn-AZ"/>
        </w:rPr>
        <w:t xml:space="preserve">  Azərbaycan Respublikası Prezidentinin  “Qeyri-neft məhsullarının ixracının təşviqi ilə bağlı əlavə tədbirlər haqqında  “2016-cı il 1mart tarixli Fərmanında yerli qeyri-neft məhsullarının ixracının stimullaşdırılması ilə bağlı sahibkarlara ixrac təşviqinin ödənilməsi öz əksini tapmışdır.Bu Fərmanın icrasını təmin etmək məqsədilə Azərbaycan Respublikası Nazirlər Kabinetinin 2016-ci il 6 oktyabr tarixli Qərarı ilə “Qeyri-neft məhsullarının ixracı ilə məşğul olan şəxslərə ixrac təşviqinin ödənilməsi  Qaydası”,”ixrac təşviqi şamil olunacaq qeyri-neft məhsullarının xarici iqtisadi fəaliyyətin mal nomeklaturası üzrə Siyahısı “ və</w:t>
      </w:r>
      <w:r w:rsidR="005C2FB0" w:rsidRPr="00FB1694">
        <w:rPr>
          <w:rFonts w:ascii="Times New Roman" w:hAnsi="Times New Roman" w:cs="Times New Roman"/>
          <w:sz w:val="28"/>
          <w:szCs w:val="28"/>
          <w:lang w:val="az-Latn-AZ"/>
        </w:rPr>
        <w:t xml:space="preserve"> “Məhsulların növündən asılı olaraq  ixrac təşviqinin baza məbləğinə tətbiq olunacaq  Əmsallar” təsdiq edilmişdir.Qaydalara əsasən ixracatçılar ixrac etdiyi məhsulun ixrac gömrük bəyannaməsində nəzərdə tutulan  gömrük dəyərinin 3 faizini baza məbləği olaraq dövlət vəsaiti hesabına geri almaq hüququna sahibdirlər.</w:t>
      </w:r>
    </w:p>
    <w:p w:rsidR="006B6E97" w:rsidRPr="0002758B" w:rsidRDefault="005C2FB0" w:rsidP="00D67A9B">
      <w:pPr>
        <w:spacing w:after="0" w:line="360" w:lineRule="auto"/>
        <w:jc w:val="both"/>
        <w:rPr>
          <w:rFonts w:ascii="Times New Roman" w:hAnsi="Times New Roman" w:cs="Times New Roman"/>
          <w:sz w:val="28"/>
          <w:szCs w:val="28"/>
          <w:lang w:val="az-Latn-AZ"/>
        </w:rPr>
      </w:pPr>
      <w:r w:rsidRPr="0002758B">
        <w:rPr>
          <w:rFonts w:ascii="Times New Roman" w:hAnsi="Times New Roman" w:cs="Times New Roman"/>
          <w:sz w:val="28"/>
          <w:szCs w:val="28"/>
          <w:lang w:val="az-Latn-AZ"/>
        </w:rPr>
        <w:t xml:space="preserve">  </w:t>
      </w:r>
      <w:r w:rsidR="00634B97" w:rsidRPr="0002758B">
        <w:rPr>
          <w:rFonts w:ascii="Times New Roman" w:hAnsi="Times New Roman" w:cs="Times New Roman"/>
          <w:sz w:val="28"/>
          <w:szCs w:val="28"/>
          <w:lang w:val="az-Latn-AZ"/>
        </w:rPr>
        <w:t xml:space="preserve">  Elektron xidmətlərin əhatə dairəsinin genişləndirilməsi </w:t>
      </w:r>
      <w:r w:rsidR="00FB1694">
        <w:rPr>
          <w:rFonts w:ascii="Times New Roman" w:hAnsi="Times New Roman" w:cs="Times New Roman"/>
          <w:sz w:val="28"/>
          <w:szCs w:val="28"/>
          <w:lang w:val="az-Latn-AZ"/>
        </w:rPr>
        <w:t xml:space="preserve"> </w:t>
      </w:r>
      <w:r w:rsidR="00634B97" w:rsidRPr="0002758B">
        <w:rPr>
          <w:rFonts w:ascii="Times New Roman" w:hAnsi="Times New Roman" w:cs="Times New Roman"/>
          <w:sz w:val="28"/>
          <w:szCs w:val="28"/>
          <w:lang w:val="az-Latn-AZ"/>
        </w:rPr>
        <w:t>məqsədilə Vergilər Nazirliyinin İnternet Vergi İdarəsinin (</w:t>
      </w:r>
      <w:hyperlink r:id="rId15" w:history="1">
        <w:r w:rsidR="00634B97" w:rsidRPr="0002758B">
          <w:rPr>
            <w:rStyle w:val="Hyperlink"/>
            <w:rFonts w:ascii="Times New Roman" w:hAnsi="Times New Roman" w:cs="Times New Roman"/>
            <w:sz w:val="28"/>
            <w:szCs w:val="28"/>
            <w:lang w:val="az-Latn-AZ"/>
          </w:rPr>
          <w:t>www.e-taxes.gov.az</w:t>
        </w:r>
      </w:hyperlink>
      <w:r w:rsidR="00634B97" w:rsidRPr="0002758B">
        <w:rPr>
          <w:rFonts w:ascii="Times New Roman" w:hAnsi="Times New Roman" w:cs="Times New Roman"/>
          <w:sz w:val="28"/>
          <w:szCs w:val="28"/>
          <w:lang w:val="az-Latn-AZ"/>
        </w:rPr>
        <w:t>) “Məlumat axtarış sistemi” bölməsində “Hazır sənəd barədə məlumatın  axtarışı” pəncərəsi yaradılmış və</w:t>
      </w:r>
      <w:r w:rsidR="00FB1694">
        <w:rPr>
          <w:rFonts w:ascii="Times New Roman" w:hAnsi="Times New Roman" w:cs="Times New Roman"/>
          <w:sz w:val="28"/>
          <w:szCs w:val="28"/>
          <w:lang w:val="az-Latn-AZ"/>
        </w:rPr>
        <w:t xml:space="preserve"> N</w:t>
      </w:r>
      <w:r w:rsidR="00634B97" w:rsidRPr="0002758B">
        <w:rPr>
          <w:rFonts w:ascii="Times New Roman" w:hAnsi="Times New Roman" w:cs="Times New Roman"/>
          <w:sz w:val="28"/>
          <w:szCs w:val="28"/>
          <w:lang w:val="az-Latn-AZ"/>
        </w:rPr>
        <w:t>azirliyin rəsmi internet səhifəsində pəncərə</w:t>
      </w:r>
      <w:r w:rsidR="00FB1694">
        <w:rPr>
          <w:rFonts w:ascii="Times New Roman" w:hAnsi="Times New Roman" w:cs="Times New Roman"/>
          <w:sz w:val="28"/>
          <w:szCs w:val="28"/>
          <w:lang w:val="az-Latn-AZ"/>
        </w:rPr>
        <w:t>nin keçid “L</w:t>
      </w:r>
      <w:r w:rsidR="00634B97" w:rsidRPr="0002758B">
        <w:rPr>
          <w:rFonts w:ascii="Times New Roman" w:hAnsi="Times New Roman" w:cs="Times New Roman"/>
          <w:sz w:val="28"/>
          <w:szCs w:val="28"/>
          <w:lang w:val="az-Latn-AZ"/>
        </w:rPr>
        <w:t>ink”i yerləşdirilmişdir.</w:t>
      </w:r>
      <w:r w:rsidR="006B6E97" w:rsidRPr="0002758B">
        <w:rPr>
          <w:rFonts w:ascii="Times New Roman" w:hAnsi="Times New Roman" w:cs="Times New Roman"/>
          <w:sz w:val="28"/>
          <w:szCs w:val="28"/>
          <w:lang w:val="az-Latn-AZ"/>
        </w:rPr>
        <w:t>Əcnəbilər və vətəndaşlığı olmayan şəxslər tərəfindən Azərbaycan Respublikasının ərazisində alınmış istehsal,yaxud kommersiya məqsədləri üçün nəzərdə tutlmayan mallara görə ödənilmiş</w:t>
      </w:r>
      <w:r w:rsidR="00FB1694">
        <w:rPr>
          <w:rFonts w:ascii="Times New Roman" w:hAnsi="Times New Roman" w:cs="Times New Roman"/>
          <w:sz w:val="28"/>
          <w:szCs w:val="28"/>
          <w:lang w:val="az-Latn-AZ"/>
        </w:rPr>
        <w:t xml:space="preserve"> ƏDV-nin</w:t>
      </w:r>
      <w:r w:rsidR="006B6E97" w:rsidRPr="0002758B">
        <w:rPr>
          <w:rFonts w:ascii="Times New Roman" w:hAnsi="Times New Roman" w:cs="Times New Roman"/>
          <w:sz w:val="28"/>
          <w:szCs w:val="28"/>
          <w:lang w:val="az-Latn-AZ"/>
        </w:rPr>
        <w:t xml:space="preserve"> dəyər -“Tax Free” layihəsinin tətbiqi məqsədi</w:t>
      </w:r>
      <w:r w:rsidR="00FB1694">
        <w:rPr>
          <w:rFonts w:ascii="Times New Roman" w:hAnsi="Times New Roman" w:cs="Times New Roman"/>
          <w:sz w:val="28"/>
          <w:szCs w:val="28"/>
          <w:lang w:val="az-Latn-AZ"/>
        </w:rPr>
        <w:t xml:space="preserve"> i</w:t>
      </w:r>
      <w:r w:rsidR="006B6E97" w:rsidRPr="0002758B">
        <w:rPr>
          <w:rFonts w:ascii="Times New Roman" w:hAnsi="Times New Roman" w:cs="Times New Roman"/>
          <w:sz w:val="28"/>
          <w:szCs w:val="28"/>
          <w:lang w:val="az-Latn-AZ"/>
        </w:rPr>
        <w:t>lə Vergilər Nazirliyinin İnternet Vergi İdarəsində(</w:t>
      </w:r>
      <w:hyperlink r:id="rId16" w:history="1">
        <w:r w:rsidR="006B6E97" w:rsidRPr="0002758B">
          <w:rPr>
            <w:rStyle w:val="Hyperlink"/>
            <w:rFonts w:ascii="Times New Roman" w:hAnsi="Times New Roman" w:cs="Times New Roman"/>
            <w:sz w:val="28"/>
            <w:szCs w:val="28"/>
            <w:lang w:val="az-Latn-AZ"/>
          </w:rPr>
          <w:t>www.e-taxes.gov.az</w:t>
        </w:r>
      </w:hyperlink>
      <w:r w:rsidR="006B6E97" w:rsidRPr="0002758B">
        <w:rPr>
          <w:rFonts w:ascii="Times New Roman" w:hAnsi="Times New Roman" w:cs="Times New Roman"/>
          <w:sz w:val="28"/>
          <w:szCs w:val="28"/>
          <w:lang w:val="az-Latn-AZ"/>
        </w:rPr>
        <w:t>) “Tax Free”bölməsi yaradılaraq istifadəyə verilmişdir.</w:t>
      </w:r>
      <w:r w:rsidR="00FB1694">
        <w:rPr>
          <w:rFonts w:ascii="Times New Roman" w:hAnsi="Times New Roman" w:cs="Times New Roman"/>
          <w:sz w:val="28"/>
          <w:szCs w:val="28"/>
          <w:lang w:val="az-Latn-AZ"/>
        </w:rPr>
        <w:t xml:space="preserve">Bu </w:t>
      </w:r>
      <w:r w:rsidR="006B6E97" w:rsidRPr="0002758B">
        <w:rPr>
          <w:rFonts w:ascii="Times New Roman" w:hAnsi="Times New Roman" w:cs="Times New Roman"/>
          <w:sz w:val="28"/>
          <w:szCs w:val="28"/>
          <w:lang w:val="az-Latn-AZ"/>
        </w:rPr>
        <w:t>layihə ilə əlaqə</w:t>
      </w:r>
      <w:r w:rsidR="00FB1694">
        <w:rPr>
          <w:rFonts w:ascii="Times New Roman" w:hAnsi="Times New Roman" w:cs="Times New Roman"/>
          <w:sz w:val="28"/>
          <w:szCs w:val="28"/>
          <w:lang w:val="az-Latn-AZ"/>
        </w:rPr>
        <w:t>dar hava limanları</w:t>
      </w:r>
      <w:r w:rsidR="006B6E97" w:rsidRPr="0002758B">
        <w:rPr>
          <w:rFonts w:ascii="Times New Roman" w:hAnsi="Times New Roman" w:cs="Times New Roman"/>
          <w:sz w:val="28"/>
          <w:szCs w:val="28"/>
          <w:lang w:val="az-Latn-AZ"/>
        </w:rPr>
        <w:t xml:space="preserve"> olan şəhərlər</w:t>
      </w:r>
      <w:r w:rsidR="00FB1694">
        <w:rPr>
          <w:rFonts w:ascii="Times New Roman" w:hAnsi="Times New Roman" w:cs="Times New Roman"/>
          <w:sz w:val="28"/>
          <w:szCs w:val="28"/>
          <w:lang w:val="az-Latn-AZ"/>
        </w:rPr>
        <w:t>d</w:t>
      </w:r>
      <w:r w:rsidR="006B6E97" w:rsidRPr="0002758B">
        <w:rPr>
          <w:rFonts w:ascii="Times New Roman" w:hAnsi="Times New Roman" w:cs="Times New Roman"/>
          <w:sz w:val="28"/>
          <w:szCs w:val="28"/>
          <w:lang w:val="az-Latn-AZ"/>
        </w:rPr>
        <w:t>ə(Bakı,Gəncə,</w:t>
      </w:r>
      <w:r w:rsidR="00FB1694">
        <w:rPr>
          <w:rFonts w:ascii="Times New Roman" w:hAnsi="Times New Roman" w:cs="Times New Roman"/>
          <w:sz w:val="28"/>
          <w:szCs w:val="28"/>
          <w:lang w:val="az-Latn-AZ"/>
        </w:rPr>
        <w:t xml:space="preserve"> Qəbələ,</w:t>
      </w:r>
      <w:r w:rsidR="006B6E97" w:rsidRPr="0002758B">
        <w:rPr>
          <w:rFonts w:ascii="Times New Roman" w:hAnsi="Times New Roman" w:cs="Times New Roman"/>
          <w:sz w:val="28"/>
          <w:szCs w:val="28"/>
          <w:lang w:val="az-Latn-AZ"/>
        </w:rPr>
        <w:t>Lənkəran, və Naxçıvan) “Tax  Free” proqram  tə</w:t>
      </w:r>
      <w:r w:rsidR="00FB1694">
        <w:rPr>
          <w:rFonts w:ascii="Times New Roman" w:hAnsi="Times New Roman" w:cs="Times New Roman"/>
          <w:sz w:val="28"/>
          <w:szCs w:val="28"/>
          <w:lang w:val="az-Latn-AZ"/>
        </w:rPr>
        <w:t>minatı</w:t>
      </w:r>
      <w:r w:rsidR="006B6E97" w:rsidRPr="0002758B">
        <w:rPr>
          <w:rFonts w:ascii="Times New Roman" w:hAnsi="Times New Roman" w:cs="Times New Roman"/>
          <w:sz w:val="28"/>
          <w:szCs w:val="28"/>
          <w:lang w:val="az-Latn-AZ"/>
        </w:rPr>
        <w:t xml:space="preserve"> və vahid mə</w:t>
      </w:r>
      <w:r w:rsidR="00FB1694">
        <w:rPr>
          <w:rFonts w:ascii="Times New Roman" w:hAnsi="Times New Roman" w:cs="Times New Roman"/>
          <w:sz w:val="28"/>
          <w:szCs w:val="28"/>
          <w:lang w:val="az-Latn-AZ"/>
        </w:rPr>
        <w:t>lumat bazası</w:t>
      </w:r>
      <w:r w:rsidR="006B6E97" w:rsidRPr="0002758B">
        <w:rPr>
          <w:rFonts w:ascii="Times New Roman" w:hAnsi="Times New Roman" w:cs="Times New Roman"/>
          <w:sz w:val="28"/>
          <w:szCs w:val="28"/>
          <w:lang w:val="az-Latn-AZ"/>
        </w:rPr>
        <w:t xml:space="preserve"> işlək vəziyyə</w:t>
      </w:r>
      <w:r w:rsidR="00FB1694">
        <w:rPr>
          <w:rFonts w:ascii="Times New Roman" w:hAnsi="Times New Roman" w:cs="Times New Roman"/>
          <w:sz w:val="28"/>
          <w:szCs w:val="28"/>
          <w:lang w:val="az-Latn-AZ"/>
        </w:rPr>
        <w:t>tə gətirilmişdir.</w:t>
      </w:r>
    </w:p>
    <w:p w:rsidR="006B6E97" w:rsidRDefault="006B6E97" w:rsidP="00D67A9B">
      <w:pPr>
        <w:spacing w:after="0" w:line="360" w:lineRule="auto"/>
        <w:jc w:val="both"/>
        <w:rPr>
          <w:rFonts w:ascii="Times New Roman" w:hAnsi="Times New Roman" w:cs="Times New Roman"/>
          <w:sz w:val="28"/>
          <w:szCs w:val="28"/>
          <w:lang w:val="az-Latn-AZ"/>
        </w:rPr>
      </w:pPr>
      <w:r w:rsidRPr="0002758B">
        <w:rPr>
          <w:rFonts w:ascii="Times New Roman" w:hAnsi="Times New Roman" w:cs="Times New Roman"/>
          <w:sz w:val="28"/>
          <w:szCs w:val="28"/>
          <w:lang w:val="az-Latn-AZ"/>
        </w:rPr>
        <w:t xml:space="preserve">  2016-cı il</w:t>
      </w:r>
      <w:r w:rsidR="00B312E8">
        <w:rPr>
          <w:rFonts w:ascii="Times New Roman" w:hAnsi="Times New Roman" w:cs="Times New Roman"/>
          <w:sz w:val="28"/>
          <w:szCs w:val="28"/>
          <w:lang w:val="az-Latn-AZ"/>
        </w:rPr>
        <w:t>də</w:t>
      </w:r>
      <w:r w:rsidRPr="0002758B">
        <w:rPr>
          <w:rFonts w:ascii="Times New Roman" w:hAnsi="Times New Roman" w:cs="Times New Roman"/>
          <w:sz w:val="28"/>
          <w:szCs w:val="28"/>
          <w:lang w:val="az-Latn-AZ"/>
        </w:rPr>
        <w:t xml:space="preserve"> Azə</w:t>
      </w:r>
      <w:r w:rsidR="00B312E8">
        <w:rPr>
          <w:rFonts w:ascii="Times New Roman" w:hAnsi="Times New Roman" w:cs="Times New Roman"/>
          <w:sz w:val="28"/>
          <w:szCs w:val="28"/>
          <w:lang w:val="az-Latn-AZ"/>
        </w:rPr>
        <w:t>rbaycan Respublikasında investisiya fondları,</w:t>
      </w:r>
      <w:r w:rsidRPr="0002758B">
        <w:rPr>
          <w:rFonts w:ascii="Times New Roman" w:hAnsi="Times New Roman" w:cs="Times New Roman"/>
          <w:sz w:val="28"/>
          <w:szCs w:val="28"/>
          <w:lang w:val="az-Latn-AZ"/>
        </w:rPr>
        <w:t xml:space="preserve"> qiymətli kağızlar bazarı,</w:t>
      </w:r>
      <w:r w:rsidR="00B312E8" w:rsidRPr="0002758B">
        <w:rPr>
          <w:rFonts w:ascii="Times New Roman" w:hAnsi="Times New Roman" w:cs="Times New Roman"/>
          <w:sz w:val="28"/>
          <w:szCs w:val="28"/>
          <w:lang w:val="az-Latn-AZ"/>
        </w:rPr>
        <w:t xml:space="preserve"> </w:t>
      </w:r>
      <w:r w:rsidR="00B312E8">
        <w:rPr>
          <w:rFonts w:ascii="Times New Roman" w:hAnsi="Times New Roman" w:cs="Times New Roman"/>
          <w:sz w:val="28"/>
          <w:szCs w:val="28"/>
          <w:lang w:val="az-Latn-AZ"/>
        </w:rPr>
        <w:t xml:space="preserve">sığorta və </w:t>
      </w:r>
      <w:r w:rsidRPr="0002758B">
        <w:rPr>
          <w:rFonts w:ascii="Times New Roman" w:hAnsi="Times New Roman" w:cs="Times New Roman"/>
          <w:sz w:val="28"/>
          <w:szCs w:val="28"/>
          <w:lang w:val="az-Latn-AZ"/>
        </w:rPr>
        <w:t>kredit təşkilatları</w:t>
      </w:r>
      <w:r w:rsidR="00B312E8">
        <w:rPr>
          <w:rFonts w:ascii="Times New Roman" w:hAnsi="Times New Roman" w:cs="Times New Roman"/>
          <w:sz w:val="28"/>
          <w:szCs w:val="28"/>
          <w:lang w:val="az-Latn-AZ"/>
        </w:rPr>
        <w:t xml:space="preserve"> </w:t>
      </w:r>
      <w:r w:rsidR="00EB06A5" w:rsidRPr="0002758B">
        <w:rPr>
          <w:rFonts w:ascii="Times New Roman" w:hAnsi="Times New Roman" w:cs="Times New Roman"/>
          <w:sz w:val="28"/>
          <w:szCs w:val="28"/>
          <w:lang w:val="az-Latn-AZ"/>
        </w:rPr>
        <w:t>və ödəniş sistemləri fəaliyyət</w:t>
      </w:r>
      <w:r w:rsidR="00B312E8">
        <w:rPr>
          <w:rFonts w:ascii="Times New Roman" w:hAnsi="Times New Roman" w:cs="Times New Roman"/>
          <w:sz w:val="28"/>
          <w:szCs w:val="28"/>
          <w:lang w:val="az-Latn-AZ"/>
        </w:rPr>
        <w:t>lər</w:t>
      </w:r>
      <w:r w:rsidR="00EB06A5" w:rsidRPr="0002758B">
        <w:rPr>
          <w:rFonts w:ascii="Times New Roman" w:hAnsi="Times New Roman" w:cs="Times New Roman"/>
          <w:sz w:val="28"/>
          <w:szCs w:val="28"/>
          <w:lang w:val="az-Latn-AZ"/>
        </w:rPr>
        <w:t>inin lisenziyalaşdırılması, nəzarəti,</w:t>
      </w:r>
      <w:r w:rsidR="00B312E8">
        <w:rPr>
          <w:rFonts w:ascii="Times New Roman" w:hAnsi="Times New Roman" w:cs="Times New Roman"/>
          <w:sz w:val="28"/>
          <w:szCs w:val="28"/>
          <w:lang w:val="az-Latn-AZ"/>
        </w:rPr>
        <w:t>həmçinin</w:t>
      </w:r>
      <w:r w:rsidR="00EB06A5" w:rsidRPr="0002758B">
        <w:rPr>
          <w:rFonts w:ascii="Times New Roman" w:hAnsi="Times New Roman" w:cs="Times New Roman"/>
          <w:sz w:val="28"/>
          <w:szCs w:val="28"/>
          <w:lang w:val="az-Latn-AZ"/>
        </w:rPr>
        <w:t xml:space="preserve"> cinayət yolu</w:t>
      </w:r>
      <w:r w:rsidR="00B312E8">
        <w:rPr>
          <w:rFonts w:ascii="Times New Roman" w:hAnsi="Times New Roman" w:cs="Times New Roman"/>
          <w:sz w:val="28"/>
          <w:szCs w:val="28"/>
          <w:lang w:val="az-Latn-AZ"/>
        </w:rPr>
        <w:t>yla</w:t>
      </w:r>
      <w:r w:rsidR="00EB06A5" w:rsidRPr="0002758B">
        <w:rPr>
          <w:rFonts w:ascii="Times New Roman" w:hAnsi="Times New Roman" w:cs="Times New Roman"/>
          <w:sz w:val="28"/>
          <w:szCs w:val="28"/>
          <w:lang w:val="az-Latn-AZ"/>
        </w:rPr>
        <w:t xml:space="preserve"> əldə</w:t>
      </w:r>
      <w:r w:rsidR="00B312E8">
        <w:rPr>
          <w:rFonts w:ascii="Times New Roman" w:hAnsi="Times New Roman" w:cs="Times New Roman"/>
          <w:sz w:val="28"/>
          <w:szCs w:val="28"/>
          <w:lang w:val="az-Latn-AZ"/>
        </w:rPr>
        <w:t xml:space="preserve"> edilən pulların </w:t>
      </w:r>
      <w:r w:rsidR="00EB06A5" w:rsidRPr="0002758B">
        <w:rPr>
          <w:rFonts w:ascii="Times New Roman" w:hAnsi="Times New Roman" w:cs="Times New Roman"/>
          <w:sz w:val="28"/>
          <w:szCs w:val="28"/>
          <w:lang w:val="az-Latn-AZ"/>
        </w:rPr>
        <w:t>və digər əmlak</w:t>
      </w:r>
      <w:r w:rsidR="00B312E8">
        <w:rPr>
          <w:rFonts w:ascii="Times New Roman" w:hAnsi="Times New Roman" w:cs="Times New Roman"/>
          <w:sz w:val="28"/>
          <w:szCs w:val="28"/>
          <w:lang w:val="az-Latn-AZ"/>
        </w:rPr>
        <w:t>ların  leqallaşdırılması,</w:t>
      </w:r>
      <w:r w:rsidR="00EB06A5" w:rsidRPr="0002758B">
        <w:rPr>
          <w:rFonts w:ascii="Times New Roman" w:hAnsi="Times New Roman" w:cs="Times New Roman"/>
          <w:sz w:val="28"/>
          <w:szCs w:val="28"/>
          <w:lang w:val="az-Latn-AZ"/>
        </w:rPr>
        <w:t xml:space="preserve"> terrorçuluğun maliyyələşdirilmə</w:t>
      </w:r>
      <w:r w:rsidR="00062738">
        <w:rPr>
          <w:rFonts w:ascii="Times New Roman" w:hAnsi="Times New Roman" w:cs="Times New Roman"/>
          <w:sz w:val="28"/>
          <w:szCs w:val="28"/>
          <w:lang w:val="az-Latn-AZ"/>
        </w:rPr>
        <w:t>sinin qarşısını almaq</w:t>
      </w:r>
      <w:r w:rsidR="00EB06A5" w:rsidRPr="0002758B">
        <w:rPr>
          <w:rFonts w:ascii="Times New Roman" w:hAnsi="Times New Roman" w:cs="Times New Roman"/>
          <w:sz w:val="28"/>
          <w:szCs w:val="28"/>
          <w:lang w:val="az-Latn-AZ"/>
        </w:rPr>
        <w:t xml:space="preserve"> </w:t>
      </w:r>
      <w:r w:rsidR="00B312E8">
        <w:rPr>
          <w:rFonts w:ascii="Times New Roman" w:hAnsi="Times New Roman" w:cs="Times New Roman"/>
          <w:sz w:val="28"/>
          <w:szCs w:val="28"/>
          <w:lang w:val="az-Latn-AZ"/>
        </w:rPr>
        <w:t>məqsədilə</w:t>
      </w:r>
      <w:r w:rsidR="00EB06A5" w:rsidRPr="0002758B">
        <w:rPr>
          <w:rFonts w:ascii="Times New Roman" w:hAnsi="Times New Roman" w:cs="Times New Roman"/>
          <w:sz w:val="28"/>
          <w:szCs w:val="28"/>
          <w:lang w:val="az-Latn-AZ"/>
        </w:rPr>
        <w:t xml:space="preserve"> nəzarət sisteminin təkmilləşdirilməsini,</w:t>
      </w:r>
      <w:r w:rsidR="00B312E8">
        <w:rPr>
          <w:rFonts w:ascii="Times New Roman" w:hAnsi="Times New Roman" w:cs="Times New Roman"/>
          <w:sz w:val="28"/>
          <w:szCs w:val="28"/>
          <w:lang w:val="az-Latn-AZ"/>
        </w:rPr>
        <w:t>eyni zamanda</w:t>
      </w:r>
      <w:r w:rsidR="00EB06A5" w:rsidRPr="0002758B">
        <w:rPr>
          <w:rFonts w:ascii="Times New Roman" w:hAnsi="Times New Roman" w:cs="Times New Roman"/>
          <w:sz w:val="28"/>
          <w:szCs w:val="28"/>
          <w:lang w:val="az-Latn-AZ"/>
        </w:rPr>
        <w:t xml:space="preserve"> bu sahələr</w:t>
      </w:r>
      <w:r w:rsidR="00B312E8">
        <w:rPr>
          <w:rFonts w:ascii="Times New Roman" w:hAnsi="Times New Roman" w:cs="Times New Roman"/>
          <w:sz w:val="28"/>
          <w:szCs w:val="28"/>
          <w:lang w:val="az-Latn-AZ"/>
        </w:rPr>
        <w:t>də</w:t>
      </w:r>
      <w:r w:rsidR="00EB06A5" w:rsidRPr="0002758B">
        <w:rPr>
          <w:rFonts w:ascii="Times New Roman" w:hAnsi="Times New Roman" w:cs="Times New Roman"/>
          <w:sz w:val="28"/>
          <w:szCs w:val="28"/>
          <w:lang w:val="az-Latn-AZ"/>
        </w:rPr>
        <w:t xml:space="preserve">  nəzarət sisteminin şə</w:t>
      </w:r>
      <w:r w:rsidR="00B312E8">
        <w:rPr>
          <w:rFonts w:ascii="Times New Roman" w:hAnsi="Times New Roman" w:cs="Times New Roman"/>
          <w:sz w:val="28"/>
          <w:szCs w:val="28"/>
          <w:lang w:val="az-Latn-AZ"/>
        </w:rPr>
        <w:t xml:space="preserve">ffaflığı </w:t>
      </w:r>
      <w:r w:rsidR="00EB06A5" w:rsidRPr="0002758B">
        <w:rPr>
          <w:rFonts w:ascii="Times New Roman" w:hAnsi="Times New Roman" w:cs="Times New Roman"/>
          <w:sz w:val="28"/>
          <w:szCs w:val="28"/>
          <w:lang w:val="az-Latn-AZ"/>
        </w:rPr>
        <w:t>və çevikliyini təmin etmək məqsədi</w:t>
      </w:r>
      <w:r w:rsidR="00B312E8">
        <w:rPr>
          <w:rFonts w:ascii="Times New Roman" w:hAnsi="Times New Roman" w:cs="Times New Roman"/>
          <w:sz w:val="28"/>
          <w:szCs w:val="28"/>
          <w:lang w:val="az-Latn-AZ"/>
        </w:rPr>
        <w:t xml:space="preserve"> i</w:t>
      </w:r>
      <w:r w:rsidR="00EB06A5" w:rsidRPr="0002758B">
        <w:rPr>
          <w:rFonts w:ascii="Times New Roman" w:hAnsi="Times New Roman" w:cs="Times New Roman"/>
          <w:sz w:val="28"/>
          <w:szCs w:val="28"/>
          <w:lang w:val="az-Latn-AZ"/>
        </w:rPr>
        <w:t xml:space="preserve">lə </w:t>
      </w:r>
      <w:r w:rsidR="00B312E8">
        <w:rPr>
          <w:rFonts w:ascii="Times New Roman" w:hAnsi="Times New Roman" w:cs="Times New Roman"/>
          <w:sz w:val="28"/>
          <w:szCs w:val="28"/>
          <w:lang w:val="az-Latn-AZ"/>
        </w:rPr>
        <w:t xml:space="preserve">Prezidentin </w:t>
      </w:r>
      <w:r w:rsidR="00EB06A5" w:rsidRPr="0002758B">
        <w:rPr>
          <w:rFonts w:ascii="Times New Roman" w:hAnsi="Times New Roman" w:cs="Times New Roman"/>
          <w:sz w:val="28"/>
          <w:szCs w:val="28"/>
          <w:lang w:val="az-Latn-AZ"/>
        </w:rPr>
        <w:t xml:space="preserve"> fərmanı ilə Maliyyə Bazarlarına Nəzarət Palatası </w:t>
      </w:r>
      <w:r w:rsidR="00B312E8">
        <w:rPr>
          <w:rFonts w:ascii="Times New Roman" w:hAnsi="Times New Roman" w:cs="Times New Roman"/>
          <w:sz w:val="28"/>
          <w:szCs w:val="28"/>
          <w:lang w:val="az-Latn-AZ"/>
        </w:rPr>
        <w:t>(</w:t>
      </w:r>
      <w:r w:rsidR="00EB06A5" w:rsidRPr="0002758B">
        <w:rPr>
          <w:rFonts w:ascii="Times New Roman" w:hAnsi="Times New Roman" w:cs="Times New Roman"/>
          <w:sz w:val="28"/>
          <w:szCs w:val="28"/>
          <w:lang w:val="az-Latn-AZ"/>
        </w:rPr>
        <w:t>publik hüquqi şəxs</w:t>
      </w:r>
      <w:r w:rsidR="00B312E8">
        <w:rPr>
          <w:rFonts w:ascii="Times New Roman" w:hAnsi="Times New Roman" w:cs="Times New Roman"/>
          <w:sz w:val="28"/>
          <w:szCs w:val="28"/>
          <w:lang w:val="az-Latn-AZ"/>
        </w:rPr>
        <w:t>)</w:t>
      </w:r>
      <w:r w:rsidR="00EB06A5" w:rsidRPr="0002758B">
        <w:rPr>
          <w:rFonts w:ascii="Times New Roman" w:hAnsi="Times New Roman" w:cs="Times New Roman"/>
          <w:sz w:val="28"/>
          <w:szCs w:val="28"/>
          <w:lang w:val="az-Latn-AZ"/>
        </w:rPr>
        <w:t xml:space="preserve"> yaradılmışdır.</w:t>
      </w:r>
      <w:r w:rsidR="00B312E8">
        <w:rPr>
          <w:rFonts w:ascii="Times New Roman" w:hAnsi="Times New Roman" w:cs="Times New Roman"/>
          <w:sz w:val="28"/>
          <w:szCs w:val="28"/>
          <w:lang w:val="az-Latn-AZ"/>
        </w:rPr>
        <w:t>3fevral 2016-cı il.</w:t>
      </w:r>
    </w:p>
    <w:p w:rsidR="00B008D8" w:rsidRPr="001F5909" w:rsidRDefault="00B008D8" w:rsidP="00D67A9B">
      <w:pPr>
        <w:spacing w:after="0" w:line="360" w:lineRule="auto"/>
        <w:jc w:val="both"/>
        <w:rPr>
          <w:rFonts w:ascii="Times New Roman" w:hAnsi="Times New Roman" w:cs="Times New Roman"/>
          <w:sz w:val="28"/>
          <w:szCs w:val="28"/>
          <w:lang w:val="az-Latn-AZ"/>
        </w:rPr>
      </w:pPr>
      <w:r w:rsidRPr="00C21CEC">
        <w:rPr>
          <w:rFonts w:ascii="Times New Roman" w:hAnsi="Times New Roman" w:cs="Times New Roman"/>
          <w:sz w:val="28"/>
          <w:szCs w:val="28"/>
          <w:lang w:val="az-Latn-AZ"/>
        </w:rPr>
        <w:t xml:space="preserve">  </w:t>
      </w:r>
      <w:r w:rsidR="00062738">
        <w:rPr>
          <w:rFonts w:ascii="Times New Roman" w:hAnsi="Times New Roman" w:cs="Times New Roman"/>
          <w:sz w:val="28"/>
          <w:szCs w:val="28"/>
          <w:lang w:val="az-Latn-AZ"/>
        </w:rPr>
        <w:t>Vergi Məcəlləsindəki d</w:t>
      </w:r>
      <w:r w:rsidRPr="001F5909">
        <w:rPr>
          <w:rFonts w:ascii="Times New Roman" w:hAnsi="Times New Roman" w:cs="Times New Roman"/>
          <w:sz w:val="28"/>
          <w:szCs w:val="28"/>
          <w:lang w:val="az-Latn-AZ"/>
        </w:rPr>
        <w:t>əyişikliyə</w:t>
      </w:r>
      <w:r w:rsidR="00062738">
        <w:rPr>
          <w:rFonts w:ascii="Times New Roman" w:hAnsi="Times New Roman" w:cs="Times New Roman"/>
          <w:sz w:val="28"/>
          <w:szCs w:val="28"/>
          <w:lang w:val="az-Latn-AZ"/>
        </w:rPr>
        <w:t xml:space="preserve"> görə</w:t>
      </w:r>
      <w:r w:rsidRPr="001F5909">
        <w:rPr>
          <w:rFonts w:ascii="Times New Roman" w:hAnsi="Times New Roman" w:cs="Times New Roman"/>
          <w:sz w:val="28"/>
          <w:szCs w:val="28"/>
          <w:lang w:val="az-Latn-AZ"/>
        </w:rPr>
        <w:t xml:space="preserve"> ƏDV üzrə artıq ödə</w:t>
      </w:r>
      <w:r w:rsidR="00062738">
        <w:rPr>
          <w:rFonts w:ascii="Times New Roman" w:hAnsi="Times New Roman" w:cs="Times New Roman"/>
          <w:sz w:val="28"/>
          <w:szCs w:val="28"/>
          <w:lang w:val="az-Latn-AZ"/>
        </w:rPr>
        <w:t>nilən</w:t>
      </w:r>
      <w:r w:rsidRPr="001F5909">
        <w:rPr>
          <w:rFonts w:ascii="Times New Roman" w:hAnsi="Times New Roman" w:cs="Times New Roman"/>
          <w:sz w:val="28"/>
          <w:szCs w:val="28"/>
          <w:lang w:val="az-Latn-AZ"/>
        </w:rPr>
        <w:t xml:space="preserve"> vergi məbləği vergi ödəyicisinin müraciət</w:t>
      </w:r>
      <w:r w:rsidR="00062738">
        <w:rPr>
          <w:rFonts w:ascii="Times New Roman" w:hAnsi="Times New Roman" w:cs="Times New Roman"/>
          <w:sz w:val="28"/>
          <w:szCs w:val="28"/>
          <w:lang w:val="az-Latn-AZ"/>
        </w:rPr>
        <w:t xml:space="preserve"> etməsindən </w:t>
      </w:r>
      <w:r w:rsidRPr="001F5909">
        <w:rPr>
          <w:rFonts w:ascii="Times New Roman" w:hAnsi="Times New Roman" w:cs="Times New Roman"/>
          <w:sz w:val="28"/>
          <w:szCs w:val="28"/>
          <w:lang w:val="az-Latn-AZ"/>
        </w:rPr>
        <w:t>sonra 20 gün</w:t>
      </w:r>
      <w:r w:rsidR="00062738">
        <w:rPr>
          <w:rFonts w:ascii="Times New Roman" w:hAnsi="Times New Roman" w:cs="Times New Roman"/>
          <w:sz w:val="28"/>
          <w:szCs w:val="28"/>
          <w:lang w:val="az-Latn-AZ"/>
        </w:rPr>
        <w:t xml:space="preserve"> müddətində</w:t>
      </w:r>
      <w:r w:rsidRPr="001F5909">
        <w:rPr>
          <w:rFonts w:ascii="Times New Roman" w:hAnsi="Times New Roman" w:cs="Times New Roman"/>
          <w:sz w:val="28"/>
          <w:szCs w:val="28"/>
          <w:lang w:val="az-Latn-AZ"/>
        </w:rPr>
        <w:t xml:space="preserve"> qaytarılma</w:t>
      </w:r>
      <w:r w:rsidR="00062738">
        <w:rPr>
          <w:rFonts w:ascii="Times New Roman" w:hAnsi="Times New Roman" w:cs="Times New Roman"/>
          <w:sz w:val="28"/>
          <w:szCs w:val="28"/>
          <w:lang w:val="az-Latn-AZ"/>
        </w:rPr>
        <w:t>sa</w:t>
      </w:r>
      <w:r w:rsidRPr="001F5909">
        <w:rPr>
          <w:rFonts w:ascii="Times New Roman" w:hAnsi="Times New Roman" w:cs="Times New Roman"/>
          <w:sz w:val="28"/>
          <w:szCs w:val="28"/>
          <w:lang w:val="az-Latn-AZ"/>
        </w:rPr>
        <w:t xml:space="preserve"> 20 gündən sonrakı dövr</w:t>
      </w:r>
      <w:r w:rsidR="00062738">
        <w:rPr>
          <w:rFonts w:ascii="Times New Roman" w:hAnsi="Times New Roman" w:cs="Times New Roman"/>
          <w:sz w:val="28"/>
          <w:szCs w:val="28"/>
          <w:lang w:val="az-Latn-AZ"/>
        </w:rPr>
        <w:t xml:space="preserve"> </w:t>
      </w:r>
      <w:r w:rsidRPr="001F5909">
        <w:rPr>
          <w:rFonts w:ascii="Times New Roman" w:hAnsi="Times New Roman" w:cs="Times New Roman"/>
          <w:sz w:val="28"/>
          <w:szCs w:val="28"/>
          <w:lang w:val="az-Latn-AZ"/>
        </w:rPr>
        <w:t xml:space="preserve"> üçün artıq ödə</w:t>
      </w:r>
      <w:r w:rsidR="00062738">
        <w:rPr>
          <w:rFonts w:ascii="Times New Roman" w:hAnsi="Times New Roman" w:cs="Times New Roman"/>
          <w:sz w:val="28"/>
          <w:szCs w:val="28"/>
          <w:lang w:val="az-Latn-AZ"/>
        </w:rPr>
        <w:t>nilən</w:t>
      </w:r>
      <w:r w:rsidRPr="001F5909">
        <w:rPr>
          <w:rFonts w:ascii="Times New Roman" w:hAnsi="Times New Roman" w:cs="Times New Roman"/>
          <w:sz w:val="28"/>
          <w:szCs w:val="28"/>
          <w:lang w:val="az-Latn-AZ"/>
        </w:rPr>
        <w:t xml:space="preserve"> məblə</w:t>
      </w:r>
      <w:r w:rsidR="00062738">
        <w:rPr>
          <w:rFonts w:ascii="Times New Roman" w:hAnsi="Times New Roman" w:cs="Times New Roman"/>
          <w:sz w:val="28"/>
          <w:szCs w:val="28"/>
          <w:lang w:val="az-Latn-AZ"/>
        </w:rPr>
        <w:t>ğə</w:t>
      </w:r>
      <w:r w:rsidRPr="001F5909">
        <w:rPr>
          <w:rFonts w:ascii="Times New Roman" w:hAnsi="Times New Roman" w:cs="Times New Roman"/>
          <w:sz w:val="28"/>
          <w:szCs w:val="28"/>
          <w:lang w:val="az-Latn-AZ"/>
        </w:rPr>
        <w:t xml:space="preserve"> </w:t>
      </w:r>
      <w:r w:rsidR="0002758B" w:rsidRPr="001F5909">
        <w:rPr>
          <w:rFonts w:ascii="Times New Roman" w:hAnsi="Times New Roman" w:cs="Times New Roman"/>
          <w:sz w:val="28"/>
          <w:szCs w:val="28"/>
          <w:lang w:val="az-Latn-AZ"/>
        </w:rPr>
        <w:t>görə hesablan</w:t>
      </w:r>
      <w:r w:rsidR="00062738">
        <w:rPr>
          <w:rFonts w:ascii="Times New Roman" w:hAnsi="Times New Roman" w:cs="Times New Roman"/>
          <w:sz w:val="28"/>
          <w:szCs w:val="28"/>
          <w:lang w:val="az-Latn-AZ"/>
        </w:rPr>
        <w:t>an</w:t>
      </w:r>
      <w:r w:rsidR="0002758B" w:rsidRPr="001F5909">
        <w:rPr>
          <w:rFonts w:ascii="Times New Roman" w:hAnsi="Times New Roman" w:cs="Times New Roman"/>
          <w:sz w:val="28"/>
          <w:szCs w:val="28"/>
          <w:lang w:val="az-Latn-AZ"/>
        </w:rPr>
        <w:t xml:space="preserve"> faizlə</w:t>
      </w:r>
      <w:r w:rsidR="00062738">
        <w:rPr>
          <w:rFonts w:ascii="Times New Roman" w:hAnsi="Times New Roman" w:cs="Times New Roman"/>
          <w:sz w:val="28"/>
          <w:szCs w:val="28"/>
          <w:lang w:val="az-Latn-AZ"/>
        </w:rPr>
        <w:t xml:space="preserve">r </w:t>
      </w:r>
      <w:r w:rsidR="0002758B" w:rsidRPr="001F5909">
        <w:rPr>
          <w:rFonts w:ascii="Times New Roman" w:hAnsi="Times New Roman" w:cs="Times New Roman"/>
          <w:sz w:val="28"/>
          <w:szCs w:val="28"/>
          <w:lang w:val="az-Latn-AZ"/>
        </w:rPr>
        <w:t>vergi ödəyicisinə qaytarıl</w:t>
      </w:r>
      <w:r w:rsidR="00062738">
        <w:rPr>
          <w:rFonts w:ascii="Times New Roman" w:hAnsi="Times New Roman" w:cs="Times New Roman"/>
          <w:sz w:val="28"/>
          <w:szCs w:val="28"/>
          <w:lang w:val="az-Latn-AZ"/>
        </w:rPr>
        <w:t>ır.</w:t>
      </w:r>
    </w:p>
    <w:p w:rsidR="00C21CEC" w:rsidRDefault="0002758B" w:rsidP="00C21CEC">
      <w:pPr>
        <w:spacing w:after="0" w:line="360" w:lineRule="auto"/>
        <w:jc w:val="both"/>
        <w:rPr>
          <w:rFonts w:ascii="Times New Roman" w:hAnsi="Times New Roman" w:cs="Times New Roman"/>
          <w:sz w:val="28"/>
          <w:szCs w:val="28"/>
          <w:lang w:val="az-Latn-AZ"/>
        </w:rPr>
      </w:pPr>
      <w:r w:rsidRPr="001F5909">
        <w:rPr>
          <w:rFonts w:ascii="Times New Roman" w:hAnsi="Times New Roman" w:cs="Times New Roman"/>
          <w:sz w:val="28"/>
          <w:szCs w:val="28"/>
          <w:lang w:val="az-Latn-AZ"/>
        </w:rPr>
        <w:t xml:space="preserve">  Eyni zamanda,elektron xidmətlərin əhatə dairəsinin genişləndirilməsi məqsədilə Azərbaycan Respublikası Nazirlər Kabinetinin 2017-ci il 13 aprel tarixli 150 nömrəli Qərarı ilə “Ticarət festivalları dövründə fiziki şəxslər tərəfindən Azərbaycan Respublikasının ərazisində alınmış,istehsal, yaxud kommersiya məqsədləri üçün nəzərdə tutlmayan mallara görə ödənilmiş əlavə dəyər vergisinin qaytarılması üçün elektron vergi hesab-fakturasının vahid forması” təsdiq edilmişdir .Ticarət festivalları</w:t>
      </w:r>
      <w:r w:rsidR="00062738">
        <w:rPr>
          <w:rFonts w:ascii="Times New Roman" w:hAnsi="Times New Roman" w:cs="Times New Roman"/>
          <w:sz w:val="28"/>
          <w:szCs w:val="28"/>
          <w:lang w:val="az-Latn-AZ"/>
        </w:rPr>
        <w:t>nın olduğu dövr</w:t>
      </w:r>
      <w:r w:rsidRPr="001F5909">
        <w:rPr>
          <w:rFonts w:ascii="Times New Roman" w:hAnsi="Times New Roman" w:cs="Times New Roman"/>
          <w:sz w:val="28"/>
          <w:szCs w:val="28"/>
          <w:lang w:val="az-Latn-AZ"/>
        </w:rPr>
        <w:t>də ƏDV-nin qaytarılması şərti</w:t>
      </w:r>
      <w:r w:rsidR="00062738">
        <w:rPr>
          <w:rFonts w:ascii="Times New Roman" w:hAnsi="Times New Roman" w:cs="Times New Roman"/>
          <w:sz w:val="28"/>
          <w:szCs w:val="28"/>
          <w:lang w:val="az-Latn-AZ"/>
        </w:rPr>
        <w:t xml:space="preserve"> i</w:t>
      </w:r>
      <w:r w:rsidRPr="001F5909">
        <w:rPr>
          <w:rFonts w:ascii="Times New Roman" w:hAnsi="Times New Roman" w:cs="Times New Roman"/>
          <w:sz w:val="28"/>
          <w:szCs w:val="28"/>
          <w:lang w:val="az-Latn-AZ"/>
        </w:rPr>
        <w:t>lə satış</w:t>
      </w:r>
      <w:r w:rsidR="00062738">
        <w:rPr>
          <w:rFonts w:ascii="Times New Roman" w:hAnsi="Times New Roman" w:cs="Times New Roman"/>
          <w:sz w:val="28"/>
          <w:szCs w:val="28"/>
          <w:lang w:val="az-Latn-AZ"/>
        </w:rPr>
        <w:t>ı</w:t>
      </w:r>
      <w:r w:rsidRPr="001F5909">
        <w:rPr>
          <w:rFonts w:ascii="Times New Roman" w:hAnsi="Times New Roman" w:cs="Times New Roman"/>
          <w:sz w:val="28"/>
          <w:szCs w:val="28"/>
          <w:lang w:val="az-Latn-AZ"/>
        </w:rPr>
        <w:t xml:space="preserve"> həyata keçirmək məqsəd</w:t>
      </w:r>
      <w:r w:rsidR="00062738">
        <w:rPr>
          <w:rFonts w:ascii="Times New Roman" w:hAnsi="Times New Roman" w:cs="Times New Roman"/>
          <w:sz w:val="28"/>
          <w:szCs w:val="28"/>
          <w:lang w:val="az-Latn-AZ"/>
        </w:rPr>
        <w:t xml:space="preserve">i </w:t>
      </w:r>
      <w:r w:rsidRPr="001F5909">
        <w:rPr>
          <w:rFonts w:ascii="Times New Roman" w:hAnsi="Times New Roman" w:cs="Times New Roman"/>
          <w:sz w:val="28"/>
          <w:szCs w:val="28"/>
          <w:lang w:val="az-Latn-AZ"/>
        </w:rPr>
        <w:t>ilə</w:t>
      </w:r>
      <w:r w:rsidR="00062738">
        <w:rPr>
          <w:rFonts w:ascii="Times New Roman" w:hAnsi="Times New Roman" w:cs="Times New Roman"/>
          <w:sz w:val="28"/>
          <w:szCs w:val="28"/>
          <w:lang w:val="az-Latn-AZ"/>
        </w:rPr>
        <w:t xml:space="preserve"> əlavə dəyər vergisi</w:t>
      </w:r>
      <w:r w:rsidRPr="001F5909">
        <w:rPr>
          <w:rFonts w:ascii="Times New Roman" w:hAnsi="Times New Roman" w:cs="Times New Roman"/>
          <w:sz w:val="28"/>
          <w:szCs w:val="28"/>
          <w:lang w:val="az-Latn-AZ"/>
        </w:rPr>
        <w:t xml:space="preserve"> ödə</w:t>
      </w:r>
      <w:r w:rsidR="00062738">
        <w:rPr>
          <w:rFonts w:ascii="Times New Roman" w:hAnsi="Times New Roman" w:cs="Times New Roman"/>
          <w:sz w:val="28"/>
          <w:szCs w:val="28"/>
          <w:lang w:val="az-Latn-AZ"/>
        </w:rPr>
        <w:t xml:space="preserve">yicisinin </w:t>
      </w:r>
      <w:r w:rsidRPr="001F5909">
        <w:rPr>
          <w:rFonts w:ascii="Times New Roman" w:hAnsi="Times New Roman" w:cs="Times New Roman"/>
          <w:sz w:val="28"/>
          <w:szCs w:val="28"/>
          <w:lang w:val="az-Latn-AZ"/>
        </w:rPr>
        <w:t xml:space="preserve"> qeydiyyata alınması</w:t>
      </w:r>
      <w:r w:rsidR="00062738">
        <w:rPr>
          <w:rFonts w:ascii="Times New Roman" w:hAnsi="Times New Roman" w:cs="Times New Roman"/>
          <w:sz w:val="28"/>
          <w:szCs w:val="28"/>
          <w:lang w:val="az-Latn-AZ"/>
        </w:rPr>
        <w:t xml:space="preserve"> məqsədilə </w:t>
      </w:r>
      <w:r w:rsidRPr="001F5909">
        <w:rPr>
          <w:rFonts w:ascii="Times New Roman" w:hAnsi="Times New Roman" w:cs="Times New Roman"/>
          <w:sz w:val="28"/>
          <w:szCs w:val="28"/>
          <w:lang w:val="az-Latn-AZ"/>
        </w:rPr>
        <w:t xml:space="preserve"> Vergilər Nazirliyinin </w:t>
      </w:r>
      <w:r w:rsidR="00062738">
        <w:rPr>
          <w:rFonts w:ascii="Times New Roman" w:hAnsi="Times New Roman" w:cs="Times New Roman"/>
          <w:sz w:val="28"/>
          <w:szCs w:val="28"/>
          <w:lang w:val="az-Latn-AZ"/>
        </w:rPr>
        <w:t xml:space="preserve">Vergi </w:t>
      </w:r>
      <w:r w:rsidRPr="001F5909">
        <w:rPr>
          <w:rFonts w:ascii="Times New Roman" w:hAnsi="Times New Roman" w:cs="Times New Roman"/>
          <w:sz w:val="28"/>
          <w:szCs w:val="28"/>
          <w:lang w:val="az-Latn-AZ"/>
        </w:rPr>
        <w:t>İnternet</w:t>
      </w:r>
      <w:r w:rsidR="00062738">
        <w:rPr>
          <w:rFonts w:ascii="Times New Roman" w:hAnsi="Times New Roman" w:cs="Times New Roman"/>
          <w:sz w:val="28"/>
          <w:szCs w:val="28"/>
          <w:lang w:val="az-Latn-AZ"/>
        </w:rPr>
        <w:t>i</w:t>
      </w:r>
      <w:r w:rsidRPr="001F5909">
        <w:rPr>
          <w:rFonts w:ascii="Times New Roman" w:hAnsi="Times New Roman" w:cs="Times New Roman"/>
          <w:sz w:val="28"/>
          <w:szCs w:val="28"/>
          <w:lang w:val="az-Latn-AZ"/>
        </w:rPr>
        <w:t xml:space="preserve"> </w:t>
      </w:r>
      <w:r w:rsidRPr="00C21CEC">
        <w:rPr>
          <w:rFonts w:ascii="Times New Roman" w:hAnsi="Times New Roman" w:cs="Times New Roman"/>
          <w:sz w:val="28"/>
          <w:szCs w:val="28"/>
          <w:lang w:val="az-Latn-AZ"/>
        </w:rPr>
        <w:t xml:space="preserve">İdarəsində </w:t>
      </w:r>
      <w:r w:rsidR="006C4A5C" w:rsidRPr="00C21CEC">
        <w:rPr>
          <w:rFonts w:ascii="Times New Roman" w:hAnsi="Times New Roman" w:cs="Times New Roman"/>
          <w:sz w:val="28"/>
          <w:szCs w:val="28"/>
          <w:lang w:val="az-Latn-AZ"/>
        </w:rPr>
        <w:t>müvafiq imkanlar yaradılmışdır.</w:t>
      </w:r>
      <w:r w:rsidR="00C21CEC" w:rsidRPr="00C21CEC">
        <w:rPr>
          <w:rFonts w:ascii="Times New Roman" w:hAnsi="Times New Roman" w:cs="Times New Roman"/>
          <w:sz w:val="28"/>
          <w:szCs w:val="28"/>
          <w:lang w:val="az-Latn-AZ"/>
        </w:rPr>
        <w:t xml:space="preserve"> Ticarət festivalları</w:t>
      </w:r>
      <w:r w:rsidR="00256659">
        <w:rPr>
          <w:rFonts w:ascii="Times New Roman" w:hAnsi="Times New Roman" w:cs="Times New Roman"/>
          <w:sz w:val="28"/>
          <w:szCs w:val="28"/>
          <w:lang w:val="az-Latn-AZ"/>
        </w:rPr>
        <w:t>nın olduğu dövr</w:t>
      </w:r>
      <w:r w:rsidR="00C21CEC" w:rsidRPr="00C21CEC">
        <w:rPr>
          <w:rFonts w:ascii="Times New Roman" w:hAnsi="Times New Roman" w:cs="Times New Roman"/>
          <w:sz w:val="28"/>
          <w:szCs w:val="28"/>
          <w:lang w:val="az-Latn-AZ"/>
        </w:rPr>
        <w:t>də vergi hesab-fakturalarının tərtib</w:t>
      </w:r>
      <w:r w:rsidR="00256659">
        <w:rPr>
          <w:rFonts w:ascii="Times New Roman" w:hAnsi="Times New Roman" w:cs="Times New Roman"/>
          <w:sz w:val="28"/>
          <w:szCs w:val="28"/>
          <w:lang w:val="az-Latn-AZ"/>
        </w:rPr>
        <w:t xml:space="preserve"> olunması </w:t>
      </w:r>
      <w:r w:rsidR="00C21CEC" w:rsidRPr="00C21CEC">
        <w:rPr>
          <w:rFonts w:ascii="Times New Roman" w:hAnsi="Times New Roman" w:cs="Times New Roman"/>
          <w:sz w:val="28"/>
          <w:szCs w:val="28"/>
          <w:lang w:val="az-Latn-AZ"/>
        </w:rPr>
        <w:t xml:space="preserve"> və təsdiq</w:t>
      </w:r>
      <w:r w:rsidR="00256659">
        <w:rPr>
          <w:rFonts w:ascii="Times New Roman" w:hAnsi="Times New Roman" w:cs="Times New Roman"/>
          <w:sz w:val="28"/>
          <w:szCs w:val="28"/>
          <w:lang w:val="az-Latn-AZ"/>
        </w:rPr>
        <w:t xml:space="preserve"> edilməsi </w:t>
      </w:r>
      <w:r w:rsidR="00C21CEC" w:rsidRPr="00C21CEC">
        <w:rPr>
          <w:rFonts w:ascii="Times New Roman" w:hAnsi="Times New Roman" w:cs="Times New Roman"/>
          <w:sz w:val="28"/>
          <w:szCs w:val="28"/>
          <w:lang w:val="az-Latn-AZ"/>
        </w:rPr>
        <w:t xml:space="preserve">üçün Vergilər Nazirliyinin </w:t>
      </w:r>
      <w:r w:rsidR="00256659">
        <w:rPr>
          <w:rFonts w:ascii="Times New Roman" w:hAnsi="Times New Roman" w:cs="Times New Roman"/>
          <w:sz w:val="28"/>
          <w:szCs w:val="28"/>
          <w:lang w:val="az-Latn-AZ"/>
        </w:rPr>
        <w:t xml:space="preserve">Vergi </w:t>
      </w:r>
      <w:r w:rsidR="00C21CEC" w:rsidRPr="00C21CEC">
        <w:rPr>
          <w:rFonts w:ascii="Times New Roman" w:hAnsi="Times New Roman" w:cs="Times New Roman"/>
          <w:sz w:val="28"/>
          <w:szCs w:val="28"/>
          <w:lang w:val="az-Latn-AZ"/>
        </w:rPr>
        <w:t>İnternet</w:t>
      </w:r>
      <w:r w:rsidR="00256659">
        <w:rPr>
          <w:rFonts w:ascii="Times New Roman" w:hAnsi="Times New Roman" w:cs="Times New Roman"/>
          <w:sz w:val="28"/>
          <w:szCs w:val="28"/>
          <w:lang w:val="az-Latn-AZ"/>
        </w:rPr>
        <w:t xml:space="preserve">i </w:t>
      </w:r>
      <w:r w:rsidR="00C21CEC" w:rsidRPr="00C21CEC">
        <w:rPr>
          <w:rFonts w:ascii="Times New Roman" w:hAnsi="Times New Roman" w:cs="Times New Roman"/>
          <w:sz w:val="28"/>
          <w:szCs w:val="28"/>
          <w:lang w:val="az-Latn-AZ"/>
        </w:rPr>
        <w:t xml:space="preserve"> İdarəsində– Tax Free” portalı yaradıl</w:t>
      </w:r>
      <w:r w:rsidR="00256659">
        <w:rPr>
          <w:rFonts w:ascii="Times New Roman" w:hAnsi="Times New Roman" w:cs="Times New Roman"/>
          <w:sz w:val="28"/>
          <w:szCs w:val="28"/>
          <w:lang w:val="az-Latn-AZ"/>
        </w:rPr>
        <w:t>araq</w:t>
      </w:r>
      <w:r w:rsidR="00C21CEC" w:rsidRPr="00C21CEC">
        <w:rPr>
          <w:rFonts w:ascii="Times New Roman" w:hAnsi="Times New Roman" w:cs="Times New Roman"/>
          <w:sz w:val="28"/>
          <w:szCs w:val="28"/>
          <w:lang w:val="az-Latn-AZ"/>
        </w:rPr>
        <w:t xml:space="preserve"> proqram təminatından istifadə</w:t>
      </w:r>
      <w:r w:rsidR="00256659">
        <w:rPr>
          <w:rFonts w:ascii="Times New Roman" w:hAnsi="Times New Roman" w:cs="Times New Roman"/>
          <w:sz w:val="28"/>
          <w:szCs w:val="28"/>
          <w:lang w:val="az-Latn-AZ"/>
        </w:rPr>
        <w:t xml:space="preserve"> haqqında  satıcılara</w:t>
      </w:r>
      <w:r w:rsidR="00C21CEC" w:rsidRPr="00C21CEC">
        <w:rPr>
          <w:rFonts w:ascii="Times New Roman" w:hAnsi="Times New Roman" w:cs="Times New Roman"/>
          <w:sz w:val="28"/>
          <w:szCs w:val="28"/>
          <w:lang w:val="az-Latn-AZ"/>
        </w:rPr>
        <w:t xml:space="preserve"> və müvəkkil bankların</w:t>
      </w:r>
      <w:r w:rsidR="00256659">
        <w:rPr>
          <w:rFonts w:ascii="Times New Roman" w:hAnsi="Times New Roman" w:cs="Times New Roman"/>
          <w:sz w:val="28"/>
          <w:szCs w:val="28"/>
          <w:lang w:val="az-Latn-AZ"/>
        </w:rPr>
        <w:t>ın</w:t>
      </w:r>
      <w:r w:rsidR="00C21CEC" w:rsidRPr="00C21CEC">
        <w:rPr>
          <w:rFonts w:ascii="Times New Roman" w:hAnsi="Times New Roman" w:cs="Times New Roman"/>
          <w:sz w:val="28"/>
          <w:szCs w:val="28"/>
          <w:lang w:val="az-Latn-AZ"/>
        </w:rPr>
        <w:t xml:space="preserve"> nümayəndələrinə təlimlər keçirilmişdir. </w:t>
      </w:r>
      <w:r w:rsidR="00256659" w:rsidRPr="00256659">
        <w:rPr>
          <w:rFonts w:ascii="Times New Roman" w:hAnsi="Times New Roman" w:cs="Times New Roman"/>
          <w:sz w:val="28"/>
          <w:szCs w:val="28"/>
          <w:lang w:val="az-Latn-AZ"/>
        </w:rPr>
        <w:t>(https://login.e-taxes.gov.az/shopfest/login)</w:t>
      </w:r>
    </w:p>
    <w:p w:rsidR="00C21CEC" w:rsidRPr="00C21CEC" w:rsidRDefault="00C21CEC" w:rsidP="00C21CEC">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21CEC">
        <w:rPr>
          <w:rFonts w:ascii="Times New Roman" w:hAnsi="Times New Roman" w:cs="Times New Roman"/>
          <w:sz w:val="28"/>
          <w:szCs w:val="28"/>
          <w:lang w:val="az-Latn-AZ"/>
        </w:rPr>
        <w:t xml:space="preserve">Həmçinin, Azərbaycan Respublikası Nazirlər Kabinetinin 2017-ci il 14 mart tarixli 89 nömrəli Qərarı ilə “Elektron qaimə-fakturanın formasının tətbiqi, uçotu və istifadəsi Qaydaları” təsdiq edilmişdir. Qərarın 3-cü bəndinə əsasən elektron qaimə-fakturanın təsdiq edilmiş forma və rekvizitlərə uyğun olaraq mərkəzləşdirilmiş qaydada uçotunun aparılması və tətbiqi Vergilər Nazirliyi tərəfindən həyata keçirilir. </w:t>
      </w:r>
    </w:p>
    <w:p w:rsidR="00C21CEC" w:rsidRPr="001F5909" w:rsidRDefault="00C21CEC" w:rsidP="00C21CEC">
      <w:pPr>
        <w:spacing w:after="0" w:line="360" w:lineRule="auto"/>
        <w:jc w:val="both"/>
        <w:rPr>
          <w:rFonts w:ascii="Times New Roman" w:hAnsi="Times New Roman" w:cs="Times New Roman"/>
          <w:sz w:val="28"/>
          <w:szCs w:val="28"/>
          <w:lang w:val="az-Latn-AZ"/>
        </w:rPr>
      </w:pPr>
      <w:r w:rsidRPr="001F5909">
        <w:rPr>
          <w:rFonts w:ascii="Times New Roman" w:hAnsi="Times New Roman" w:cs="Times New Roman"/>
          <w:sz w:val="28"/>
          <w:szCs w:val="28"/>
          <w:lang w:val="az-Latn-AZ"/>
        </w:rPr>
        <w:t xml:space="preserve">  Bununla yanaşı Vergilər Nazirliyi tərəfindən ƏDV-nin məqsədləri üçün qeydiyyata alınmış və Azərbaycan Respublikasının Vergi Məcəlləsinin 218.1.2-ci maddəsində göstərilən şəxslər tərəfindən sahibkarlıq fəaliyyəti ilə əlaqədar təqdim edilmiş (yola salınmış) mallara, görülmüş işlərə və göstərilmiş xidmətlərə görə 2017-ci il 1 aprel tarixdən malların (işlərin, xidmətlərin) alıcısı olan hüquqi şəxslərə və fərdi sahibkarlara (malların, işlərin, xidmətlərin sifarişçisinə) “Online” və “Oflayn” rejimdə elektron qaimə-faktura tərtib edilərək təqdim edilməsiüçün texniki imkan yaradılmışdır.</w:t>
      </w:r>
    </w:p>
    <w:p w:rsidR="00C21CEC" w:rsidRPr="00C21CEC" w:rsidRDefault="00C21CEC" w:rsidP="00C21CEC">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21CEC">
        <w:rPr>
          <w:rFonts w:ascii="Times New Roman" w:hAnsi="Times New Roman" w:cs="Times New Roman"/>
          <w:sz w:val="28"/>
          <w:szCs w:val="28"/>
          <w:lang w:val="az-Latn-AZ"/>
        </w:rPr>
        <w:t>Bundan əlavə vergi borcu barədə məlumatın Vergilər Nazirliyinin rəsmi internet səhifəsindən öyrənilməsinə imkan verən “Vergi borcu barədə məlumatın verilməsi” elektron xidməti istifadəyə verilmişdir. “Vergi borcu barədə məlumatın verilməsi” elektron xidməti vasitəsi ilə istifadəçi Vergilər Nazirliyinin rəsmi internet səhifəsinin müvafiq pəncərəsinə vergi ödəyicisinin VÖEN-i daxil etməklə onun dövlət büdcəsinə olan vergi borcu barədə məlumatı əldə edə bilər.</w:t>
      </w:r>
    </w:p>
    <w:p w:rsidR="0002758B" w:rsidRPr="00BE2EEE" w:rsidRDefault="00C21CEC" w:rsidP="00C21CEC">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21CEC">
        <w:rPr>
          <w:rFonts w:ascii="Times New Roman" w:hAnsi="Times New Roman" w:cs="Times New Roman"/>
          <w:sz w:val="28"/>
          <w:szCs w:val="28"/>
          <w:lang w:val="az-Latn-AZ"/>
        </w:rPr>
        <w:t>Sahibkarlıqla məşğul olan şəxslərin məlumatlandırılması, onlara müvafiq xidmətlərin göstərilməsi və vergi öhdəliklərinin yerinə yetirilməsinə əlverişli şəraitin yaradılması məqsədi ilə vergi ödəyicilərinə xidmətmərkəzlərinin şəbəkəsi genişləndirilərək Ağcabədi rayonunda müasir tələblərə cavab verən vergi ödəyicilərinə xidmət mərkəzinin tikintisi başa çatdırılmış və 25 yanvar 2017-ci il tarixdən etibarən vergi ödəyicilərinin istifadəsinə verilmişdir.</w:t>
      </w:r>
    </w:p>
    <w:p w:rsidR="006C15DF" w:rsidRDefault="001F5909" w:rsidP="00C21CEC">
      <w:pPr>
        <w:spacing w:after="0" w:line="360" w:lineRule="auto"/>
        <w:jc w:val="both"/>
        <w:rPr>
          <w:rFonts w:ascii="Times New Roman" w:hAnsi="Times New Roman" w:cs="Times New Roman"/>
          <w:sz w:val="28"/>
          <w:szCs w:val="28"/>
          <w:lang w:val="az-Latn-AZ"/>
        </w:rPr>
      </w:pPr>
      <w:r w:rsidRPr="00BE2EE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Sahibkarlığın inkişafına dövlət mexanizminin təkmilləşdirilməsi,qeyri-neft sektorunda innovativ texnologiyalara əsaslanan yeni istehsal və emal müəssisələrinin,infrastruktur sahələrinin yaradılması,ixrac əməliyyatlarının maliyyələşdirilməsi,real sektora investisiya qoyuluşlarının sürətləndirilməsi və özəl sektorda fəaliyyət göstərən təsərrüfat subyektlərinin maliyyə r</w:t>
      </w:r>
      <w:r w:rsidR="001F636A">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surslarına çıxış imkanlarının genişləndirilməsi məqsədilə dövlət başçısının “Azərbaycan Respublikasında sahibkarlığın inkişafına dövlət dəstəyi mexanizminin təkmilləşdirilməsi haqqında” 2018-ci il 31 iyul tarixli Fərmanı ilə Sahibkarlığa </w:t>
      </w:r>
      <w:r w:rsidR="00425C6F">
        <w:rPr>
          <w:rFonts w:ascii="Times New Roman" w:hAnsi="Times New Roman" w:cs="Times New Roman"/>
          <w:sz w:val="28"/>
          <w:szCs w:val="28"/>
          <w:lang w:val="az-Latn-AZ"/>
        </w:rPr>
        <w:t xml:space="preserve">Kömək Milli Fondu ləğv edilərək,İqtisadiyyat Nazirliyinin tabeliyində Sahibkarlığın İnkişafı Fondu publik hüquqi şəxsi yaradılmış və “Azərbaycan Respublikası Sahibkarlığın İnkişafı Fondunun vəsaitindən istifadə Qaydası” təsdiq edilmişdir.Qaydaya əsasən güzəştli kreditlərdən daha səməri istifadə məqsədilə Sahibkarlığın İnkişafı Fondunun kreditlərinin illik faiz dərəcəsi 6 faizdən 5 faizə endirilmiş,orta həcmli kreditlərin hədləri dəyişdirilərək 50001 manatdan 100000 manatadək müəyyən edilmişdir.Sözügedən qaydanın tətbiqi sahibkarların güzəştli maliyyə resurslarına çıxışının,eləcə də qeyri-neft istehsalının və ixracının genişlənməsinə,istehsal xərclərinin azalmasına,məhsulun maya dəyərənin aşağı düşməsinə,yeni istehsal sahələrinin yaradılmasına,özəl bölmənin dövlət dəstək mexanizmlərindən daha geniş </w:t>
      </w:r>
      <w:r w:rsidR="006C15DF">
        <w:rPr>
          <w:rFonts w:ascii="Times New Roman" w:hAnsi="Times New Roman" w:cs="Times New Roman"/>
          <w:sz w:val="28"/>
          <w:szCs w:val="28"/>
          <w:lang w:val="az-Latn-AZ"/>
        </w:rPr>
        <w:t>istifadəsinə imkan yaratmışdır.</w:t>
      </w:r>
    </w:p>
    <w:p w:rsidR="001F5909" w:rsidRDefault="001F5909"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176886" w:rsidRDefault="00176886" w:rsidP="00C21CEC">
      <w:pPr>
        <w:spacing w:after="0" w:line="360" w:lineRule="auto"/>
        <w:jc w:val="both"/>
        <w:rPr>
          <w:rFonts w:ascii="Times New Roman" w:hAnsi="Times New Roman" w:cs="Times New Roman"/>
          <w:sz w:val="28"/>
          <w:szCs w:val="28"/>
          <w:lang w:val="az-Latn-AZ"/>
        </w:rPr>
      </w:pPr>
    </w:p>
    <w:p w:rsidR="00256659" w:rsidRDefault="00176886" w:rsidP="00176886">
      <w:pPr>
        <w:spacing w:after="0" w:line="360" w:lineRule="auto"/>
        <w:jc w:val="both"/>
        <w:rPr>
          <w:rFonts w:ascii="Times New Roman" w:hAnsi="Times New Roman" w:cs="Times New Roman"/>
          <w:b/>
          <w:sz w:val="28"/>
          <w:szCs w:val="28"/>
          <w:lang w:val="az-Latn-AZ"/>
        </w:rPr>
      </w:pPr>
      <w:r w:rsidRPr="00176886">
        <w:rPr>
          <w:rFonts w:ascii="Times New Roman" w:hAnsi="Times New Roman" w:cs="Times New Roman"/>
          <w:b/>
          <w:sz w:val="28"/>
          <w:szCs w:val="28"/>
          <w:lang w:val="az-Latn-AZ"/>
        </w:rPr>
        <w:t xml:space="preserve"> </w:t>
      </w:r>
    </w:p>
    <w:p w:rsidR="00256659" w:rsidRDefault="00256659" w:rsidP="00176886">
      <w:pPr>
        <w:spacing w:after="0" w:line="360" w:lineRule="auto"/>
        <w:jc w:val="both"/>
        <w:rPr>
          <w:rFonts w:ascii="Times New Roman" w:hAnsi="Times New Roman" w:cs="Times New Roman"/>
          <w:b/>
          <w:sz w:val="28"/>
          <w:szCs w:val="28"/>
          <w:lang w:val="az-Latn-AZ"/>
        </w:rPr>
      </w:pPr>
    </w:p>
    <w:p w:rsidR="00E27065" w:rsidRDefault="00E27065" w:rsidP="00176886">
      <w:pPr>
        <w:spacing w:after="0" w:line="360" w:lineRule="auto"/>
        <w:jc w:val="both"/>
        <w:rPr>
          <w:rFonts w:ascii="Times New Roman" w:hAnsi="Times New Roman" w:cs="Times New Roman"/>
          <w:b/>
          <w:sz w:val="28"/>
          <w:szCs w:val="28"/>
          <w:lang w:val="az-Latn-AZ"/>
        </w:rPr>
      </w:pPr>
    </w:p>
    <w:p w:rsidR="00464141" w:rsidRDefault="00E27065"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464141" w:rsidRDefault="00464141" w:rsidP="00176886">
      <w:pPr>
        <w:spacing w:after="0" w:line="360" w:lineRule="auto"/>
        <w:jc w:val="both"/>
        <w:rPr>
          <w:rFonts w:ascii="Times New Roman" w:hAnsi="Times New Roman" w:cs="Times New Roman"/>
          <w:b/>
          <w:sz w:val="28"/>
          <w:szCs w:val="28"/>
          <w:lang w:val="az-Latn-AZ"/>
        </w:rPr>
      </w:pPr>
    </w:p>
    <w:p w:rsidR="00176886" w:rsidRPr="00176886" w:rsidRDefault="00E27065"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176886" w:rsidRPr="00176886">
        <w:rPr>
          <w:rFonts w:ascii="Times New Roman" w:hAnsi="Times New Roman" w:cs="Times New Roman"/>
          <w:b/>
          <w:sz w:val="28"/>
          <w:szCs w:val="28"/>
          <w:lang w:val="az-Latn-AZ"/>
        </w:rPr>
        <w:t>5.Vergi siyasətində edilən dəyişikliklərin kiçik və orta sahibkarlığın inkişafına      təsirinin dəyərləndirilməsi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b/>
          <w:sz w:val="28"/>
          <w:szCs w:val="28"/>
          <w:lang w:val="az-Latn-AZ"/>
        </w:rPr>
        <w:t xml:space="preserve">  </w:t>
      </w:r>
      <w:r w:rsidRPr="00176886">
        <w:rPr>
          <w:rFonts w:ascii="Times New Roman" w:hAnsi="Times New Roman" w:cs="Times New Roman"/>
          <w:sz w:val="28"/>
          <w:szCs w:val="28"/>
          <w:lang w:val="az-Latn-AZ"/>
        </w:rPr>
        <w:t>Dünyanın bir sıra inkişaf etmiş ölkələrində kiçik və orta sahibkarlıq subyektləri(KOS) iqtisadi artım və məşğulluğun təmin edilməsində aparıcı rola malikdirlər.Belə ki, Dünya bankının statistik məlumatlarına əsasən KOS subyektlərinin ÜDM-dəki payı 50 faizdən,məşğulluqdakı payı isə 60 faizdən çoxdur.Müasir dövrüdə inkişaf etməkdə olan ölkələrdə inkişaf etmiş ölkələrdən stimul alaraq iqtisadi dayanıqlığın gücləndirilməsi,iqtisadiyyatın rəqabət qabiliyyətliliyinin yüksəldilməsi və eyni zamada iqtisadi aktivliyin əldə edilməsi üçün kiçik və orta sahibkarlığın inkişafı istiqamətində sistematik tədbirlər həyata keçirirlər.Məhz Azərbaycan da bu ölkələrdən biridir.Belə ki,həm regionda,həm də bütün dünyada iqtisadi sferada gedən proseslər KOS subyektlərinin sahibkarlıq subyektlərilə əməkdaşlığının dərinləşdirilməsini,bununla yanaşı dövlət dəstəyinin artırılmasını bir daha zəruri edir.İqtisadiyyatın şaxələndirilməsinin təmin olunması məqsədilə KOS subyektlərinin potensialının tam istifadə olunması üçün müvafiq sahədə tədbirlərin həyata keçirilməsi mühüm əhəmiyyət kəsb edir.Azə</w:t>
      </w:r>
      <w:r w:rsidR="00256659">
        <w:rPr>
          <w:rFonts w:ascii="Times New Roman" w:hAnsi="Times New Roman" w:cs="Times New Roman"/>
          <w:sz w:val="28"/>
          <w:szCs w:val="28"/>
          <w:lang w:val="az-Latn-AZ"/>
        </w:rPr>
        <w:t>rbaycanda kiç</w:t>
      </w:r>
      <w:r w:rsidRPr="00176886">
        <w:rPr>
          <w:rFonts w:ascii="Times New Roman" w:hAnsi="Times New Roman" w:cs="Times New Roman"/>
          <w:sz w:val="28"/>
          <w:szCs w:val="28"/>
          <w:lang w:val="az-Latn-AZ"/>
        </w:rPr>
        <w:t>ik və orta sahibkarlığın, bütövlükdə iqtisadiyyatın inkişaf etdirilmə</w:t>
      </w:r>
      <w:r w:rsidR="00256659">
        <w:rPr>
          <w:rFonts w:ascii="Times New Roman" w:hAnsi="Times New Roman" w:cs="Times New Roman"/>
          <w:sz w:val="28"/>
          <w:szCs w:val="28"/>
          <w:lang w:val="az-Latn-AZ"/>
        </w:rPr>
        <w:t>si üçün güc</w:t>
      </w:r>
      <w:r w:rsidRPr="00176886">
        <w:rPr>
          <w:rFonts w:ascii="Times New Roman" w:hAnsi="Times New Roman" w:cs="Times New Roman"/>
          <w:sz w:val="28"/>
          <w:szCs w:val="28"/>
          <w:lang w:val="az-Latn-AZ"/>
        </w:rPr>
        <w:t xml:space="preserve">lü potensialı və geniş imkanları var. Bunun  üçün də biznes mühitinin yaxşılaşdırılması,maliyyə resurslarına çıxış imkanlarının daha effektiv təşkil edilməsi, ixtisaslı kadr təminatının yaradılması vacib addımlardan biridir.  </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Sahibkarlıq sahəsindəki yoxlamaların 2 il müddətinə dayandırılması, sahibkarlıq fəaliyyəti üçün tələb olunun lisenziya və icazələrin sayının və ödənilən rüsumların məbləğlərinin azaldılması, icazələrin verilmə prosedurlarının sadələşdirilməsi, o cümlədən bu sahədə elektron portalın yaradılması işlərinin həyata keçirilməsi,sahibkarların hüquqlarının qorunması ilə bağlı Apellyasiya Şuralarının yaradılması, ölkə ərazisindən tranzit yüklərin daşınmasında “bir pəncərə” prinsipinin tətbiq olunması, ölkədə investisiya təşviqinin artırılması məqsədilə 7 il müddətində vergi və gömrük güzəştlərinin verilməsi, idxal-ixrac əməliyyatları zamanı gömrük prosedurlarının sadələşdirilməsi məqsədilə elektron gömrük xidmətlərinin daha da genişləndirilməsi, tələb olunan sənədlərin və prosedurların sayının minimuma endirilməsi, malların və nəqliyyat vasitələrinin gömrük sərhədindən keçirilməsi üçün “Yaşıl dəhliz” və beynəlxalq təcrübədə mövcud olan digər buraxılış sistemlərinin yaradılması, dövlət satınalmalarında təkmilləşdirmələrin aparılması, dövlət orqanlarında sahibkarların müraciətlərinin birbaşa cavablandırılmasını həyata keçirən, məlumatlandırma və məsləhət xidmətləri göstərən çağrı mərkəzlərinin yaradılması və s. işlər həyata keçirilmişdir.</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2014-cu ildən başlayaraq neft qiymətlərinin kəskin şəkildə aşağı düşməsi və buna bağlı olaraqda milli valyutanın ciddi dəyər itirməsi ölkədə işgüzar aktivliyin azalmasına səbəb oldu.Həmin dövrdə  bank sektorundakı problemlər sahibkarların maliyyə vəsaitlərinə çıxışını məhdudlaşdırdı.Banka kredit üçün müraciət edən sahibkarların əksəriyyəti yox cavabı alırdı.Çünki banklar kreditlərin ödənilməsində problemlərin yaranaçağından ehtiyatlanırdılar.Bir müddət keçdikdən sonra milli valyutanın dayanıqlılığının təmin olunması və eyni zamanda sahibkarlığın inkişaf etdirilməsi istiqamətində həyata keçirilən tədbirlər əlverişli biznes mühitinin təmin olunmasında mühüm rol oynadı.</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Azərbaycan Respublikası Dövlət Statistika Komitəsinin məlumatına əsasən sabibkarlar haqqındakı əsas makroiqtisadi göstəricilər aşağıdakı kimi olmuşdur:  </w:t>
      </w:r>
    </w:p>
    <w:p w:rsidR="00176886" w:rsidRPr="00256659" w:rsidRDefault="00176886" w:rsidP="00176886">
      <w:pPr>
        <w:spacing w:after="0" w:line="360" w:lineRule="auto"/>
        <w:jc w:val="both"/>
        <w:rPr>
          <w:rFonts w:ascii="Times New Roman" w:hAnsi="Times New Roman" w:cs="Times New Roman"/>
          <w:b/>
          <w:sz w:val="28"/>
          <w:szCs w:val="28"/>
          <w:lang w:val="az-Latn-AZ"/>
        </w:rPr>
      </w:pPr>
      <w:r w:rsidRPr="00256659">
        <w:rPr>
          <w:rFonts w:ascii="Times New Roman" w:hAnsi="Times New Roman" w:cs="Times New Roman"/>
          <w:b/>
          <w:sz w:val="28"/>
          <w:szCs w:val="28"/>
          <w:lang w:val="az-Latn-AZ"/>
        </w:rPr>
        <w:t xml:space="preserve"> a)hüquqi şəxslər və fərdi sahibkarların sayı</w:t>
      </w:r>
    </w:p>
    <w:tbl>
      <w:tblPr>
        <w:tblpPr w:leftFromText="141" w:rightFromText="141" w:vertAnchor="text" w:horzAnchor="margin" w:tblpY="252"/>
        <w:tblW w:w="8925" w:type="dxa"/>
        <w:tblCellMar>
          <w:left w:w="70" w:type="dxa"/>
          <w:right w:w="70" w:type="dxa"/>
        </w:tblCellMar>
        <w:tblLook w:val="04A0" w:firstRow="1" w:lastRow="0" w:firstColumn="1" w:lastColumn="0" w:noHBand="0" w:noVBand="1"/>
      </w:tblPr>
      <w:tblGrid>
        <w:gridCol w:w="1637"/>
        <w:gridCol w:w="887"/>
        <w:gridCol w:w="1203"/>
        <w:gridCol w:w="1396"/>
        <w:gridCol w:w="1203"/>
        <w:gridCol w:w="1203"/>
        <w:gridCol w:w="1396"/>
      </w:tblGrid>
      <w:tr w:rsidR="00176886" w:rsidRPr="00176886" w:rsidTr="00E27065">
        <w:trPr>
          <w:trHeight w:val="361"/>
        </w:trPr>
        <w:tc>
          <w:tcPr>
            <w:tcW w:w="16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Göstəricilər</w:t>
            </w:r>
          </w:p>
        </w:tc>
        <w:tc>
          <w:tcPr>
            <w:tcW w:w="3486" w:type="dxa"/>
            <w:gridSpan w:val="3"/>
            <w:tcBorders>
              <w:top w:val="single" w:sz="8" w:space="0" w:color="auto"/>
              <w:left w:val="nil"/>
              <w:bottom w:val="single" w:sz="4" w:space="0" w:color="auto"/>
              <w:right w:val="single" w:sz="4" w:space="0" w:color="auto"/>
            </w:tcBorders>
            <w:shd w:val="clear" w:color="auto" w:fill="auto"/>
            <w:noWrap/>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2016</w:t>
            </w:r>
          </w:p>
        </w:tc>
        <w:tc>
          <w:tcPr>
            <w:tcW w:w="3801" w:type="dxa"/>
            <w:gridSpan w:val="3"/>
            <w:tcBorders>
              <w:top w:val="single" w:sz="8" w:space="0" w:color="auto"/>
              <w:left w:val="nil"/>
              <w:bottom w:val="single" w:sz="4" w:space="0" w:color="auto"/>
              <w:right w:val="single" w:sz="8" w:space="0" w:color="000000"/>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2017</w:t>
            </w:r>
          </w:p>
        </w:tc>
      </w:tr>
      <w:tr w:rsidR="00176886" w:rsidRPr="00176886" w:rsidTr="00E27065">
        <w:trPr>
          <w:trHeight w:val="394"/>
        </w:trPr>
        <w:tc>
          <w:tcPr>
            <w:tcW w:w="1637" w:type="dxa"/>
            <w:vMerge/>
            <w:tcBorders>
              <w:top w:val="single" w:sz="8" w:space="0" w:color="auto"/>
              <w:left w:val="single" w:sz="8" w:space="0" w:color="auto"/>
              <w:bottom w:val="single" w:sz="8" w:space="0" w:color="000000"/>
              <w:right w:val="single" w:sz="4" w:space="0" w:color="auto"/>
            </w:tcBorders>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c>
          <w:tcPr>
            <w:tcW w:w="887" w:type="dxa"/>
            <w:vMerge w:val="restart"/>
            <w:tcBorders>
              <w:top w:val="nil"/>
              <w:left w:val="single" w:sz="4" w:space="0" w:color="auto"/>
              <w:bottom w:val="single" w:sz="8" w:space="0" w:color="000000"/>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Cəmi</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c>
          <w:tcPr>
            <w:tcW w:w="1203" w:type="dxa"/>
            <w:vMerge w:val="restart"/>
            <w:tcBorders>
              <w:top w:val="nil"/>
              <w:left w:val="single" w:sz="4" w:space="0" w:color="auto"/>
              <w:bottom w:val="single" w:sz="8" w:space="0" w:color="000000"/>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Cəmi</w:t>
            </w:r>
          </w:p>
        </w:tc>
        <w:tc>
          <w:tcPr>
            <w:tcW w:w="2598" w:type="dxa"/>
            <w:gridSpan w:val="2"/>
            <w:tcBorders>
              <w:top w:val="single" w:sz="4" w:space="0" w:color="auto"/>
              <w:left w:val="nil"/>
              <w:bottom w:val="single" w:sz="4" w:space="0" w:color="auto"/>
              <w:right w:val="single" w:sz="8" w:space="0" w:color="000000"/>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r>
      <w:tr w:rsidR="00176886" w:rsidRPr="00176886" w:rsidTr="00E27065">
        <w:trPr>
          <w:trHeight w:val="628"/>
        </w:trPr>
        <w:tc>
          <w:tcPr>
            <w:tcW w:w="1637" w:type="dxa"/>
            <w:vMerge/>
            <w:tcBorders>
              <w:top w:val="single" w:sz="8" w:space="0" w:color="auto"/>
              <w:left w:val="single" w:sz="8" w:space="0" w:color="auto"/>
              <w:bottom w:val="single" w:sz="8" w:space="0" w:color="000000"/>
              <w:right w:val="single" w:sz="4" w:space="0" w:color="auto"/>
            </w:tcBorders>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c>
          <w:tcPr>
            <w:tcW w:w="887" w:type="dxa"/>
            <w:vMerge/>
            <w:tcBorders>
              <w:top w:val="nil"/>
              <w:left w:val="single" w:sz="4" w:space="0" w:color="auto"/>
              <w:bottom w:val="single" w:sz="8" w:space="0" w:color="000000"/>
              <w:right w:val="single" w:sz="4" w:space="0" w:color="auto"/>
            </w:tcBorders>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c>
          <w:tcPr>
            <w:tcW w:w="1203" w:type="dxa"/>
            <w:tcBorders>
              <w:top w:val="nil"/>
              <w:left w:val="nil"/>
              <w:bottom w:val="single" w:sz="8" w:space="0" w:color="auto"/>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Hüquqi şəxslər</w:t>
            </w:r>
          </w:p>
        </w:tc>
        <w:tc>
          <w:tcPr>
            <w:tcW w:w="1396" w:type="dxa"/>
            <w:tcBorders>
              <w:top w:val="nil"/>
              <w:left w:val="nil"/>
              <w:bottom w:val="single" w:sz="8" w:space="0" w:color="auto"/>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Fərdi sahibkarlar</w:t>
            </w:r>
          </w:p>
        </w:tc>
        <w:tc>
          <w:tcPr>
            <w:tcW w:w="1203" w:type="dxa"/>
            <w:vMerge/>
            <w:tcBorders>
              <w:top w:val="nil"/>
              <w:left w:val="single" w:sz="4" w:space="0" w:color="auto"/>
              <w:bottom w:val="single" w:sz="8" w:space="0" w:color="000000"/>
              <w:right w:val="single" w:sz="4" w:space="0" w:color="auto"/>
            </w:tcBorders>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p>
        </w:tc>
        <w:tc>
          <w:tcPr>
            <w:tcW w:w="1203" w:type="dxa"/>
            <w:tcBorders>
              <w:top w:val="nil"/>
              <w:left w:val="nil"/>
              <w:bottom w:val="single" w:sz="8" w:space="0" w:color="auto"/>
              <w:right w:val="single" w:sz="4"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Hüquqi şəxslər</w:t>
            </w:r>
          </w:p>
        </w:tc>
        <w:tc>
          <w:tcPr>
            <w:tcW w:w="1396" w:type="dxa"/>
            <w:tcBorders>
              <w:top w:val="nil"/>
              <w:left w:val="nil"/>
              <w:bottom w:val="single" w:sz="8" w:space="0" w:color="auto"/>
              <w:right w:val="single" w:sz="8" w:space="0" w:color="auto"/>
            </w:tcBorders>
            <w:shd w:val="clear" w:color="auto" w:fill="auto"/>
            <w:vAlign w:val="center"/>
            <w:hideMark/>
          </w:tcPr>
          <w:p w:rsidR="00176886" w:rsidRPr="00256659" w:rsidRDefault="00176886" w:rsidP="00176886">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Fərdi sahibkarlar</w:t>
            </w:r>
          </w:p>
        </w:tc>
      </w:tr>
      <w:tr w:rsidR="00176886" w:rsidRPr="00176886" w:rsidTr="00E27065">
        <w:trPr>
          <w:trHeight w:val="536"/>
        </w:trPr>
        <w:tc>
          <w:tcPr>
            <w:tcW w:w="1637" w:type="dxa"/>
            <w:tcBorders>
              <w:top w:val="nil"/>
              <w:left w:val="single" w:sz="8" w:space="0" w:color="auto"/>
              <w:bottom w:val="single" w:sz="4" w:space="0" w:color="auto"/>
              <w:right w:val="single" w:sz="4"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 xml:space="preserve">Sahibkarlıq subyektlərinin ümumi sayı </w:t>
            </w:r>
          </w:p>
        </w:tc>
        <w:tc>
          <w:tcPr>
            <w:tcW w:w="887"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191695</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20932</w:t>
            </w:r>
          </w:p>
        </w:tc>
        <w:tc>
          <w:tcPr>
            <w:tcW w:w="1396"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170763</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169603</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23752</w:t>
            </w:r>
          </w:p>
        </w:tc>
        <w:tc>
          <w:tcPr>
            <w:tcW w:w="1396" w:type="dxa"/>
            <w:tcBorders>
              <w:top w:val="nil"/>
              <w:left w:val="nil"/>
              <w:bottom w:val="single" w:sz="4" w:space="0" w:color="auto"/>
              <w:right w:val="single" w:sz="8"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145851</w:t>
            </w:r>
          </w:p>
        </w:tc>
      </w:tr>
      <w:tr w:rsidR="00176886" w:rsidRPr="00176886" w:rsidTr="00E27065">
        <w:trPr>
          <w:trHeight w:val="536"/>
        </w:trPr>
        <w:tc>
          <w:tcPr>
            <w:tcW w:w="1637" w:type="dxa"/>
            <w:tcBorders>
              <w:top w:val="nil"/>
              <w:left w:val="single" w:sz="8" w:space="0" w:color="auto"/>
              <w:bottom w:val="single" w:sz="4" w:space="0" w:color="auto"/>
              <w:right w:val="single" w:sz="4"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Kiçik sahibkarlıq subyektlərinin sayı</w:t>
            </w:r>
          </w:p>
        </w:tc>
        <w:tc>
          <w:tcPr>
            <w:tcW w:w="887"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187598</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16835</w:t>
            </w:r>
          </w:p>
        </w:tc>
        <w:tc>
          <w:tcPr>
            <w:tcW w:w="1396"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170763</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165386</w:t>
            </w:r>
          </w:p>
        </w:tc>
        <w:tc>
          <w:tcPr>
            <w:tcW w:w="1203" w:type="dxa"/>
            <w:tcBorders>
              <w:top w:val="nil"/>
              <w:left w:val="nil"/>
              <w:bottom w:val="single" w:sz="4"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19535</w:t>
            </w:r>
          </w:p>
        </w:tc>
        <w:tc>
          <w:tcPr>
            <w:tcW w:w="1396" w:type="dxa"/>
            <w:tcBorders>
              <w:top w:val="nil"/>
              <w:left w:val="nil"/>
              <w:bottom w:val="single" w:sz="4" w:space="0" w:color="auto"/>
              <w:right w:val="single" w:sz="8"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145851</w:t>
            </w:r>
          </w:p>
        </w:tc>
      </w:tr>
      <w:tr w:rsidR="00176886" w:rsidRPr="00176886" w:rsidTr="00E27065">
        <w:trPr>
          <w:trHeight w:val="536"/>
        </w:trPr>
        <w:tc>
          <w:tcPr>
            <w:tcW w:w="1637" w:type="dxa"/>
            <w:tcBorders>
              <w:top w:val="nil"/>
              <w:left w:val="single" w:sz="8" w:space="0" w:color="auto"/>
              <w:bottom w:val="single" w:sz="8" w:space="0" w:color="auto"/>
              <w:right w:val="single" w:sz="4"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Orta sahibkarlıq subyektlərinin sayı</w:t>
            </w:r>
          </w:p>
        </w:tc>
        <w:tc>
          <w:tcPr>
            <w:tcW w:w="887" w:type="dxa"/>
            <w:tcBorders>
              <w:top w:val="nil"/>
              <w:left w:val="nil"/>
              <w:bottom w:val="single" w:sz="8"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4097</w:t>
            </w:r>
          </w:p>
        </w:tc>
        <w:tc>
          <w:tcPr>
            <w:tcW w:w="1203" w:type="dxa"/>
            <w:tcBorders>
              <w:top w:val="nil"/>
              <w:left w:val="nil"/>
              <w:bottom w:val="single" w:sz="8"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4097</w:t>
            </w:r>
          </w:p>
        </w:tc>
        <w:tc>
          <w:tcPr>
            <w:tcW w:w="1396" w:type="dxa"/>
            <w:tcBorders>
              <w:top w:val="nil"/>
              <w:left w:val="nil"/>
              <w:bottom w:val="single" w:sz="8" w:space="0" w:color="auto"/>
              <w:right w:val="single" w:sz="4" w:space="0" w:color="auto"/>
            </w:tcBorders>
            <w:shd w:val="clear" w:color="auto" w:fill="auto"/>
            <w:noWrap/>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w:t>
            </w:r>
          </w:p>
        </w:tc>
        <w:tc>
          <w:tcPr>
            <w:tcW w:w="1203" w:type="dxa"/>
            <w:tcBorders>
              <w:top w:val="nil"/>
              <w:left w:val="nil"/>
              <w:bottom w:val="single" w:sz="8" w:space="0" w:color="auto"/>
              <w:right w:val="single" w:sz="4"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4217</w:t>
            </w:r>
          </w:p>
        </w:tc>
        <w:tc>
          <w:tcPr>
            <w:tcW w:w="1203" w:type="dxa"/>
            <w:tcBorders>
              <w:top w:val="nil"/>
              <w:left w:val="nil"/>
              <w:bottom w:val="single" w:sz="8" w:space="0" w:color="auto"/>
              <w:right w:val="single" w:sz="4"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4217</w:t>
            </w:r>
          </w:p>
        </w:tc>
        <w:tc>
          <w:tcPr>
            <w:tcW w:w="1396" w:type="dxa"/>
            <w:tcBorders>
              <w:top w:val="nil"/>
              <w:left w:val="nil"/>
              <w:bottom w:val="single" w:sz="8" w:space="0" w:color="auto"/>
              <w:right w:val="single" w:sz="8" w:space="0" w:color="auto"/>
            </w:tcBorders>
            <w:shd w:val="clear" w:color="auto" w:fill="auto"/>
            <w:vAlign w:val="bottom"/>
            <w:hideMark/>
          </w:tcPr>
          <w:p w:rsidR="00176886" w:rsidRPr="00256659" w:rsidRDefault="00176886" w:rsidP="00176886">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w:t>
            </w:r>
          </w:p>
        </w:tc>
      </w:tr>
    </w:tbl>
    <w:p w:rsidR="00176886" w:rsidRPr="00176886" w:rsidRDefault="00176886" w:rsidP="00176886">
      <w:pPr>
        <w:spacing w:after="0" w:line="360" w:lineRule="auto"/>
        <w:jc w:val="both"/>
        <w:rPr>
          <w:rFonts w:ascii="Times New Roman" w:hAnsi="Times New Roman" w:cs="Times New Roman"/>
          <w:sz w:val="28"/>
          <w:szCs w:val="28"/>
          <w:lang w:val="az-Latn-AZ"/>
        </w:rPr>
      </w:pPr>
    </w:p>
    <w:p w:rsidR="00176886" w:rsidRPr="00176886" w:rsidRDefault="0067281B" w:rsidP="0017688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76886" w:rsidRPr="00176886">
        <w:rPr>
          <w:rFonts w:ascii="Times New Roman" w:hAnsi="Times New Roman" w:cs="Times New Roman"/>
          <w:sz w:val="28"/>
          <w:szCs w:val="28"/>
          <w:lang w:val="az-Latn-AZ"/>
        </w:rPr>
        <w:t xml:space="preserve"> Cədvəldən də göründüyü kimi 2016-ci il ilə nisbətdə ümumi sahibkarlıq subyektlərinin sayında azalma müşahidə olunmuşdurki,bu azalmanın böyük hissəsi kiçik sahibkarlıq subyektlərinin payına düşür.Kiçik sahibkarlıq subyektlərinin əksinə olaraq orta sahibkarlıq subyektlərinin sayında artım qeydə alınıb.</w:t>
      </w:r>
    </w:p>
    <w:p w:rsidR="00176886" w:rsidRPr="00256659" w:rsidRDefault="00176886" w:rsidP="00176886">
      <w:pPr>
        <w:spacing w:after="0" w:line="360" w:lineRule="auto"/>
        <w:jc w:val="both"/>
        <w:rPr>
          <w:rFonts w:ascii="Times New Roman" w:hAnsi="Times New Roman" w:cs="Times New Roman"/>
          <w:b/>
          <w:sz w:val="28"/>
          <w:szCs w:val="28"/>
          <w:lang w:val="az-Latn-AZ"/>
        </w:rPr>
      </w:pPr>
      <w:r w:rsidRPr="00256659">
        <w:rPr>
          <w:rFonts w:ascii="Times New Roman" w:hAnsi="Times New Roman" w:cs="Times New Roman"/>
          <w:b/>
          <w:sz w:val="28"/>
          <w:szCs w:val="28"/>
          <w:lang w:val="az-Latn-AZ"/>
        </w:rPr>
        <w:t>b) kiçik və orta sahibkarlıq subyektlərinin yaratdığı əlavə dəyər,işçi sayı,orta aylıq əməkhaqqı və s.göstəriciləri</w:t>
      </w:r>
    </w:p>
    <w:tbl>
      <w:tblPr>
        <w:tblpPr w:leftFromText="141" w:rightFromText="141" w:vertAnchor="text" w:horzAnchor="margin" w:tblpY="113"/>
        <w:tblW w:w="9398" w:type="dxa"/>
        <w:tblCellMar>
          <w:left w:w="70" w:type="dxa"/>
          <w:right w:w="70" w:type="dxa"/>
        </w:tblCellMar>
        <w:tblLook w:val="04A0" w:firstRow="1" w:lastRow="0" w:firstColumn="1" w:lastColumn="0" w:noHBand="0" w:noVBand="1"/>
      </w:tblPr>
      <w:tblGrid>
        <w:gridCol w:w="4134"/>
        <w:gridCol w:w="877"/>
        <w:gridCol w:w="877"/>
        <w:gridCol w:w="878"/>
        <w:gridCol w:w="877"/>
        <w:gridCol w:w="877"/>
        <w:gridCol w:w="878"/>
      </w:tblGrid>
      <w:tr w:rsidR="00E27065" w:rsidRPr="00256659" w:rsidTr="00E27065">
        <w:trPr>
          <w:trHeight w:val="511"/>
        </w:trPr>
        <w:tc>
          <w:tcPr>
            <w:tcW w:w="4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Göstəricilər</w:t>
            </w:r>
          </w:p>
        </w:tc>
        <w:tc>
          <w:tcPr>
            <w:tcW w:w="2632" w:type="dxa"/>
            <w:gridSpan w:val="3"/>
            <w:tcBorders>
              <w:top w:val="single" w:sz="8" w:space="0" w:color="auto"/>
              <w:left w:val="nil"/>
              <w:bottom w:val="single" w:sz="4" w:space="0" w:color="auto"/>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2016</w:t>
            </w:r>
          </w:p>
        </w:tc>
        <w:tc>
          <w:tcPr>
            <w:tcW w:w="2632" w:type="dxa"/>
            <w:gridSpan w:val="3"/>
            <w:tcBorders>
              <w:top w:val="single" w:sz="8" w:space="0" w:color="auto"/>
              <w:left w:val="nil"/>
              <w:bottom w:val="single" w:sz="4" w:space="0" w:color="auto"/>
              <w:right w:val="single" w:sz="8" w:space="0" w:color="000000"/>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2017</w:t>
            </w:r>
          </w:p>
        </w:tc>
      </w:tr>
      <w:tr w:rsidR="00E27065" w:rsidRPr="00256659" w:rsidTr="00E27065">
        <w:trPr>
          <w:trHeight w:val="853"/>
        </w:trPr>
        <w:tc>
          <w:tcPr>
            <w:tcW w:w="4134" w:type="dxa"/>
            <w:vMerge/>
            <w:tcBorders>
              <w:top w:val="single" w:sz="8" w:space="0" w:color="auto"/>
              <w:left w:val="single" w:sz="8"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val="restart"/>
            <w:tcBorders>
              <w:top w:val="nil"/>
              <w:left w:val="single" w:sz="4"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Cəmi</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o cümlədən</w:t>
            </w:r>
          </w:p>
        </w:tc>
        <w:tc>
          <w:tcPr>
            <w:tcW w:w="877" w:type="dxa"/>
            <w:vMerge w:val="restart"/>
            <w:tcBorders>
              <w:top w:val="nil"/>
              <w:left w:val="single" w:sz="4"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Cəmi</w:t>
            </w:r>
          </w:p>
        </w:tc>
        <w:tc>
          <w:tcPr>
            <w:tcW w:w="1755" w:type="dxa"/>
            <w:gridSpan w:val="2"/>
            <w:tcBorders>
              <w:top w:val="single" w:sz="4" w:space="0" w:color="auto"/>
              <w:left w:val="nil"/>
              <w:bottom w:val="single" w:sz="4" w:space="0" w:color="auto"/>
              <w:right w:val="single" w:sz="8" w:space="0" w:color="000000"/>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o cümlədən</w:t>
            </w:r>
          </w:p>
        </w:tc>
      </w:tr>
      <w:tr w:rsidR="00E27065" w:rsidRPr="00256659" w:rsidTr="00E27065">
        <w:trPr>
          <w:trHeight w:val="554"/>
        </w:trPr>
        <w:tc>
          <w:tcPr>
            <w:tcW w:w="4134" w:type="dxa"/>
            <w:vMerge/>
            <w:tcBorders>
              <w:top w:val="single" w:sz="8" w:space="0" w:color="auto"/>
              <w:left w:val="single" w:sz="8"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val="restart"/>
            <w:tcBorders>
              <w:top w:val="nil"/>
              <w:left w:val="single" w:sz="4"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Kiçik</w:t>
            </w:r>
          </w:p>
        </w:tc>
        <w:tc>
          <w:tcPr>
            <w:tcW w:w="878" w:type="dxa"/>
            <w:vMerge w:val="restart"/>
            <w:tcBorders>
              <w:top w:val="nil"/>
              <w:left w:val="single" w:sz="4"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Orta</w:t>
            </w: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val="restart"/>
            <w:tcBorders>
              <w:top w:val="nil"/>
              <w:left w:val="single" w:sz="4" w:space="0" w:color="auto"/>
              <w:bottom w:val="single" w:sz="8" w:space="0" w:color="000000"/>
              <w:right w:val="single" w:sz="4"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Kiçik</w:t>
            </w:r>
          </w:p>
        </w:tc>
        <w:tc>
          <w:tcPr>
            <w:tcW w:w="878" w:type="dxa"/>
            <w:vMerge w:val="restart"/>
            <w:tcBorders>
              <w:top w:val="nil"/>
              <w:left w:val="single" w:sz="4" w:space="0" w:color="auto"/>
              <w:bottom w:val="single" w:sz="8" w:space="0" w:color="000000"/>
              <w:right w:val="single" w:sz="8" w:space="0" w:color="auto"/>
            </w:tcBorders>
            <w:shd w:val="clear" w:color="auto" w:fill="auto"/>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r w:rsidRPr="00256659">
              <w:rPr>
                <w:rFonts w:ascii="Times New Roman" w:hAnsi="Times New Roman" w:cs="Times New Roman"/>
                <w:b/>
                <w:bCs/>
                <w:sz w:val="24"/>
                <w:szCs w:val="24"/>
              </w:rPr>
              <w:t>Orta</w:t>
            </w:r>
          </w:p>
        </w:tc>
      </w:tr>
      <w:tr w:rsidR="00E27065" w:rsidRPr="00256659" w:rsidTr="00E27065">
        <w:trPr>
          <w:trHeight w:val="554"/>
        </w:trPr>
        <w:tc>
          <w:tcPr>
            <w:tcW w:w="4134" w:type="dxa"/>
            <w:vMerge/>
            <w:tcBorders>
              <w:top w:val="single" w:sz="8" w:space="0" w:color="auto"/>
              <w:left w:val="single" w:sz="8"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8"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7" w:type="dxa"/>
            <w:vMerge/>
            <w:tcBorders>
              <w:top w:val="nil"/>
              <w:left w:val="single" w:sz="4" w:space="0" w:color="auto"/>
              <w:bottom w:val="single" w:sz="8" w:space="0" w:color="000000"/>
              <w:right w:val="single" w:sz="4"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c>
          <w:tcPr>
            <w:tcW w:w="878" w:type="dxa"/>
            <w:vMerge/>
            <w:tcBorders>
              <w:top w:val="nil"/>
              <w:left w:val="single" w:sz="4" w:space="0" w:color="auto"/>
              <w:bottom w:val="single" w:sz="8" w:space="0" w:color="000000"/>
              <w:right w:val="single" w:sz="8" w:space="0" w:color="auto"/>
            </w:tcBorders>
            <w:vAlign w:val="center"/>
            <w:hideMark/>
          </w:tcPr>
          <w:p w:rsidR="00E27065" w:rsidRPr="00256659" w:rsidRDefault="00E27065" w:rsidP="00E27065">
            <w:pPr>
              <w:spacing w:after="0" w:line="360" w:lineRule="auto"/>
              <w:jc w:val="both"/>
              <w:rPr>
                <w:rFonts w:ascii="Times New Roman" w:hAnsi="Times New Roman" w:cs="Times New Roman"/>
                <w:b/>
                <w:bCs/>
                <w:sz w:val="24"/>
                <w:szCs w:val="24"/>
              </w:rPr>
            </w:pPr>
          </w:p>
        </w:tc>
      </w:tr>
      <w:tr w:rsidR="00E27065" w:rsidRPr="00256659" w:rsidTr="00E27065">
        <w:trPr>
          <w:trHeight w:val="511"/>
        </w:trPr>
        <w:tc>
          <w:tcPr>
            <w:tcW w:w="4134" w:type="dxa"/>
            <w:tcBorders>
              <w:top w:val="nil"/>
              <w:left w:val="single" w:sz="8" w:space="0" w:color="auto"/>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Yaradılmış əlavə dəyər*, milyon manat</w:t>
            </w:r>
          </w:p>
        </w:tc>
        <w:tc>
          <w:tcPr>
            <w:tcW w:w="877" w:type="dxa"/>
            <w:tcBorders>
              <w:top w:val="nil"/>
              <w:left w:val="nil"/>
              <w:bottom w:val="single" w:sz="4" w:space="0" w:color="auto"/>
              <w:right w:val="single" w:sz="4"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3587,2</w:t>
            </w:r>
          </w:p>
        </w:tc>
        <w:tc>
          <w:tcPr>
            <w:tcW w:w="877" w:type="dxa"/>
            <w:tcBorders>
              <w:top w:val="nil"/>
              <w:left w:val="nil"/>
              <w:bottom w:val="single" w:sz="4" w:space="0" w:color="auto"/>
              <w:right w:val="single" w:sz="4"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2928,0</w:t>
            </w:r>
          </w:p>
        </w:tc>
        <w:tc>
          <w:tcPr>
            <w:tcW w:w="878" w:type="dxa"/>
            <w:tcBorders>
              <w:top w:val="nil"/>
              <w:left w:val="nil"/>
              <w:bottom w:val="single" w:sz="4" w:space="0" w:color="auto"/>
              <w:right w:val="single" w:sz="4"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659,2</w:t>
            </w:r>
          </w:p>
        </w:tc>
        <w:tc>
          <w:tcPr>
            <w:tcW w:w="877" w:type="dxa"/>
            <w:tcBorders>
              <w:top w:val="nil"/>
              <w:left w:val="nil"/>
              <w:bottom w:val="single" w:sz="4" w:space="0" w:color="auto"/>
              <w:right w:val="single" w:sz="4"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3807,6</w:t>
            </w:r>
          </w:p>
        </w:tc>
        <w:tc>
          <w:tcPr>
            <w:tcW w:w="877" w:type="dxa"/>
            <w:tcBorders>
              <w:top w:val="nil"/>
              <w:left w:val="nil"/>
              <w:bottom w:val="single" w:sz="4" w:space="0" w:color="auto"/>
              <w:right w:val="single" w:sz="4"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3051,9</w:t>
            </w:r>
          </w:p>
        </w:tc>
        <w:tc>
          <w:tcPr>
            <w:tcW w:w="878" w:type="dxa"/>
            <w:tcBorders>
              <w:top w:val="nil"/>
              <w:left w:val="nil"/>
              <w:bottom w:val="single" w:sz="4" w:space="0" w:color="auto"/>
              <w:right w:val="single" w:sz="8" w:space="0" w:color="auto"/>
            </w:tcBorders>
            <w:shd w:val="clear" w:color="auto" w:fill="auto"/>
            <w:noWrap/>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755,7</w:t>
            </w:r>
          </w:p>
        </w:tc>
      </w:tr>
      <w:tr w:rsidR="00E27065" w:rsidRPr="00256659" w:rsidTr="00E27065">
        <w:trPr>
          <w:trHeight w:val="511"/>
        </w:trPr>
        <w:tc>
          <w:tcPr>
            <w:tcW w:w="4134" w:type="dxa"/>
            <w:tcBorders>
              <w:top w:val="nil"/>
              <w:left w:val="single" w:sz="8" w:space="0" w:color="auto"/>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İşçilərin sayı, min nəfər</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281,0</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100,9</w:t>
            </w:r>
          </w:p>
        </w:tc>
        <w:tc>
          <w:tcPr>
            <w:tcW w:w="878"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180,1</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290,1</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101,9</w:t>
            </w:r>
          </w:p>
        </w:tc>
        <w:tc>
          <w:tcPr>
            <w:tcW w:w="878" w:type="dxa"/>
            <w:tcBorders>
              <w:top w:val="nil"/>
              <w:left w:val="nil"/>
              <w:bottom w:val="single" w:sz="4" w:space="0" w:color="auto"/>
              <w:right w:val="single" w:sz="8"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188,2</w:t>
            </w:r>
          </w:p>
        </w:tc>
      </w:tr>
      <w:tr w:rsidR="00E27065" w:rsidRPr="00256659" w:rsidTr="00E27065">
        <w:trPr>
          <w:trHeight w:val="492"/>
        </w:trPr>
        <w:tc>
          <w:tcPr>
            <w:tcW w:w="4134" w:type="dxa"/>
            <w:tcBorders>
              <w:top w:val="nil"/>
              <w:left w:val="single" w:sz="8" w:space="0" w:color="auto"/>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Orta aylıq nominal əməkhaqqı, manat</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338,6</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322,2</w:t>
            </w:r>
          </w:p>
        </w:tc>
        <w:tc>
          <w:tcPr>
            <w:tcW w:w="878"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349,1</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352,8</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331,5</w:t>
            </w:r>
          </w:p>
        </w:tc>
        <w:tc>
          <w:tcPr>
            <w:tcW w:w="878" w:type="dxa"/>
            <w:tcBorders>
              <w:top w:val="nil"/>
              <w:left w:val="nil"/>
              <w:bottom w:val="single" w:sz="4" w:space="0" w:color="auto"/>
              <w:right w:val="single" w:sz="8"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365,9</w:t>
            </w:r>
          </w:p>
        </w:tc>
      </w:tr>
      <w:tr w:rsidR="00E27065" w:rsidRPr="00256659" w:rsidTr="00E27065">
        <w:trPr>
          <w:trHeight w:val="511"/>
        </w:trPr>
        <w:tc>
          <w:tcPr>
            <w:tcW w:w="4134" w:type="dxa"/>
            <w:tcBorders>
              <w:top w:val="nil"/>
              <w:left w:val="single" w:sz="8" w:space="0" w:color="auto"/>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Əsas kapitala investisiyalar, milyon manat</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2830,2</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1828,6</w:t>
            </w:r>
          </w:p>
        </w:tc>
        <w:tc>
          <w:tcPr>
            <w:tcW w:w="878"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1001,6</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3298,6</w:t>
            </w:r>
          </w:p>
        </w:tc>
        <w:tc>
          <w:tcPr>
            <w:tcW w:w="877" w:type="dxa"/>
            <w:tcBorders>
              <w:top w:val="nil"/>
              <w:left w:val="nil"/>
              <w:bottom w:val="single" w:sz="4"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2064,8</w:t>
            </w:r>
          </w:p>
        </w:tc>
        <w:tc>
          <w:tcPr>
            <w:tcW w:w="878" w:type="dxa"/>
            <w:tcBorders>
              <w:top w:val="nil"/>
              <w:left w:val="nil"/>
              <w:bottom w:val="single" w:sz="4" w:space="0" w:color="auto"/>
              <w:right w:val="single" w:sz="8"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1233,8</w:t>
            </w:r>
          </w:p>
        </w:tc>
      </w:tr>
      <w:tr w:rsidR="00E27065" w:rsidRPr="00256659" w:rsidTr="00E27065">
        <w:trPr>
          <w:trHeight w:val="511"/>
        </w:trPr>
        <w:tc>
          <w:tcPr>
            <w:tcW w:w="4134" w:type="dxa"/>
            <w:tcBorders>
              <w:top w:val="nil"/>
              <w:left w:val="single" w:sz="8" w:space="0" w:color="auto"/>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Məhsul buraxılışı, milyon manat</w:t>
            </w:r>
          </w:p>
        </w:tc>
        <w:tc>
          <w:tcPr>
            <w:tcW w:w="877" w:type="dxa"/>
            <w:tcBorders>
              <w:top w:val="nil"/>
              <w:left w:val="nil"/>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5831,2</w:t>
            </w:r>
          </w:p>
        </w:tc>
        <w:tc>
          <w:tcPr>
            <w:tcW w:w="877" w:type="dxa"/>
            <w:tcBorders>
              <w:top w:val="nil"/>
              <w:left w:val="nil"/>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4666,1</w:t>
            </w:r>
          </w:p>
        </w:tc>
        <w:tc>
          <w:tcPr>
            <w:tcW w:w="878" w:type="dxa"/>
            <w:tcBorders>
              <w:top w:val="nil"/>
              <w:left w:val="nil"/>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1165,1</w:t>
            </w:r>
          </w:p>
        </w:tc>
        <w:tc>
          <w:tcPr>
            <w:tcW w:w="877" w:type="dxa"/>
            <w:tcBorders>
              <w:top w:val="nil"/>
              <w:left w:val="nil"/>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6269,6</w:t>
            </w:r>
          </w:p>
        </w:tc>
        <w:tc>
          <w:tcPr>
            <w:tcW w:w="877" w:type="dxa"/>
            <w:tcBorders>
              <w:top w:val="nil"/>
              <w:left w:val="nil"/>
              <w:bottom w:val="single" w:sz="8" w:space="0" w:color="auto"/>
              <w:right w:val="single" w:sz="4"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4884,7</w:t>
            </w:r>
          </w:p>
        </w:tc>
        <w:tc>
          <w:tcPr>
            <w:tcW w:w="878" w:type="dxa"/>
            <w:tcBorders>
              <w:top w:val="nil"/>
              <w:left w:val="nil"/>
              <w:bottom w:val="single" w:sz="8" w:space="0" w:color="auto"/>
              <w:right w:val="single" w:sz="8" w:space="0" w:color="auto"/>
            </w:tcBorders>
            <w:shd w:val="clear" w:color="auto" w:fill="auto"/>
            <w:vAlign w:val="bottom"/>
            <w:hideMark/>
          </w:tcPr>
          <w:p w:rsidR="00E27065" w:rsidRPr="00256659" w:rsidRDefault="00E27065" w:rsidP="00E27065">
            <w:pPr>
              <w:spacing w:after="0" w:line="360" w:lineRule="auto"/>
              <w:jc w:val="both"/>
              <w:rPr>
                <w:rFonts w:ascii="Times New Roman" w:hAnsi="Times New Roman" w:cs="Times New Roman"/>
                <w:sz w:val="24"/>
                <w:szCs w:val="24"/>
              </w:rPr>
            </w:pPr>
            <w:r w:rsidRPr="00256659">
              <w:rPr>
                <w:rFonts w:ascii="Times New Roman" w:hAnsi="Times New Roman" w:cs="Times New Roman"/>
                <w:sz w:val="24"/>
                <w:szCs w:val="24"/>
              </w:rPr>
              <w:t>1384,9</w:t>
            </w:r>
          </w:p>
        </w:tc>
      </w:tr>
    </w:tbl>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w:t>
      </w:r>
    </w:p>
    <w:p w:rsidR="00176886" w:rsidRPr="00256659" w:rsidRDefault="00176886" w:rsidP="00176886">
      <w:pPr>
        <w:spacing w:after="0" w:line="360" w:lineRule="auto"/>
        <w:jc w:val="both"/>
        <w:rPr>
          <w:rFonts w:ascii="Times New Roman" w:hAnsi="Times New Roman" w:cs="Times New Roman"/>
          <w:sz w:val="24"/>
          <w:szCs w:val="24"/>
          <w:lang w:val="az-Latn-AZ"/>
        </w:rPr>
      </w:pP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Cədvəldəki statistik məlumatlara əsasən 2016-cı ilə nisbətən yaradılmış əlavə dəyər 6.13 faiz və ya 230.4 mln Azn ,işçilərin sayı 3.23 faiz və ya 9100 nəfər,orta aylıq əməkhaqqı 4.19 faiz və ya 14.2Azn,əsas kapitala investisiyalar 16.55 faiz və ya 468400 Azn,məhsul buraxılışı isə 7.51 faiz və ya 438400Azn artdığını müşahidə edə bilərik.</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ab/>
      </w:r>
    </w:p>
    <w:p w:rsidR="00176886" w:rsidRPr="00256659" w:rsidRDefault="00176886" w:rsidP="00176886">
      <w:pPr>
        <w:spacing w:after="0" w:line="360" w:lineRule="auto"/>
        <w:jc w:val="both"/>
        <w:rPr>
          <w:rFonts w:ascii="Times New Roman" w:hAnsi="Times New Roman" w:cs="Times New Roman"/>
          <w:b/>
          <w:sz w:val="28"/>
          <w:szCs w:val="28"/>
          <w:lang w:val="az-Latn-AZ"/>
        </w:rPr>
      </w:pPr>
      <w:r w:rsidRPr="00256659">
        <w:rPr>
          <w:rFonts w:ascii="Times New Roman" w:hAnsi="Times New Roman" w:cs="Times New Roman"/>
          <w:b/>
          <w:sz w:val="28"/>
          <w:szCs w:val="28"/>
          <w:lang w:val="az-Latn-AZ"/>
        </w:rPr>
        <w:t>c)Ümumi göstəricilər</w:t>
      </w:r>
    </w:p>
    <w:tbl>
      <w:tblPr>
        <w:tblStyle w:val="TableGrid"/>
        <w:tblW w:w="0" w:type="auto"/>
        <w:tblLook w:val="04A0" w:firstRow="1" w:lastRow="0" w:firstColumn="1" w:lastColumn="0" w:noHBand="0" w:noVBand="1"/>
      </w:tblPr>
      <w:tblGrid>
        <w:gridCol w:w="2885"/>
        <w:gridCol w:w="1020"/>
        <w:gridCol w:w="1020"/>
        <w:gridCol w:w="1020"/>
        <w:gridCol w:w="1020"/>
        <w:gridCol w:w="1020"/>
        <w:gridCol w:w="1020"/>
      </w:tblGrid>
      <w:tr w:rsidR="00176886" w:rsidRPr="00176886" w:rsidTr="00176886">
        <w:trPr>
          <w:trHeight w:val="300"/>
        </w:trPr>
        <w:tc>
          <w:tcPr>
            <w:tcW w:w="4176"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sz w:val="24"/>
                <w:szCs w:val="24"/>
                <w:lang w:val="az-Latn-AZ"/>
              </w:rPr>
              <w:t xml:space="preserve">  </w:t>
            </w:r>
            <w:r w:rsidRPr="00902BED">
              <w:rPr>
                <w:rFonts w:ascii="Times New Roman" w:hAnsi="Times New Roman" w:cs="Times New Roman"/>
                <w:b/>
                <w:bCs/>
                <w:sz w:val="24"/>
                <w:szCs w:val="24"/>
                <w:lang w:val="az-Latn-AZ"/>
              </w:rPr>
              <w:t>Göstəricilər</w:t>
            </w:r>
          </w:p>
        </w:tc>
        <w:tc>
          <w:tcPr>
            <w:tcW w:w="3060" w:type="dxa"/>
            <w:gridSpan w:val="3"/>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2016</w:t>
            </w:r>
          </w:p>
        </w:tc>
        <w:tc>
          <w:tcPr>
            <w:tcW w:w="3060" w:type="dxa"/>
            <w:gridSpan w:val="3"/>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2017</w:t>
            </w:r>
          </w:p>
        </w:tc>
      </w:tr>
      <w:tr w:rsidR="00176886" w:rsidRPr="00176886" w:rsidTr="00176886">
        <w:trPr>
          <w:trHeight w:val="499"/>
        </w:trPr>
        <w:tc>
          <w:tcPr>
            <w:tcW w:w="4176"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Cəmi</w:t>
            </w:r>
          </w:p>
        </w:tc>
        <w:tc>
          <w:tcPr>
            <w:tcW w:w="2040" w:type="dxa"/>
            <w:gridSpan w:val="2"/>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o cümlədən</w:t>
            </w: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Cəmi</w:t>
            </w:r>
          </w:p>
        </w:tc>
        <w:tc>
          <w:tcPr>
            <w:tcW w:w="2040" w:type="dxa"/>
            <w:gridSpan w:val="2"/>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o cümlədən</w:t>
            </w:r>
          </w:p>
        </w:tc>
      </w:tr>
      <w:tr w:rsidR="00176886" w:rsidRPr="00176886" w:rsidTr="00176886">
        <w:trPr>
          <w:trHeight w:val="483"/>
        </w:trPr>
        <w:tc>
          <w:tcPr>
            <w:tcW w:w="4176"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Kiçik</w:t>
            </w: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Orta</w:t>
            </w: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Kiçik</w:t>
            </w:r>
          </w:p>
        </w:tc>
        <w:tc>
          <w:tcPr>
            <w:tcW w:w="1020" w:type="dxa"/>
            <w:vMerge w:val="restart"/>
            <w:hideMark/>
          </w:tcPr>
          <w:p w:rsidR="00176886" w:rsidRPr="00902BED" w:rsidRDefault="00176886" w:rsidP="00176886">
            <w:pPr>
              <w:spacing w:line="360" w:lineRule="auto"/>
              <w:jc w:val="both"/>
              <w:rPr>
                <w:rFonts w:ascii="Times New Roman" w:hAnsi="Times New Roman" w:cs="Times New Roman"/>
                <w:b/>
                <w:bCs/>
                <w:sz w:val="24"/>
                <w:szCs w:val="24"/>
                <w:lang w:val="az-Latn-AZ"/>
              </w:rPr>
            </w:pPr>
            <w:r w:rsidRPr="00902BED">
              <w:rPr>
                <w:rFonts w:ascii="Times New Roman" w:hAnsi="Times New Roman" w:cs="Times New Roman"/>
                <w:b/>
                <w:bCs/>
                <w:sz w:val="24"/>
                <w:szCs w:val="24"/>
                <w:lang w:val="az-Latn-AZ"/>
              </w:rPr>
              <w:t>Orta</w:t>
            </w:r>
          </w:p>
        </w:tc>
      </w:tr>
      <w:tr w:rsidR="00176886" w:rsidRPr="00176886" w:rsidTr="00176886">
        <w:trPr>
          <w:trHeight w:val="483"/>
        </w:trPr>
        <w:tc>
          <w:tcPr>
            <w:tcW w:w="4176"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c>
          <w:tcPr>
            <w:tcW w:w="1020" w:type="dxa"/>
            <w:vMerge/>
            <w:hideMark/>
          </w:tcPr>
          <w:p w:rsidR="00176886" w:rsidRPr="00902BED" w:rsidRDefault="00176886" w:rsidP="00176886">
            <w:pPr>
              <w:spacing w:line="360" w:lineRule="auto"/>
              <w:jc w:val="both"/>
              <w:rPr>
                <w:rFonts w:ascii="Times New Roman" w:hAnsi="Times New Roman" w:cs="Times New Roman"/>
                <w:b/>
                <w:bCs/>
                <w:sz w:val="24"/>
                <w:szCs w:val="24"/>
                <w:lang w:val="az-Latn-AZ"/>
              </w:rPr>
            </w:pP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sz w:val="24"/>
                <w:szCs w:val="24"/>
                <w:lang w:val="az-Latn-AZ"/>
              </w:rPr>
            </w:pPr>
            <w:r w:rsidRPr="00902BED">
              <w:rPr>
                <w:rFonts w:ascii="Times New Roman" w:hAnsi="Times New Roman" w:cs="Times New Roman"/>
                <w:sz w:val="24"/>
                <w:szCs w:val="24"/>
                <w:lang w:val="az-Latn-AZ"/>
              </w:rPr>
              <w:t>Əlavə dəyər*</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lang w:val="az-Latn-AZ"/>
              </w:rPr>
            </w:pPr>
            <w:r w:rsidRPr="00902BED">
              <w:rPr>
                <w:rFonts w:ascii="Times New Roman" w:hAnsi="Times New Roman" w:cs="Times New Roman"/>
                <w:sz w:val="24"/>
                <w:szCs w:val="24"/>
                <w:lang w:val="az-Latn-AZ"/>
              </w:rPr>
              <w:t>6,4</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lang w:val="az-Latn-AZ"/>
              </w:rPr>
            </w:pPr>
            <w:r w:rsidRPr="00902BED">
              <w:rPr>
                <w:rFonts w:ascii="Times New Roman" w:hAnsi="Times New Roman" w:cs="Times New Roman"/>
                <w:sz w:val="24"/>
                <w:szCs w:val="24"/>
                <w:lang w:val="az-Latn-AZ"/>
              </w:rPr>
              <w:t>5,2</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1,2</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5,9</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4,7</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1,2</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iCs/>
                <w:sz w:val="24"/>
                <w:szCs w:val="24"/>
              </w:rPr>
            </w:pPr>
            <w:r w:rsidRPr="00902BED">
              <w:rPr>
                <w:rFonts w:ascii="Times New Roman" w:hAnsi="Times New Roman" w:cs="Times New Roman"/>
                <w:iCs/>
                <w:sz w:val="24"/>
                <w:szCs w:val="24"/>
              </w:rPr>
              <w:t>qeyri-neft sektoru üzrə*</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9,9</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8,1</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1,8</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9,5</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7,6</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1,9</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İşçilərin sayı</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20,4</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7,3</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13,1</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20,8</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7,3</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13,5</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iCs/>
                <w:sz w:val="24"/>
                <w:szCs w:val="24"/>
              </w:rPr>
            </w:pPr>
            <w:r w:rsidRPr="00902BED">
              <w:rPr>
                <w:rFonts w:ascii="Times New Roman" w:hAnsi="Times New Roman" w:cs="Times New Roman"/>
                <w:iCs/>
                <w:sz w:val="24"/>
                <w:szCs w:val="24"/>
              </w:rPr>
              <w:t>qeyri-neft sektoru üzrə*</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20,9</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7,5</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13,4</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21,3</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7,5</w:t>
            </w:r>
          </w:p>
        </w:tc>
        <w:tc>
          <w:tcPr>
            <w:tcW w:w="1020"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13,8</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Əsas kapitala investisiyalar</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18,0</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11,6</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6,4</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18,9</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11,8</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7,1</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iCs/>
                <w:sz w:val="24"/>
                <w:szCs w:val="24"/>
              </w:rPr>
            </w:pPr>
            <w:r w:rsidRPr="00902BED">
              <w:rPr>
                <w:rFonts w:ascii="Times New Roman" w:hAnsi="Times New Roman" w:cs="Times New Roman"/>
                <w:iCs/>
                <w:sz w:val="24"/>
                <w:szCs w:val="24"/>
              </w:rPr>
              <w:t>qeyri-neft sektoru üzrə*</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39,8</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25,7</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14,1</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36,9</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23,1</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13,8</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Məhsul buraxlışında payı</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6,6</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5,3</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6,0</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4,7</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1,3</w:t>
            </w:r>
          </w:p>
        </w:tc>
      </w:tr>
      <w:tr w:rsidR="00176886" w:rsidRPr="00176886" w:rsidTr="00176886">
        <w:trPr>
          <w:trHeight w:val="300"/>
        </w:trPr>
        <w:tc>
          <w:tcPr>
            <w:tcW w:w="4176" w:type="dxa"/>
            <w:hideMark/>
          </w:tcPr>
          <w:p w:rsidR="00176886" w:rsidRPr="00902BED" w:rsidRDefault="00176886" w:rsidP="00176886">
            <w:pPr>
              <w:spacing w:line="360" w:lineRule="auto"/>
              <w:jc w:val="both"/>
              <w:rPr>
                <w:rFonts w:ascii="Times New Roman" w:hAnsi="Times New Roman" w:cs="Times New Roman"/>
                <w:iCs/>
                <w:sz w:val="24"/>
                <w:szCs w:val="24"/>
              </w:rPr>
            </w:pPr>
            <w:r w:rsidRPr="00902BED">
              <w:rPr>
                <w:rFonts w:ascii="Times New Roman" w:hAnsi="Times New Roman" w:cs="Times New Roman"/>
                <w:iCs/>
                <w:sz w:val="24"/>
                <w:szCs w:val="24"/>
              </w:rPr>
              <w:t>qeyri-neft sektoru üzrə*</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9,0</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7,2</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1,8</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8,6</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6,7</w:t>
            </w:r>
          </w:p>
        </w:tc>
        <w:tc>
          <w:tcPr>
            <w:tcW w:w="1020" w:type="dxa"/>
            <w:noWrap/>
            <w:hideMark/>
          </w:tcPr>
          <w:p w:rsidR="00176886" w:rsidRPr="00902BED" w:rsidRDefault="00176886" w:rsidP="00176886">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1,9</w:t>
            </w:r>
          </w:p>
        </w:tc>
      </w:tr>
    </w:tbl>
    <w:p w:rsidR="00176886" w:rsidRPr="00176886" w:rsidRDefault="00176886" w:rsidP="00176886">
      <w:pPr>
        <w:spacing w:after="0" w:line="360" w:lineRule="auto"/>
        <w:jc w:val="both"/>
        <w:rPr>
          <w:rFonts w:ascii="Times New Roman" w:hAnsi="Times New Roman" w:cs="Times New Roman"/>
          <w:sz w:val="28"/>
          <w:szCs w:val="28"/>
          <w:lang w:val="az-Latn-AZ"/>
        </w:rPr>
      </w:pP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Yuxarıdakı cədvəldə isə istər yaradılmış əlavə dəyər istərsə də digər göstəricilərdə kiçik və orta sahibkarlıq subyektlərinin qeyri neft sektorunda payının nisbətən azalmasını görə bilərik.</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Sahibkarlıq fəaliyyətinin əsas dəstəklənmə mexanizmlərindən biri də vergilə</w:t>
      </w:r>
      <w:r w:rsidR="0067281B">
        <w:rPr>
          <w:rFonts w:ascii="Times New Roman" w:hAnsi="Times New Roman" w:cs="Times New Roman"/>
          <w:sz w:val="28"/>
          <w:szCs w:val="28"/>
          <w:lang w:val="az-Latn-AZ"/>
        </w:rPr>
        <w:t>rdir.</w:t>
      </w:r>
      <w:r w:rsidRPr="00176886">
        <w:rPr>
          <w:rFonts w:ascii="Times New Roman" w:hAnsi="Times New Roman" w:cs="Times New Roman"/>
          <w:sz w:val="28"/>
          <w:szCs w:val="28"/>
          <w:lang w:val="az-Latn-AZ"/>
        </w:rPr>
        <w:t>Kiçik,orta həmçinin böyük sahibkarlıq səviyyəsində optimal vergi dərəcələrin tətbiq olunması sahibkarlarda əlavə stimulun yaranmasına şərait yaradır.Azərbaycan müstəqillik qazandıqd</w:t>
      </w:r>
      <w:r w:rsidR="00902BED">
        <w:rPr>
          <w:rFonts w:ascii="Times New Roman" w:hAnsi="Times New Roman" w:cs="Times New Roman"/>
          <w:sz w:val="28"/>
          <w:szCs w:val="28"/>
          <w:lang w:val="az-Latn-AZ"/>
        </w:rPr>
        <w:t>a</w:t>
      </w:r>
      <w:r w:rsidRPr="00176886">
        <w:rPr>
          <w:rFonts w:ascii="Times New Roman" w:hAnsi="Times New Roman" w:cs="Times New Roman"/>
          <w:sz w:val="28"/>
          <w:szCs w:val="28"/>
          <w:lang w:val="az-Latn-AZ"/>
        </w:rPr>
        <w:t>n sonra sahibkarlıq fəaliyyətinin dəstəklənməsi məqsədilə vergi sistemində bir sıra islahatlar həyata keçirilmişdir.Hələ 90-cı illərin 2-ci yarısından başlanaraq sahibkarlara bir sıra vergi gözəştlərinin verilməsinə başlanılmışdır.</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Müasir dövrümüzdə neft qiymətlərinin daim dəyişməsi ölkə daxilində digər sahələrin dəstəklənməsi istiqamətində bir sıra tədbirlərin yerinə yetirilməsi zərurətinin meydana çıxarmışdır.Buna bağlı olaraq da  ölkə iqtisadiyyatının neftdən asılılığının azaldılması və sahələrarası  diversifikasiyanın təmin edilməsi üçün vergi sistemi mühüm əhəmiyyət kəsb edir.Belə ki, Azərbaycan Respublikası Vergi Məcəlləsin dəyişiklər edilməsi haqqında 16 yanvar 2018-ci il tarixli Azərbaycan Respublikasının qanunu 1 yanvar 2019-cu il tarixindən etibarən qüvvəyə minmişdir.Vergi Məcəlləsində ölkədə kiçik və orta sahibkarlığın dəstəklənməsi istiqamətində mühüm dəyişikliklər edilmişdir:</w:t>
      </w:r>
    </w:p>
    <w:p w:rsidR="00176886" w:rsidRPr="00176886" w:rsidRDefault="00176886" w:rsidP="00176886">
      <w:pPr>
        <w:spacing w:after="0" w:line="360" w:lineRule="auto"/>
        <w:jc w:val="both"/>
        <w:rPr>
          <w:rFonts w:ascii="Times New Roman" w:hAnsi="Times New Roman" w:cs="Times New Roman"/>
          <w:sz w:val="28"/>
          <w:szCs w:val="28"/>
        </w:rPr>
      </w:pPr>
      <w:r w:rsidRPr="00176886">
        <w:rPr>
          <w:rFonts w:ascii="Times New Roman" w:hAnsi="Times New Roman" w:cs="Times New Roman"/>
          <w:sz w:val="28"/>
          <w:szCs w:val="28"/>
          <w:lang w:val="az-Latn-AZ"/>
        </w:rPr>
        <w:t xml:space="preserve">  </w:t>
      </w:r>
      <w:r w:rsidR="0067281B">
        <w:rPr>
          <w:rFonts w:ascii="Times New Roman" w:hAnsi="Times New Roman" w:cs="Times New Roman"/>
          <w:sz w:val="28"/>
          <w:szCs w:val="28"/>
        </w:rPr>
        <w:t xml:space="preserve"> </w:t>
      </w:r>
      <w:r w:rsidRPr="00176886">
        <w:rPr>
          <w:rFonts w:ascii="Times New Roman" w:hAnsi="Times New Roman" w:cs="Times New Roman"/>
          <w:sz w:val="28"/>
          <w:szCs w:val="28"/>
        </w:rPr>
        <w:t xml:space="preserve"> 2019-cu il 1 yanvar tarixindən etibarən Azərbaycandakı makro və kiçik sahibkarlıq subyektlərinin balanslarında olan əsas vasaitlər üzrə sürətli amortizasiya normaları tətbiq edilir.Həmçinin,kiçik sahibkarlıq subyektlərinin gəlir və xərclərin uçotunun aparılma mədəniyyətinin formalaşdırılması və təkmilləşdirilməsi məqsədi ilə Vergi Məcəlləsi ilə müəyən edilmiş qaydada gəlir və xərcini sənədləşdirən vergi ödəyicilərinin öz təsisçilərinə ödədikləri dividendlərinin ödəmə mənbəyində vergidən azad olunması müddəası Vergi Məcəlləsinə daxil edilib. Bu dəyişikliyə qədər kiçik sahibkarlıq subyektləri də xalis mənfəətini öz təsisçiləri arasında bölüşdürərkən ümumi qaydada 10% dərəcə ilə vergi tuturdu.2019-ci il yanvarın 1-dən isə  sahibkarlıq subyektlərinə şəffaf uçot apadıqları halda əlavə vergi güzəştləri verilir və onlar tərəfindən təsisçilərinə (payçılarına) ödənilən dividendlər ödəmə mənbəyində 10% dərəcə ilə tutulan vergidən azad olunurlar.</w:t>
      </w:r>
    </w:p>
    <w:p w:rsidR="00176886" w:rsidRPr="00176886" w:rsidRDefault="00176886" w:rsidP="00176886">
      <w:pPr>
        <w:spacing w:after="0" w:line="360" w:lineRule="auto"/>
        <w:jc w:val="both"/>
        <w:rPr>
          <w:rFonts w:ascii="Times New Roman" w:hAnsi="Times New Roman" w:cs="Times New Roman"/>
          <w:sz w:val="28"/>
          <w:szCs w:val="28"/>
        </w:rPr>
      </w:pPr>
      <w:r w:rsidRPr="00176886">
        <w:rPr>
          <w:rFonts w:ascii="Times New Roman" w:hAnsi="Times New Roman" w:cs="Times New Roman"/>
          <w:sz w:val="28"/>
          <w:szCs w:val="28"/>
        </w:rPr>
        <w:t xml:space="preserve">  Kiçik və orta biznes (KOB) klasterinə daxil olan şirkətlər KOB reyesterində qeydiyyata alındıqları andan etibarən 7 il müddətinə mənfəət, torpaq və əlavə dəyər vergisindən azad edilirlər. KOB klasterinə daxil olan şirkətlər tərəfindən istehsal və emal məqsədilə texnika, texnoloji avadanlıq və qurğuların idxalı isə 7 il müddətinə ƏDV-dən azad edilir. Bundan başqa, kiçik və orta biznes klasterinin iştirakçısı olan sahibkarlıq subyetləri tərəfindən KOB klaster şirkəti ilə bağlanmış müqavilə əsasında təqdim etdiyi mal (iş xidmət) üzrə əldə etdiyi gəlirin kapital xarakterli xərclərin çəkilməsinə yönəldilən hissəsi 7 il müddətinə gəlir (mənfəət) vergisindən azad edilir.</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rPr>
        <w:t xml:space="preserve">  Mikro-sahibkarlıq subyektləri üçün nəzərdə tutulan güzəştlərə sahibkarlıq fəaliyyətindən əldə olunan gəlir və mənfəətin 75%-nin vergidən azad edilməsi daxildir: “Bundan başqa, mikro-sahibkarlıq subyekti olan fərdi sahibkarlar və hüquqi şəxslər əmlak vergisindən azad edilirlər. Həmçinin mikro və kiçik sahibkarlıq fəaliyyəti ilə məşğul olan startapların startap fəaliyyəti üçün şəhadətnamə aldıqları andan etibarən 3 il müddətinə gəlir və mənfəət vergisi ödənişindən azad edilir.</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Kiçik və orta sahibkarlığın dəstəklənməsi istiqamətində qeyd olunan yeniliklərlə yanaşı bir sıra </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mühüm dəyişikliklərdə</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 xml:space="preserve"> Vergi Məcəlləsində təsbit olunmuşdur:</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Sadələşdirilmiş vergi dərəcəsinin </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Bakı şəhərində 4 faizdən 2 faizə endirilməsi;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İnzibatı şikayət verilən zaman vergi ödəyicisinin bank hesabından və ƏDV depozit hesabından vəsaitlərin </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silinməsindən imtina edilməsi və həmin vəsaitin dondurulması;</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Vergi orqanına elektron </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qaydada təqdim edilən məlumatlara görə maliyyə sanksiyasının 50 faizdən 25 faizə endirilməsi;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 xml:space="preserve">  Qanunvericilikdə edilmiş dəyişikliklərdə bağlı müvafiq maddələrin tələblərini ilk dəfə pozan vergi ödəyicisinə </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maliyyə sanksiyası tətbiq olunmazdan əvvəl ona rəsmi(yazılı) xəbərdarlıq edilməsi;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Düzgün uçot aparan ƏDV ödəyicisi olmayan şəxslərin təsisçisinin dividend gəlirlərinin vergidən azad edilməsi;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Pərakəndə ticarət və iaşədə nağdsız ödənişlər üzrə sahibkarlara güzəştin verilməsi;</w:t>
      </w:r>
    </w:p>
    <w:p w:rsidR="00176886" w:rsidRPr="00176886" w:rsidRDefault="00176886" w:rsidP="00176886">
      <w:pPr>
        <w:spacing w:after="0" w:line="360" w:lineRule="auto"/>
        <w:jc w:val="both"/>
        <w:rPr>
          <w:rFonts w:ascii="Times New Roman" w:hAnsi="Times New Roman" w:cs="Times New Roman"/>
          <w:sz w:val="28"/>
          <w:szCs w:val="28"/>
          <w:lang w:val="az-Latn-AZ"/>
        </w:rPr>
      </w:pPr>
      <w:r w:rsidRPr="00176886">
        <w:rPr>
          <w:rFonts w:ascii="Times New Roman" w:hAnsi="Times New Roman" w:cs="Times New Roman"/>
          <w:sz w:val="28"/>
          <w:szCs w:val="28"/>
          <w:lang w:val="az-Latn-AZ"/>
        </w:rPr>
        <w:t>Vətəndaşlar tərəfindən pərakəndə</w:t>
      </w:r>
      <w:r w:rsidR="00256659">
        <w:rPr>
          <w:rFonts w:ascii="Times New Roman" w:hAnsi="Times New Roman" w:cs="Times New Roman"/>
          <w:sz w:val="28"/>
          <w:szCs w:val="28"/>
          <w:lang w:val="az-Latn-AZ"/>
        </w:rPr>
        <w:t xml:space="preserve"> </w:t>
      </w:r>
      <w:r w:rsidRPr="00176886">
        <w:rPr>
          <w:rFonts w:ascii="Times New Roman" w:hAnsi="Times New Roman" w:cs="Times New Roman"/>
          <w:sz w:val="28"/>
          <w:szCs w:val="28"/>
          <w:lang w:val="az-Latn-AZ"/>
        </w:rPr>
        <w:t xml:space="preserve"> ticarət və iaşədə nağdsız qaydada ödənilmiş ƏDV-nin 15 faizinin,nağd qaydada ödənilmiş ƏDV-nin 10 faizinin qaytarılması;</w:t>
      </w:r>
    </w:p>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Ofisiant, bərbər, dərzi fəaliyyəti ilə məşğul olan şəxslərin sabit qəbz sisteminə keçirilməsi;</w:t>
      </w:r>
    </w:p>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Təhsilin inkişafının maliyyələşdirilməsi məqsədilə təhsil müəssisələrinin  mənfəətinin vergidə</w:t>
      </w:r>
      <w:r w:rsidR="0067281B">
        <w:rPr>
          <w:rFonts w:ascii="Times New Roman" w:hAnsi="Times New Roman" w:cs="Times New Roman"/>
          <w:bCs/>
          <w:sz w:val="28"/>
          <w:szCs w:val="28"/>
          <w:lang w:val="az-Latn-AZ"/>
        </w:rPr>
        <w:t>n azad</w:t>
      </w:r>
      <w:r w:rsidRPr="00176886">
        <w:rPr>
          <w:rFonts w:ascii="Times New Roman" w:hAnsi="Times New Roman" w:cs="Times New Roman"/>
          <w:bCs/>
          <w:sz w:val="28"/>
          <w:szCs w:val="28"/>
          <w:lang w:val="az-Latn-AZ"/>
        </w:rPr>
        <w:t xml:space="preserve"> edilməsi;</w:t>
      </w:r>
    </w:p>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Vergi ödəyicisinin hesabat ilinin mənfəətinin 10 faizindən çox olmayan hissəsinin elm,təhsil,səhiyyə,idman,</w:t>
      </w:r>
      <w:r w:rsidR="00256659">
        <w:rPr>
          <w:rFonts w:ascii="Times New Roman" w:hAnsi="Times New Roman" w:cs="Times New Roman"/>
          <w:bCs/>
          <w:sz w:val="28"/>
          <w:szCs w:val="28"/>
          <w:lang w:val="az-Latn-AZ"/>
        </w:rPr>
        <w:t xml:space="preserve"> </w:t>
      </w:r>
      <w:r w:rsidRPr="00176886">
        <w:rPr>
          <w:rFonts w:ascii="Times New Roman" w:hAnsi="Times New Roman" w:cs="Times New Roman"/>
          <w:bCs/>
          <w:sz w:val="28"/>
          <w:szCs w:val="28"/>
          <w:lang w:val="az-Latn-AZ"/>
        </w:rPr>
        <w:t xml:space="preserve">mədəniyyət sahəsinin inkişafına yönələn hissəsinin </w:t>
      </w:r>
      <w:r w:rsidR="00256659">
        <w:rPr>
          <w:rFonts w:ascii="Times New Roman" w:hAnsi="Times New Roman" w:cs="Times New Roman"/>
          <w:bCs/>
          <w:sz w:val="28"/>
          <w:szCs w:val="28"/>
          <w:lang w:val="az-Latn-AZ"/>
        </w:rPr>
        <w:t xml:space="preserve"> </w:t>
      </w:r>
      <w:r w:rsidRPr="00176886">
        <w:rPr>
          <w:rFonts w:ascii="Times New Roman" w:hAnsi="Times New Roman" w:cs="Times New Roman"/>
          <w:bCs/>
          <w:sz w:val="28"/>
          <w:szCs w:val="28"/>
          <w:lang w:val="az-Latn-AZ"/>
        </w:rPr>
        <w:t>mənfəət vergisindən azad edilməsi.</w:t>
      </w:r>
    </w:p>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 xml:space="preserve">   Həmçinin kölgə iqti</w:t>
      </w:r>
      <w:r w:rsidR="0018262E">
        <w:rPr>
          <w:rFonts w:ascii="Times New Roman" w:hAnsi="Times New Roman" w:cs="Times New Roman"/>
          <w:bCs/>
          <w:sz w:val="28"/>
          <w:szCs w:val="28"/>
          <w:lang w:val="az-Latn-AZ"/>
        </w:rPr>
        <w:t xml:space="preserve">sadiyyatının azaldılması </w:t>
      </w:r>
      <w:r w:rsidRPr="00176886">
        <w:rPr>
          <w:rFonts w:ascii="Times New Roman" w:hAnsi="Times New Roman" w:cs="Times New Roman"/>
          <w:bCs/>
          <w:sz w:val="28"/>
          <w:szCs w:val="28"/>
          <w:lang w:val="az-Latn-AZ"/>
        </w:rPr>
        <w:t>və vergi bazasının genişləndirilmə</w:t>
      </w:r>
      <w:r w:rsidR="0018262E">
        <w:rPr>
          <w:rFonts w:ascii="Times New Roman" w:hAnsi="Times New Roman" w:cs="Times New Roman"/>
          <w:bCs/>
          <w:sz w:val="28"/>
          <w:szCs w:val="28"/>
          <w:lang w:val="az-Latn-AZ"/>
        </w:rPr>
        <w:t>si</w:t>
      </w:r>
      <w:r w:rsidRPr="00176886">
        <w:rPr>
          <w:rFonts w:ascii="Times New Roman" w:hAnsi="Times New Roman" w:cs="Times New Roman"/>
          <w:bCs/>
          <w:sz w:val="28"/>
          <w:szCs w:val="28"/>
          <w:lang w:val="az-Latn-AZ"/>
        </w:rPr>
        <w:t xml:space="preserve"> məqsədilə neft-qaz sahəsində fəaliyyət</w:t>
      </w:r>
      <w:r w:rsidR="0018262E">
        <w:rPr>
          <w:rFonts w:ascii="Times New Roman" w:hAnsi="Times New Roman" w:cs="Times New Roman"/>
          <w:bCs/>
          <w:sz w:val="28"/>
          <w:szCs w:val="28"/>
          <w:lang w:val="az-Latn-AZ"/>
        </w:rPr>
        <w:t xml:space="preserve"> göstərməyən,</w:t>
      </w:r>
      <w:r w:rsidRPr="00176886">
        <w:rPr>
          <w:rFonts w:ascii="Times New Roman" w:hAnsi="Times New Roman" w:cs="Times New Roman"/>
          <w:bCs/>
          <w:sz w:val="28"/>
          <w:szCs w:val="28"/>
          <w:lang w:val="az-Latn-AZ"/>
        </w:rPr>
        <w:t xml:space="preserve"> qeyri-dövlə</w:t>
      </w:r>
      <w:r w:rsidR="0018262E">
        <w:rPr>
          <w:rFonts w:ascii="Times New Roman" w:hAnsi="Times New Roman" w:cs="Times New Roman"/>
          <w:bCs/>
          <w:sz w:val="28"/>
          <w:szCs w:val="28"/>
          <w:lang w:val="az-Latn-AZ"/>
        </w:rPr>
        <w:t>t sektoruna aid olan</w:t>
      </w:r>
      <w:r w:rsidRPr="00176886">
        <w:rPr>
          <w:rFonts w:ascii="Times New Roman" w:hAnsi="Times New Roman" w:cs="Times New Roman"/>
          <w:bCs/>
          <w:sz w:val="28"/>
          <w:szCs w:val="28"/>
          <w:lang w:val="az-Latn-AZ"/>
        </w:rPr>
        <w:t xml:space="preserve"> işəgötürənlər</w:t>
      </w:r>
      <w:r w:rsidR="0018262E">
        <w:rPr>
          <w:rFonts w:ascii="Times New Roman" w:hAnsi="Times New Roman" w:cs="Times New Roman"/>
          <w:bCs/>
          <w:sz w:val="28"/>
          <w:szCs w:val="28"/>
          <w:lang w:val="az-Latn-AZ"/>
        </w:rPr>
        <w:t xml:space="preserve"> i</w:t>
      </w:r>
      <w:r w:rsidRPr="00176886">
        <w:rPr>
          <w:rFonts w:ascii="Times New Roman" w:hAnsi="Times New Roman" w:cs="Times New Roman"/>
          <w:bCs/>
          <w:sz w:val="28"/>
          <w:szCs w:val="28"/>
          <w:lang w:val="az-Latn-AZ"/>
        </w:rPr>
        <w:t xml:space="preserve">lə </w:t>
      </w:r>
      <w:r w:rsidR="00256659">
        <w:rPr>
          <w:rFonts w:ascii="Times New Roman" w:hAnsi="Times New Roman" w:cs="Times New Roman"/>
          <w:bCs/>
          <w:sz w:val="28"/>
          <w:szCs w:val="28"/>
          <w:lang w:val="az-Latn-AZ"/>
        </w:rPr>
        <w:t>ə</w:t>
      </w:r>
      <w:r w:rsidRPr="00176886">
        <w:rPr>
          <w:rFonts w:ascii="Times New Roman" w:hAnsi="Times New Roman" w:cs="Times New Roman"/>
          <w:bCs/>
          <w:sz w:val="28"/>
          <w:szCs w:val="28"/>
          <w:lang w:val="az-Latn-AZ"/>
        </w:rPr>
        <w:t>mək müqavilə</w:t>
      </w:r>
      <w:r w:rsidR="0018262E">
        <w:rPr>
          <w:rFonts w:ascii="Times New Roman" w:hAnsi="Times New Roman" w:cs="Times New Roman"/>
          <w:bCs/>
          <w:sz w:val="28"/>
          <w:szCs w:val="28"/>
          <w:lang w:val="az-Latn-AZ"/>
        </w:rPr>
        <w:t>si bağlayan</w:t>
      </w:r>
      <w:r w:rsidRPr="00176886">
        <w:rPr>
          <w:rFonts w:ascii="Times New Roman" w:hAnsi="Times New Roman" w:cs="Times New Roman"/>
          <w:bCs/>
          <w:sz w:val="28"/>
          <w:szCs w:val="28"/>
          <w:lang w:val="az-Latn-AZ"/>
        </w:rPr>
        <w:t xml:space="preserve"> fiziki şə</w:t>
      </w:r>
      <w:r w:rsidR="0018262E">
        <w:rPr>
          <w:rFonts w:ascii="Times New Roman" w:hAnsi="Times New Roman" w:cs="Times New Roman"/>
          <w:bCs/>
          <w:sz w:val="28"/>
          <w:szCs w:val="28"/>
          <w:lang w:val="az-Latn-AZ"/>
        </w:rPr>
        <w:t>xsi</w:t>
      </w:r>
      <w:r w:rsidRPr="00176886">
        <w:rPr>
          <w:rFonts w:ascii="Times New Roman" w:hAnsi="Times New Roman" w:cs="Times New Roman"/>
          <w:bCs/>
          <w:sz w:val="28"/>
          <w:szCs w:val="28"/>
          <w:lang w:val="az-Latn-AZ"/>
        </w:rPr>
        <w:t>n əmə</w:t>
      </w:r>
      <w:r w:rsidR="0018262E">
        <w:rPr>
          <w:rFonts w:ascii="Times New Roman" w:hAnsi="Times New Roman" w:cs="Times New Roman"/>
          <w:bCs/>
          <w:sz w:val="28"/>
          <w:szCs w:val="28"/>
          <w:lang w:val="az-Latn-AZ"/>
        </w:rPr>
        <w:t>k haqqına vergi yükü,</w:t>
      </w:r>
      <w:r w:rsidRPr="00176886">
        <w:rPr>
          <w:rFonts w:ascii="Times New Roman" w:hAnsi="Times New Roman" w:cs="Times New Roman"/>
          <w:bCs/>
          <w:sz w:val="28"/>
          <w:szCs w:val="28"/>
          <w:lang w:val="az-Latn-AZ"/>
        </w:rPr>
        <w:t xml:space="preserve"> neft-qaz sahəsində fəaliyyət</w:t>
      </w:r>
      <w:r w:rsidR="0018262E">
        <w:rPr>
          <w:rFonts w:ascii="Times New Roman" w:hAnsi="Times New Roman" w:cs="Times New Roman"/>
          <w:bCs/>
          <w:sz w:val="28"/>
          <w:szCs w:val="28"/>
          <w:lang w:val="az-Latn-AZ"/>
        </w:rPr>
        <w:t xml:space="preserve"> göstərməyən</w:t>
      </w:r>
      <w:r w:rsidRPr="00176886">
        <w:rPr>
          <w:rFonts w:ascii="Times New Roman" w:hAnsi="Times New Roman" w:cs="Times New Roman"/>
          <w:bCs/>
          <w:sz w:val="28"/>
          <w:szCs w:val="28"/>
          <w:lang w:val="az-Latn-AZ"/>
        </w:rPr>
        <w:t xml:space="preserve"> </w:t>
      </w:r>
      <w:r w:rsidR="0018262E">
        <w:rPr>
          <w:rFonts w:ascii="Times New Roman" w:hAnsi="Times New Roman" w:cs="Times New Roman"/>
          <w:bCs/>
          <w:sz w:val="28"/>
          <w:szCs w:val="28"/>
          <w:lang w:val="az-Latn-AZ"/>
        </w:rPr>
        <w:t>,</w:t>
      </w:r>
      <w:r w:rsidRPr="00176886">
        <w:rPr>
          <w:rFonts w:ascii="Times New Roman" w:hAnsi="Times New Roman" w:cs="Times New Roman"/>
          <w:bCs/>
          <w:sz w:val="28"/>
          <w:szCs w:val="28"/>
          <w:lang w:val="az-Latn-AZ"/>
        </w:rPr>
        <w:t>qeyri-dövlət sektoruna aid</w:t>
      </w:r>
      <w:r w:rsidR="0018262E">
        <w:rPr>
          <w:rFonts w:ascii="Times New Roman" w:hAnsi="Times New Roman" w:cs="Times New Roman"/>
          <w:bCs/>
          <w:sz w:val="28"/>
          <w:szCs w:val="28"/>
          <w:lang w:val="az-Latn-AZ"/>
        </w:rPr>
        <w:t xml:space="preserve"> olan </w:t>
      </w:r>
      <w:r w:rsidRPr="00176886">
        <w:rPr>
          <w:rFonts w:ascii="Times New Roman" w:hAnsi="Times New Roman" w:cs="Times New Roman"/>
          <w:bCs/>
          <w:sz w:val="28"/>
          <w:szCs w:val="28"/>
          <w:lang w:val="az-Latn-AZ"/>
        </w:rPr>
        <w:t xml:space="preserve"> işəgötürənlərin əmə</w:t>
      </w:r>
      <w:r w:rsidR="0018262E">
        <w:rPr>
          <w:rFonts w:ascii="Times New Roman" w:hAnsi="Times New Roman" w:cs="Times New Roman"/>
          <w:bCs/>
          <w:sz w:val="28"/>
          <w:szCs w:val="28"/>
          <w:lang w:val="az-Latn-AZ"/>
        </w:rPr>
        <w:t>khaqqı fondund</w:t>
      </w:r>
      <w:r w:rsidRPr="00176886">
        <w:rPr>
          <w:rFonts w:ascii="Times New Roman" w:hAnsi="Times New Roman" w:cs="Times New Roman"/>
          <w:bCs/>
          <w:sz w:val="28"/>
          <w:szCs w:val="28"/>
          <w:lang w:val="az-Latn-AZ"/>
        </w:rPr>
        <w:t>a sığorta üzrə</w:t>
      </w:r>
      <w:r w:rsidR="0018262E">
        <w:rPr>
          <w:rFonts w:ascii="Times New Roman" w:hAnsi="Times New Roman" w:cs="Times New Roman"/>
          <w:bCs/>
          <w:sz w:val="28"/>
          <w:szCs w:val="28"/>
          <w:lang w:val="az-Latn-AZ"/>
        </w:rPr>
        <w:t xml:space="preserve"> vergi</w:t>
      </w:r>
      <w:r w:rsidRPr="00176886">
        <w:rPr>
          <w:rFonts w:ascii="Times New Roman" w:hAnsi="Times New Roman" w:cs="Times New Roman"/>
          <w:bCs/>
          <w:sz w:val="28"/>
          <w:szCs w:val="28"/>
          <w:lang w:val="az-Latn-AZ"/>
        </w:rPr>
        <w:t xml:space="preserve"> yükü Vergi Məcəlləsində edilən dəyişikliklərdən sonra </w:t>
      </w:r>
      <w:r w:rsidR="0018262E">
        <w:rPr>
          <w:rFonts w:ascii="Times New Roman" w:hAnsi="Times New Roman" w:cs="Times New Roman"/>
          <w:bCs/>
          <w:sz w:val="28"/>
          <w:szCs w:val="28"/>
          <w:lang w:val="az-Latn-AZ"/>
        </w:rPr>
        <w:t xml:space="preserve"> xeyli </w:t>
      </w:r>
      <w:r w:rsidRPr="00176886">
        <w:rPr>
          <w:rFonts w:ascii="Times New Roman" w:hAnsi="Times New Roman" w:cs="Times New Roman"/>
          <w:bCs/>
          <w:sz w:val="28"/>
          <w:szCs w:val="28"/>
          <w:lang w:val="az-Latn-AZ"/>
        </w:rPr>
        <w:t>azaldılmışdır.Buna nümunə əsasında baxsaq daha yaxşı olar.</w:t>
      </w:r>
    </w:p>
    <w:p w:rsidR="00176886" w:rsidRPr="00E27065" w:rsidRDefault="00176886" w:rsidP="00176886">
      <w:pPr>
        <w:spacing w:after="0" w:line="360" w:lineRule="auto"/>
        <w:jc w:val="both"/>
        <w:rPr>
          <w:rFonts w:ascii="Times New Roman" w:hAnsi="Times New Roman" w:cs="Times New Roman"/>
          <w:b/>
          <w:bCs/>
          <w:sz w:val="28"/>
          <w:szCs w:val="28"/>
          <w:lang w:val="az-Latn-AZ"/>
        </w:rPr>
      </w:pPr>
      <w:r w:rsidRPr="00E27065">
        <w:rPr>
          <w:rFonts w:ascii="Times New Roman" w:hAnsi="Times New Roman" w:cs="Times New Roman"/>
          <w:b/>
          <w:bCs/>
          <w:sz w:val="28"/>
          <w:szCs w:val="28"/>
          <w:lang w:val="az-Latn-AZ"/>
        </w:rPr>
        <w:t xml:space="preserve">        1.a)İşçi üzrə</w:t>
      </w:r>
    </w:p>
    <w:tbl>
      <w:tblPr>
        <w:tblStyle w:val="TableGrid"/>
        <w:tblpPr w:leftFromText="141" w:rightFromText="141" w:vertAnchor="text" w:horzAnchor="margin" w:tblpY="89"/>
        <w:tblW w:w="9500" w:type="dxa"/>
        <w:tblLook w:val="04A0" w:firstRow="1" w:lastRow="0" w:firstColumn="1" w:lastColumn="0" w:noHBand="0" w:noVBand="1"/>
      </w:tblPr>
      <w:tblGrid>
        <w:gridCol w:w="2606"/>
        <w:gridCol w:w="2563"/>
        <w:gridCol w:w="2128"/>
        <w:gridCol w:w="2203"/>
      </w:tblGrid>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Tutulmalar</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Əvvəlki dərəcələr</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Dəyişikliklərdən sonrakı dərəcələr</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 xml:space="preserve"> Fərq</w:t>
            </w:r>
          </w:p>
        </w:tc>
      </w:tr>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Gəlir vergisi</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=(2000-173)*14%=255,78 manat</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=2000*0%=0 manat</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Məcburi dövlət sosial sığorta(işçi üzrə)</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=2000*3%=60 manat</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=6+(2000-200)*10%=186 manat</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İşsizlikdən sığorta(işçi üzrə)</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=2000*0.5%=10 manat</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2000*0.5%=10 manat</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İşçi üzrə cəmi tutulma</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=325.78 manat</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=196 manat</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36"/>
        </w:trPr>
        <w:tc>
          <w:tcPr>
            <w:tcW w:w="2606"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İşçiyə çatan ə/h</w:t>
            </w:r>
          </w:p>
        </w:tc>
        <w:tc>
          <w:tcPr>
            <w:tcW w:w="256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=1674.22 manat</w:t>
            </w:r>
          </w:p>
        </w:tc>
        <w:tc>
          <w:tcPr>
            <w:tcW w:w="2128"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=1804 manat</w:t>
            </w:r>
          </w:p>
        </w:tc>
        <w:tc>
          <w:tcPr>
            <w:tcW w:w="2203"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129.78 manat</w:t>
            </w:r>
          </w:p>
        </w:tc>
      </w:tr>
    </w:tbl>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 xml:space="preserve">    </w:t>
      </w:r>
    </w:p>
    <w:p w:rsidR="00176886" w:rsidRPr="00176886" w:rsidRDefault="00176886" w:rsidP="00176886">
      <w:pPr>
        <w:spacing w:after="0" w:line="360" w:lineRule="auto"/>
        <w:jc w:val="both"/>
        <w:rPr>
          <w:rFonts w:ascii="Times New Roman" w:hAnsi="Times New Roman" w:cs="Times New Roman"/>
          <w:bCs/>
          <w:sz w:val="28"/>
          <w:szCs w:val="28"/>
          <w:lang w:val="az-Latn-AZ"/>
        </w:rPr>
      </w:pPr>
      <w:r w:rsidRPr="00176886">
        <w:rPr>
          <w:rFonts w:ascii="Times New Roman" w:hAnsi="Times New Roman" w:cs="Times New Roman"/>
          <w:bCs/>
          <w:sz w:val="28"/>
          <w:szCs w:val="28"/>
          <w:lang w:val="az-Latn-AZ"/>
        </w:rPr>
        <w:t xml:space="preserve">  Yuxarıdakı cədvələ baxdığımız zaman işçilərin vergi yükünün dəyişikliklərdən sonra azaldığını gərə bilərik.Belə ki,2000 manat əməkhaqqı alan işçi əvvəl 324.78 manat vergi ödəyirdisə bu məbləğ dəyiçikliklirdən sonra azalaraq 196 manata düşüb.Yəni işçi əvvəlki ilə nisbətdə 129.78 manat daha az vergi ödəyir.</w:t>
      </w:r>
    </w:p>
    <w:p w:rsidR="00176886" w:rsidRPr="00176886" w:rsidRDefault="00176886" w:rsidP="00176886">
      <w:pPr>
        <w:spacing w:after="0" w:line="360" w:lineRule="auto"/>
        <w:jc w:val="both"/>
        <w:rPr>
          <w:rFonts w:ascii="Times New Roman" w:hAnsi="Times New Roman" w:cs="Times New Roman"/>
          <w:bCs/>
          <w:sz w:val="28"/>
          <w:szCs w:val="28"/>
          <w:lang w:val="az-Latn-AZ"/>
        </w:rPr>
      </w:pPr>
    </w:p>
    <w:p w:rsidR="00176886" w:rsidRPr="00176886" w:rsidRDefault="00176886" w:rsidP="00176886">
      <w:pPr>
        <w:spacing w:after="0" w:line="360" w:lineRule="auto"/>
        <w:jc w:val="both"/>
        <w:rPr>
          <w:rFonts w:ascii="Times New Roman" w:hAnsi="Times New Roman" w:cs="Times New Roman"/>
          <w:bCs/>
          <w:sz w:val="28"/>
          <w:szCs w:val="28"/>
          <w:lang w:val="az-Latn-AZ"/>
        </w:rPr>
      </w:pPr>
    </w:p>
    <w:p w:rsidR="00176886" w:rsidRPr="00E27065" w:rsidRDefault="00176886" w:rsidP="00176886">
      <w:pPr>
        <w:spacing w:after="0" w:line="360" w:lineRule="auto"/>
        <w:jc w:val="both"/>
        <w:rPr>
          <w:rFonts w:ascii="Times New Roman" w:hAnsi="Times New Roman" w:cs="Times New Roman"/>
          <w:b/>
          <w:bCs/>
          <w:sz w:val="28"/>
          <w:szCs w:val="28"/>
          <w:lang w:val="az-Latn-AZ"/>
        </w:rPr>
      </w:pPr>
      <w:r w:rsidRPr="00E27065">
        <w:rPr>
          <w:rFonts w:ascii="Times New Roman" w:hAnsi="Times New Roman" w:cs="Times New Roman"/>
          <w:b/>
          <w:bCs/>
          <w:sz w:val="28"/>
          <w:szCs w:val="28"/>
          <w:lang w:val="az-Latn-AZ"/>
        </w:rPr>
        <w:t xml:space="preserve"> 1.b)İşəgötürən üzrə </w:t>
      </w:r>
    </w:p>
    <w:tbl>
      <w:tblPr>
        <w:tblStyle w:val="TableGrid"/>
        <w:tblW w:w="9204" w:type="dxa"/>
        <w:tblLook w:val="04A0" w:firstRow="1" w:lastRow="0" w:firstColumn="1" w:lastColumn="0" w:noHBand="0" w:noVBand="1"/>
      </w:tblPr>
      <w:tblGrid>
        <w:gridCol w:w="2467"/>
        <w:gridCol w:w="2135"/>
        <w:gridCol w:w="2301"/>
        <w:gridCol w:w="2301"/>
      </w:tblGrid>
      <w:tr w:rsidR="00176886" w:rsidRPr="00176886" w:rsidTr="0018262E">
        <w:trPr>
          <w:trHeight w:val="302"/>
        </w:trPr>
        <w:tc>
          <w:tcPr>
            <w:tcW w:w="2467"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Tutulmalar</w:t>
            </w:r>
          </w:p>
        </w:tc>
        <w:tc>
          <w:tcPr>
            <w:tcW w:w="2135"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Əvvəlki dərəcələr</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Dəyişikliklərdən sonrakı dərəcələr</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Fərq</w:t>
            </w:r>
          </w:p>
        </w:tc>
      </w:tr>
      <w:tr w:rsidR="00176886" w:rsidRPr="00176886" w:rsidTr="0018262E">
        <w:trPr>
          <w:trHeight w:val="302"/>
        </w:trPr>
        <w:tc>
          <w:tcPr>
            <w:tcW w:w="2467"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Məcburi dövlət sosial sığorta(işəgötürən üzrə)</w:t>
            </w:r>
          </w:p>
        </w:tc>
        <w:tc>
          <w:tcPr>
            <w:tcW w:w="2135"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=2000*22%=440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44+(2000-200)*15%=314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02"/>
        </w:trPr>
        <w:tc>
          <w:tcPr>
            <w:tcW w:w="2467"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İşsizlikdən sığorta(işəgötürən üzrə)</w:t>
            </w:r>
          </w:p>
        </w:tc>
        <w:tc>
          <w:tcPr>
            <w:tcW w:w="2135"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2000*0.5%=10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2000*0.5%=10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p>
        </w:tc>
      </w:tr>
      <w:tr w:rsidR="00176886" w:rsidRPr="00176886" w:rsidTr="0018262E">
        <w:trPr>
          <w:trHeight w:val="302"/>
        </w:trPr>
        <w:tc>
          <w:tcPr>
            <w:tcW w:w="2467"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İşəgötürən üzrə cəmi tutulma</w:t>
            </w:r>
          </w:p>
        </w:tc>
        <w:tc>
          <w:tcPr>
            <w:tcW w:w="2135"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450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=324 manat</w:t>
            </w:r>
          </w:p>
        </w:tc>
        <w:tc>
          <w:tcPr>
            <w:tcW w:w="2301" w:type="dxa"/>
            <w:noWrap/>
            <w:hideMark/>
          </w:tcPr>
          <w:p w:rsidR="00176886" w:rsidRPr="0018262E" w:rsidRDefault="00176886" w:rsidP="00176886">
            <w:pPr>
              <w:spacing w:line="360" w:lineRule="auto"/>
              <w:jc w:val="both"/>
              <w:rPr>
                <w:rFonts w:ascii="Times New Roman" w:hAnsi="Times New Roman" w:cs="Times New Roman"/>
                <w:bCs/>
                <w:sz w:val="24"/>
                <w:szCs w:val="24"/>
              </w:rPr>
            </w:pPr>
            <w:r w:rsidRPr="0018262E">
              <w:rPr>
                <w:rFonts w:ascii="Times New Roman" w:hAnsi="Times New Roman" w:cs="Times New Roman"/>
                <w:bCs/>
                <w:sz w:val="24"/>
                <w:szCs w:val="24"/>
              </w:rPr>
              <w:t>126 manat</w:t>
            </w:r>
          </w:p>
        </w:tc>
      </w:tr>
    </w:tbl>
    <w:p w:rsidR="00176886" w:rsidRPr="00176886" w:rsidRDefault="00176886" w:rsidP="00176886">
      <w:pPr>
        <w:spacing w:after="0" w:line="360" w:lineRule="auto"/>
        <w:jc w:val="both"/>
        <w:rPr>
          <w:rFonts w:ascii="Times New Roman" w:hAnsi="Times New Roman" w:cs="Times New Roman"/>
          <w:bCs/>
          <w:sz w:val="28"/>
          <w:szCs w:val="28"/>
          <w:lang w:val="az-Latn-AZ"/>
        </w:rPr>
      </w:pPr>
    </w:p>
    <w:p w:rsidR="00176886" w:rsidRPr="00176886" w:rsidRDefault="00176886" w:rsidP="00176886">
      <w:pPr>
        <w:spacing w:after="0" w:line="360" w:lineRule="auto"/>
        <w:jc w:val="both"/>
        <w:rPr>
          <w:rFonts w:ascii="Times New Roman" w:hAnsi="Times New Roman" w:cs="Times New Roman"/>
          <w:sz w:val="28"/>
          <w:szCs w:val="28"/>
        </w:rPr>
      </w:pPr>
      <w:r w:rsidRPr="00176886">
        <w:rPr>
          <w:rFonts w:ascii="Times New Roman" w:hAnsi="Times New Roman" w:cs="Times New Roman"/>
          <w:bCs/>
          <w:sz w:val="28"/>
          <w:szCs w:val="28"/>
          <w:lang w:val="az-Latn-AZ"/>
        </w:rPr>
        <w:t xml:space="preserve">  İşəgötürən tərəfdən baxdıqda isə məsələ biraz fərqlidir.Belə ki, əvvəllər işəgötürənlər işçiyə görə ödənilən məcburi dövlət sığorta və s. ödənişləri ödəməkdə yayınmalara yol verirdilər.Lakin son dəyişiklərdən sonra bu dərəcələrin optimallaşdırılması işəgötürənlərin vergi yayınmaları üçün heç bir əsas qoymur.Bunu cədvəldəki nümunəyə baxdığımız zamanda gğrə bilərik.Göründüyü kimi  2000 manat əməkhaqqı alan bir işçi üçün işəgötürən əvvəlki dərəcələrlə 450 manat ödəyirdisə,dəyişikliklərdən sonra bu məbləğ 126 manat azalaraq 324 manat olmuşdur.</w:t>
      </w:r>
    </w:p>
    <w:p w:rsidR="00176886" w:rsidRPr="00176886" w:rsidRDefault="00176886" w:rsidP="00176886">
      <w:pPr>
        <w:spacing w:after="0" w:line="360" w:lineRule="auto"/>
        <w:jc w:val="both"/>
        <w:rPr>
          <w:rFonts w:ascii="Times New Roman" w:hAnsi="Times New Roman" w:cs="Times New Roman"/>
          <w:sz w:val="28"/>
          <w:szCs w:val="28"/>
          <w:lang w:val="az-Latn-AZ"/>
        </w:rPr>
      </w:pPr>
    </w:p>
    <w:p w:rsidR="00464141" w:rsidRDefault="00E27065" w:rsidP="0018262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64141" w:rsidRDefault="00464141" w:rsidP="0018262E">
      <w:pPr>
        <w:spacing w:after="0" w:line="360" w:lineRule="auto"/>
        <w:jc w:val="both"/>
        <w:rPr>
          <w:rFonts w:ascii="Times New Roman" w:hAnsi="Times New Roman" w:cs="Times New Roman"/>
          <w:sz w:val="28"/>
          <w:szCs w:val="28"/>
          <w:lang w:val="az-Latn-AZ"/>
        </w:rPr>
      </w:pPr>
    </w:p>
    <w:p w:rsidR="00485281" w:rsidRDefault="00176886" w:rsidP="0018262E">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6</w:t>
      </w:r>
      <w:r w:rsidR="00485281" w:rsidRPr="002A4D9E">
        <w:rPr>
          <w:rFonts w:ascii="Times New Roman" w:hAnsi="Times New Roman" w:cs="Times New Roman"/>
          <w:b/>
          <w:sz w:val="28"/>
          <w:szCs w:val="28"/>
          <w:lang w:val="az-Latn-AZ"/>
        </w:rPr>
        <w:t>.Büdcə-vergi daxilolmalarında qeyri-neft sektorunun xüsusi çəkisi</w:t>
      </w:r>
    </w:p>
    <w:p w:rsidR="00082A86" w:rsidRDefault="00E27065" w:rsidP="0018262E">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1475AA">
        <w:rPr>
          <w:rFonts w:ascii="Times New Roman" w:eastAsia="Times New Roman" w:hAnsi="Times New Roman" w:cs="Times New Roman"/>
          <w:sz w:val="28"/>
          <w:szCs w:val="28"/>
          <w:lang w:val="az-Latn-AZ"/>
        </w:rPr>
        <w:t xml:space="preserve"> </w:t>
      </w:r>
      <w:r w:rsidR="00082A86" w:rsidRPr="00082A86">
        <w:rPr>
          <w:rFonts w:ascii="Times New Roman" w:eastAsia="Times New Roman" w:hAnsi="Times New Roman" w:cs="Times New Roman"/>
          <w:sz w:val="28"/>
          <w:szCs w:val="28"/>
          <w:lang w:val="az-Latn-AZ"/>
        </w:rPr>
        <w:t>Bildiyimiz kimi Azərbaycanda büdcə gəlirlərinin böyük bir hissəsi Neft Fondundan köçürülən transferlər hesabına formalaşır.Hansıki bu vəsait neft və qaz satışından əldə olunur.İstər ÜDM-nin,istərsə də büdcə-vergi daxilolmalarının strukturuna baxsaq bunu daha aydın şəkildə görə bilərik.Lakin son illərdə dünyada iqtisadi münasibətlərdə qeyri stabilliyin yaranması fonunda neft qiymətlərinin kəskin azalması və buna bağlı olaraq da neft gəlirlərinin azalması dövlət büdcəsində natarazlığın yaranmasına səbəb oldu.Belə bir şəraitin yaranması isə ölkədə neft sektorundan asılılığın azaldılması üçün qeyri neft sektorunun inkişaf etdirilməsi və ölkə iqtisadiyyatının diversifikasiya edilməsi istiqamətində bir sıra tədbirlərin görülməsi zərurətinin meydana çıxardı.”Regionların sosial-iqtisadi inkişaf Proqramları”,”Kiçik və orta sahibkarlığın inkişafı Dövlət Proqramı”,Kənd təsərrüfatının stimullaşdırılması məqsədilə güzəştli kreditlərin verilməsi,Vergi Məcəlləsində edilən son dəyişiklər və s.</w:t>
      </w:r>
      <w:r w:rsidR="001475AA">
        <w:rPr>
          <w:rFonts w:ascii="Times New Roman" w:eastAsia="Times New Roman" w:hAnsi="Times New Roman" w:cs="Times New Roman"/>
          <w:sz w:val="28"/>
          <w:szCs w:val="28"/>
          <w:lang w:val="az-Latn-AZ"/>
        </w:rPr>
        <w:t xml:space="preserve"> məhz yuxaruda qeyd olunan məqsədlərə çatmaq üçün həyata keçirilən</w:t>
      </w:r>
      <w:r w:rsidR="00A16F59">
        <w:rPr>
          <w:rFonts w:ascii="Times New Roman" w:eastAsia="Times New Roman" w:hAnsi="Times New Roman" w:cs="Times New Roman"/>
          <w:sz w:val="28"/>
          <w:szCs w:val="28"/>
          <w:lang w:val="az-Latn-AZ"/>
        </w:rPr>
        <w:t xml:space="preserve"> </w:t>
      </w:r>
      <w:r w:rsidR="00082A86" w:rsidRPr="00082A86">
        <w:rPr>
          <w:rFonts w:ascii="Times New Roman" w:eastAsia="Times New Roman" w:hAnsi="Times New Roman" w:cs="Times New Roman"/>
          <w:sz w:val="28"/>
          <w:szCs w:val="28"/>
          <w:lang w:val="az-Latn-AZ"/>
        </w:rPr>
        <w:t>tədbirlərdən bəziləridir. Görülən işlər nəticəsində büdcə daxilolmalarında qeyri-neft sektorunun payının artmasını statistik məlumatlara baxsaq daha aydın şəkildə görə bilərik.</w:t>
      </w:r>
    </w:p>
    <w:p w:rsidR="00DE4B4E" w:rsidRPr="00DE4B4E" w:rsidRDefault="00DE4B4E" w:rsidP="00DE4B4E">
      <w:pPr>
        <w:pStyle w:val="ListParagraph"/>
        <w:numPr>
          <w:ilvl w:val="0"/>
          <w:numId w:val="9"/>
        </w:numPr>
        <w:spacing w:after="0" w:line="480" w:lineRule="auto"/>
        <w:jc w:val="both"/>
        <w:rPr>
          <w:rFonts w:ascii="Times New Roman" w:eastAsia="Times New Roman" w:hAnsi="Times New Roman" w:cs="Times New Roman"/>
          <w:b/>
          <w:sz w:val="28"/>
          <w:szCs w:val="28"/>
          <w:lang w:val="az-Latn-AZ"/>
        </w:rPr>
      </w:pPr>
      <w:r w:rsidRPr="00DE4B4E">
        <w:rPr>
          <w:rFonts w:ascii="Times New Roman" w:eastAsia="Times New Roman" w:hAnsi="Times New Roman" w:cs="Times New Roman"/>
          <w:b/>
          <w:sz w:val="28"/>
          <w:szCs w:val="28"/>
          <w:lang w:val="az-Latn-AZ"/>
        </w:rPr>
        <w:t>Neft və qeyri-neft sektoru üzrə daxilolmaların dövlət büdcəsi gəlirlərində xüsusi payı(faizlə)</w:t>
      </w:r>
    </w:p>
    <w:tbl>
      <w:tblPr>
        <w:tblW w:w="9251" w:type="dxa"/>
        <w:tblInd w:w="55" w:type="dxa"/>
        <w:tblCellMar>
          <w:left w:w="70" w:type="dxa"/>
          <w:right w:w="70" w:type="dxa"/>
        </w:tblCellMar>
        <w:tblLook w:val="04A0" w:firstRow="1" w:lastRow="0" w:firstColumn="1" w:lastColumn="0" w:noHBand="0" w:noVBand="1"/>
      </w:tblPr>
      <w:tblGrid>
        <w:gridCol w:w="841"/>
        <w:gridCol w:w="841"/>
        <w:gridCol w:w="841"/>
        <w:gridCol w:w="841"/>
        <w:gridCol w:w="841"/>
        <w:gridCol w:w="841"/>
        <w:gridCol w:w="841"/>
        <w:gridCol w:w="841"/>
        <w:gridCol w:w="841"/>
        <w:gridCol w:w="841"/>
        <w:gridCol w:w="841"/>
      </w:tblGrid>
      <w:tr w:rsidR="009013DC" w:rsidRPr="009013DC" w:rsidTr="0018262E">
        <w:trPr>
          <w:trHeight w:val="357"/>
        </w:trPr>
        <w:tc>
          <w:tcPr>
            <w:tcW w:w="84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rPr>
                <w:rFonts w:ascii="Calibri" w:eastAsia="Times New Roman" w:hAnsi="Calibri" w:cs="Calibri"/>
                <w:color w:val="000000"/>
              </w:rPr>
            </w:pPr>
            <w:r w:rsidRPr="009013DC">
              <w:rPr>
                <w:rFonts w:ascii="Calibri" w:eastAsia="Times New Roman" w:hAnsi="Calibri" w:cs="Calibri"/>
                <w:color w:val="000000"/>
              </w:rPr>
              <w:t> </w:t>
            </w:r>
            <w:r>
              <w:rPr>
                <w:rFonts w:ascii="Calibri" w:eastAsia="Times New Roman" w:hAnsi="Calibri" w:cs="Calibri"/>
                <w:color w:val="000000"/>
              </w:rPr>
              <w:t>Faizlə</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2009</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2010</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2011</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2012</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2013</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2014</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2015</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2016</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2017</w:t>
            </w:r>
          </w:p>
        </w:tc>
        <w:tc>
          <w:tcPr>
            <w:tcW w:w="841" w:type="dxa"/>
            <w:tcBorders>
              <w:top w:val="single" w:sz="4" w:space="0" w:color="auto"/>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2018</w:t>
            </w:r>
          </w:p>
        </w:tc>
      </w:tr>
      <w:tr w:rsidR="009013DC" w:rsidRPr="009013DC" w:rsidTr="0018262E">
        <w:trPr>
          <w:trHeight w:val="763"/>
        </w:trPr>
        <w:tc>
          <w:tcPr>
            <w:tcW w:w="841" w:type="dxa"/>
            <w:tcBorders>
              <w:top w:val="nil"/>
              <w:left w:val="single" w:sz="4" w:space="0" w:color="auto"/>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rPr>
                <w:rFonts w:ascii="Calibri" w:eastAsia="Times New Roman" w:hAnsi="Calibri" w:cs="Calibri"/>
                <w:color w:val="000000"/>
              </w:rPr>
            </w:pPr>
            <w:r w:rsidRPr="009013DC">
              <w:rPr>
                <w:rFonts w:ascii="Calibri" w:eastAsia="Times New Roman" w:hAnsi="Calibri" w:cs="Calibri"/>
                <w:color w:val="000000"/>
              </w:rPr>
              <w:t>neft</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65,8</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68,8</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73,8</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73,1</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73,1</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66</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58,4</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52,7</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47,4</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55,1</w:t>
            </w:r>
          </w:p>
        </w:tc>
      </w:tr>
      <w:tr w:rsidR="009013DC" w:rsidRPr="009013DC" w:rsidTr="0018262E">
        <w:trPr>
          <w:trHeight w:val="953"/>
        </w:trPr>
        <w:tc>
          <w:tcPr>
            <w:tcW w:w="841" w:type="dxa"/>
            <w:tcBorders>
              <w:top w:val="nil"/>
              <w:left w:val="single" w:sz="4" w:space="0" w:color="auto"/>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rPr>
                <w:rFonts w:ascii="Calibri" w:eastAsia="Times New Roman" w:hAnsi="Calibri" w:cs="Calibri"/>
                <w:color w:val="000000"/>
              </w:rPr>
            </w:pPr>
            <w:r w:rsidRPr="009013DC">
              <w:rPr>
                <w:rFonts w:ascii="Calibri" w:eastAsia="Times New Roman" w:hAnsi="Calibri" w:cs="Calibri"/>
                <w:color w:val="000000"/>
              </w:rPr>
              <w:t>qeyri-neft</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34,2</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31,2</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26,2</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26,9</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26,9</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34</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41,6</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47,3</w:t>
            </w:r>
          </w:p>
        </w:tc>
        <w:tc>
          <w:tcPr>
            <w:tcW w:w="841" w:type="dxa"/>
            <w:tcBorders>
              <w:top w:val="nil"/>
              <w:left w:val="nil"/>
              <w:bottom w:val="single" w:sz="4" w:space="0" w:color="auto"/>
              <w:right w:val="single" w:sz="4" w:space="0" w:color="auto"/>
            </w:tcBorders>
            <w:shd w:val="clear" w:color="000000" w:fill="C5D9F1"/>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52,6</w:t>
            </w:r>
          </w:p>
        </w:tc>
        <w:tc>
          <w:tcPr>
            <w:tcW w:w="841" w:type="dxa"/>
            <w:tcBorders>
              <w:top w:val="nil"/>
              <w:left w:val="nil"/>
              <w:bottom w:val="single" w:sz="4" w:space="0" w:color="auto"/>
              <w:right w:val="single" w:sz="4" w:space="0" w:color="auto"/>
            </w:tcBorders>
            <w:shd w:val="clear" w:color="auto" w:fill="C2D69B" w:themeFill="accent3" w:themeFillTint="99"/>
            <w:noWrap/>
            <w:vAlign w:val="bottom"/>
            <w:hideMark/>
          </w:tcPr>
          <w:p w:rsidR="009013DC" w:rsidRPr="009013DC" w:rsidRDefault="009013DC" w:rsidP="009013DC">
            <w:pPr>
              <w:spacing w:after="0" w:line="240" w:lineRule="auto"/>
              <w:jc w:val="right"/>
              <w:rPr>
                <w:rFonts w:ascii="Calibri" w:eastAsia="Times New Roman" w:hAnsi="Calibri" w:cs="Calibri"/>
                <w:color w:val="000000"/>
              </w:rPr>
            </w:pPr>
            <w:r w:rsidRPr="009013DC">
              <w:rPr>
                <w:rFonts w:ascii="Calibri" w:eastAsia="Times New Roman" w:hAnsi="Calibri" w:cs="Calibri"/>
                <w:color w:val="000000"/>
              </w:rPr>
              <w:t>44,9</w:t>
            </w:r>
          </w:p>
        </w:tc>
      </w:tr>
    </w:tbl>
    <w:p w:rsidR="009013DC" w:rsidRDefault="009013DC" w:rsidP="00082A86">
      <w:pPr>
        <w:spacing w:after="0" w:line="480" w:lineRule="auto"/>
        <w:jc w:val="both"/>
        <w:rPr>
          <w:rFonts w:ascii="Times New Roman" w:eastAsia="Times New Roman" w:hAnsi="Times New Roman" w:cs="Times New Roman"/>
          <w:sz w:val="28"/>
          <w:szCs w:val="28"/>
          <w:lang w:val="az-Latn-AZ"/>
        </w:rPr>
      </w:pPr>
    </w:p>
    <w:p w:rsidR="00407662" w:rsidRPr="00082A86" w:rsidRDefault="00407662" w:rsidP="00082A86">
      <w:pPr>
        <w:spacing w:after="0" w:line="480" w:lineRule="auto"/>
        <w:jc w:val="both"/>
        <w:rPr>
          <w:rFonts w:ascii="Times New Roman" w:eastAsia="Times New Roman" w:hAnsi="Times New Roman" w:cs="Times New Roman"/>
          <w:sz w:val="28"/>
          <w:szCs w:val="28"/>
          <w:lang w:val="az-Latn-AZ"/>
        </w:rPr>
      </w:pPr>
    </w:p>
    <w:p w:rsidR="00082A86" w:rsidRPr="00DE4B4E" w:rsidRDefault="009013DC" w:rsidP="00082A86">
      <w:pPr>
        <w:spacing w:after="0" w:line="360" w:lineRule="auto"/>
        <w:jc w:val="both"/>
        <w:rPr>
          <w:rFonts w:ascii="Times New Roman" w:hAnsi="Times New Roman" w:cs="Times New Roman"/>
          <w:b/>
          <w:sz w:val="28"/>
          <w:szCs w:val="28"/>
          <w:lang w:val="az-Latn-AZ"/>
        </w:rPr>
      </w:pPr>
      <w:r>
        <w:rPr>
          <w:noProof/>
        </w:rPr>
        <w:drawing>
          <wp:inline distT="0" distB="0" distL="0" distR="0" wp14:anchorId="5DDA6901" wp14:editId="1EFB2B59">
            <wp:extent cx="5800725" cy="3124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4B4E" w:rsidRDefault="00082A86" w:rsidP="00082A86">
      <w:pPr>
        <w:spacing w:after="0" w:line="360" w:lineRule="auto"/>
        <w:jc w:val="both"/>
        <w:rPr>
          <w:rFonts w:ascii="Times New Roman" w:eastAsia="Times New Roman" w:hAnsi="Times New Roman" w:cs="Times New Roman"/>
          <w:sz w:val="28"/>
          <w:szCs w:val="28"/>
          <w:lang w:val="az-Latn-AZ"/>
        </w:rPr>
      </w:pPr>
      <w:r w:rsidRPr="00082A86">
        <w:rPr>
          <w:rFonts w:ascii="Times New Roman" w:eastAsia="Times New Roman" w:hAnsi="Times New Roman" w:cs="Times New Roman"/>
          <w:sz w:val="28"/>
          <w:szCs w:val="28"/>
          <w:lang w:val="az-Latn-AZ"/>
        </w:rPr>
        <w:t xml:space="preserve"> </w:t>
      </w:r>
    </w:p>
    <w:p w:rsidR="00082A86" w:rsidRPr="00082A86" w:rsidRDefault="00DE4B4E" w:rsidP="00082A86">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E27065">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2009-2018 ci illərin məlumatlarına baxdıqda qeyri-neft sektorunun büdcənin gəlir daxilolmalarında payının tədricən  artdığını görə bilərik.2018-ci ildə neft gəlirlərinin payının çox olması isə neft qiymətlərinin yuxarı qalxması ilə əlaqədardır.2018-ci ildə</w:t>
      </w:r>
      <w:r w:rsidR="00082A86" w:rsidRPr="00082A86">
        <w:rPr>
          <w:rFonts w:ascii="Times New Roman" w:eastAsia="Times New Roman" w:hAnsi="Times New Roman" w:cs="Times New Roman"/>
          <w:sz w:val="28"/>
          <w:szCs w:val="28"/>
          <w:lang w:val="az-Latn-AZ"/>
        </w:rPr>
        <w:t xml:space="preserve"> Neft sektoru üzrə büdcə gəlirlərinin dövlət büdcəsi gəlirlərində xüsusi çəkisi 55,1 faiz və ya 11096,0 milyon manat</w:t>
      </w:r>
      <w:r>
        <w:rPr>
          <w:rFonts w:ascii="Times New Roman" w:eastAsia="Times New Roman" w:hAnsi="Times New Roman" w:cs="Times New Roman"/>
          <w:sz w:val="28"/>
          <w:szCs w:val="28"/>
          <w:lang w:val="az-Latn-AZ"/>
        </w:rPr>
        <w:t xml:space="preserve"> olmuşdur </w:t>
      </w:r>
      <w:r w:rsidR="00082A86" w:rsidRPr="00082A86">
        <w:rPr>
          <w:rFonts w:ascii="Times New Roman" w:eastAsia="Times New Roman" w:hAnsi="Times New Roman" w:cs="Times New Roman"/>
          <w:sz w:val="28"/>
          <w:szCs w:val="28"/>
          <w:lang w:val="az-Latn-AZ"/>
        </w:rPr>
        <w:t xml:space="preserve"> ki, bu da 2017- ci il</w:t>
      </w:r>
      <w:r>
        <w:rPr>
          <w:rFonts w:ascii="Times New Roman" w:eastAsia="Times New Roman" w:hAnsi="Times New Roman" w:cs="Times New Roman"/>
          <w:sz w:val="28"/>
          <w:szCs w:val="28"/>
          <w:lang w:val="az-Latn-AZ"/>
        </w:rPr>
        <w:t xml:space="preserve"> ilə </w:t>
      </w:r>
      <w:r w:rsidR="00082A86" w:rsidRPr="00082A86">
        <w:rPr>
          <w:rFonts w:ascii="Times New Roman" w:eastAsia="Times New Roman" w:hAnsi="Times New Roman" w:cs="Times New Roman"/>
          <w:sz w:val="28"/>
          <w:szCs w:val="28"/>
          <w:lang w:val="az-Latn-AZ"/>
        </w:rPr>
        <w:t xml:space="preserve">müqayisədə 3156,0 milyon manat və ya 39,7 faiz çoxdur.Neft sektoru üzrə büdcə gəlirlərinin 83,1 faizini və ya 9216,0 milyon manatını Azərbaycan Respublikasının Dövlət Neft Fondunda (ARDNF) transfertlər, 16,9 faizini və ya 1880,0 milyon manatını vergi orqanlarının xətti ilə neft sektorundan daxilolmalar təşkil edir.Vergi orqanlarının xətti ilə neft sektoru üzrə daxilolmalarda Azərbaycan Respublikasının Dövlət Neft Şirkəti (ADRNŞ) üzrə büdcə ödənişləri 1380,0 milyon manat və Azərbaycan Beynəlxalq Əməkdaşlıq Şirkəti (ABƏŞ) üzrə mənfəət vergisi 500,0 milyon manat </w:t>
      </w:r>
      <w:r>
        <w:rPr>
          <w:rFonts w:ascii="Times New Roman" w:eastAsia="Times New Roman" w:hAnsi="Times New Roman" w:cs="Times New Roman"/>
          <w:sz w:val="28"/>
          <w:szCs w:val="28"/>
          <w:lang w:val="az-Latn-AZ"/>
        </w:rPr>
        <w:t>olmuşdur</w:t>
      </w:r>
      <w:r w:rsidR="00082A86" w:rsidRPr="00082A86">
        <w:rPr>
          <w:rFonts w:ascii="Times New Roman" w:eastAsia="Times New Roman" w:hAnsi="Times New Roman" w:cs="Times New Roman"/>
          <w:sz w:val="28"/>
          <w:szCs w:val="28"/>
          <w:lang w:val="az-Latn-AZ"/>
        </w:rPr>
        <w:t xml:space="preserve"> ki, bu da vergi orqanları tərəfindən neft sektoru üzrə daxilolmaların müvafiq olaraq 73,4 və 26,6 faizini təşkil etməklə cari ilin proqnozu ilə müqayisədə ARDNŞ üzrə 15,0 milyon manat, ABƏŞ üzrə isə 25,0 milyon manat çoxdur.</w:t>
      </w:r>
      <w:r>
        <w:rPr>
          <w:rFonts w:ascii="Times New Roman" w:eastAsia="Times New Roman" w:hAnsi="Times New Roman" w:cs="Times New Roman"/>
          <w:sz w:val="28"/>
          <w:szCs w:val="28"/>
          <w:lang w:val="az-Latn-AZ"/>
        </w:rPr>
        <w:t xml:space="preserve">2018-ci ildə </w:t>
      </w:r>
      <w:r w:rsidR="00082A86" w:rsidRPr="00082A86">
        <w:rPr>
          <w:rFonts w:ascii="Times New Roman" w:eastAsia="Times New Roman" w:hAnsi="Times New Roman" w:cs="Times New Roman"/>
          <w:sz w:val="28"/>
          <w:szCs w:val="28"/>
          <w:lang w:val="az-Latn-AZ"/>
        </w:rPr>
        <w:t>Qeyri-neft sektoru üzrə büdcə gəlirlərinin dövlət büdcəsi gəlirlərində xüsusi çəkisi 44,9 faiz və ya 9031,0 milyon manat</w:t>
      </w:r>
      <w:r>
        <w:rPr>
          <w:rFonts w:ascii="Times New Roman" w:eastAsia="Times New Roman" w:hAnsi="Times New Roman" w:cs="Times New Roman"/>
          <w:sz w:val="28"/>
          <w:szCs w:val="28"/>
          <w:lang w:val="az-Latn-AZ"/>
        </w:rPr>
        <w:t xml:space="preserve"> olmuşdur </w:t>
      </w:r>
      <w:r w:rsidR="00082A86" w:rsidRPr="00082A86">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ki, bu da 2017-ci il</w:t>
      </w:r>
      <w:r w:rsidR="00082A86" w:rsidRPr="00082A86">
        <w:rPr>
          <w:rFonts w:ascii="Times New Roman" w:eastAsia="Times New Roman" w:hAnsi="Times New Roman" w:cs="Times New Roman"/>
          <w:sz w:val="28"/>
          <w:szCs w:val="28"/>
          <w:lang w:val="az-Latn-AZ"/>
        </w:rPr>
        <w:t xml:space="preserve"> ilə müqayisədə 205,0 milyon manat çoxdur.(2,3)faiz.</w:t>
      </w:r>
    </w:p>
    <w:p w:rsidR="00082A86" w:rsidRDefault="00082A86" w:rsidP="00082A86">
      <w:pPr>
        <w:spacing w:after="0" w:line="360" w:lineRule="auto"/>
        <w:jc w:val="both"/>
        <w:rPr>
          <w:rFonts w:ascii="Times New Roman" w:eastAsia="Times New Roman" w:hAnsi="Times New Roman" w:cs="Times New Roman"/>
          <w:sz w:val="28"/>
          <w:szCs w:val="28"/>
          <w:lang w:val="az-Latn-AZ"/>
        </w:rPr>
      </w:pPr>
      <w:r w:rsidRPr="00082A86">
        <w:rPr>
          <w:rFonts w:ascii="Times New Roman" w:eastAsia="Times New Roman" w:hAnsi="Times New Roman" w:cs="Times New Roman"/>
          <w:sz w:val="28"/>
          <w:szCs w:val="28"/>
          <w:lang w:val="az-Latn-AZ"/>
        </w:rPr>
        <w:t xml:space="preserve">  Qeyri-neft sektoru büdcə gəlirlərinin 66,7 faizini və ya 6027,0 mi</w:t>
      </w:r>
      <w:r w:rsidR="0018262E">
        <w:rPr>
          <w:rFonts w:ascii="Times New Roman" w:eastAsia="Times New Roman" w:hAnsi="Times New Roman" w:cs="Times New Roman"/>
          <w:sz w:val="28"/>
          <w:szCs w:val="28"/>
          <w:lang w:val="az-Latn-AZ"/>
        </w:rPr>
        <w:t>lyon manatını vergi orqanları vasitəsilə</w:t>
      </w:r>
      <w:r w:rsidRPr="00082A86">
        <w:rPr>
          <w:rFonts w:ascii="Times New Roman" w:eastAsia="Times New Roman" w:hAnsi="Times New Roman" w:cs="Times New Roman"/>
          <w:sz w:val="28"/>
          <w:szCs w:val="28"/>
          <w:lang w:val="az-Latn-AZ"/>
        </w:rPr>
        <w:t xml:space="preserve"> </w:t>
      </w:r>
      <w:r w:rsidR="0018262E">
        <w:rPr>
          <w:rFonts w:ascii="Times New Roman" w:eastAsia="Times New Roman" w:hAnsi="Times New Roman" w:cs="Times New Roman"/>
          <w:sz w:val="28"/>
          <w:szCs w:val="28"/>
          <w:lang w:val="az-Latn-AZ"/>
        </w:rPr>
        <w:t>daxilolmalar, 26,9 faizini -</w:t>
      </w:r>
      <w:r w:rsidRPr="00082A86">
        <w:rPr>
          <w:rFonts w:ascii="Times New Roman" w:eastAsia="Times New Roman" w:hAnsi="Times New Roman" w:cs="Times New Roman"/>
          <w:sz w:val="28"/>
          <w:szCs w:val="28"/>
          <w:lang w:val="az-Latn-AZ"/>
        </w:rPr>
        <w:t xml:space="preserve"> 2430,0 milyon manatını Azərbaycan Respublikasının Dövlət Gömrük Komitəsindən</w:t>
      </w:r>
      <w:r w:rsidR="0018262E">
        <w:rPr>
          <w:rFonts w:ascii="Times New Roman" w:eastAsia="Times New Roman" w:hAnsi="Times New Roman" w:cs="Times New Roman"/>
          <w:sz w:val="28"/>
          <w:szCs w:val="28"/>
          <w:lang w:val="az-Latn-AZ"/>
        </w:rPr>
        <w:t xml:space="preserve"> daxilolmalar, 6,4 faizini-</w:t>
      </w:r>
      <w:r w:rsidRPr="00082A86">
        <w:rPr>
          <w:rFonts w:ascii="Times New Roman" w:eastAsia="Times New Roman" w:hAnsi="Times New Roman" w:cs="Times New Roman"/>
          <w:sz w:val="28"/>
          <w:szCs w:val="28"/>
          <w:lang w:val="az-Latn-AZ"/>
        </w:rPr>
        <w:t xml:space="preserve"> 574,0 milyon manatını isə digər gəlirlər təşkil edir.</w:t>
      </w:r>
    </w:p>
    <w:p w:rsidR="00082A86" w:rsidRPr="001475AA" w:rsidRDefault="00082A86" w:rsidP="00082A86">
      <w:pPr>
        <w:widowControl w:val="0"/>
        <w:tabs>
          <w:tab w:val="left" w:pos="1977"/>
          <w:tab w:val="left" w:pos="2898"/>
          <w:tab w:val="left" w:pos="3818"/>
          <w:tab w:val="left" w:pos="4738"/>
          <w:tab w:val="left" w:pos="5658"/>
          <w:tab w:val="left" w:pos="6579"/>
          <w:tab w:val="left" w:pos="7499"/>
          <w:tab w:val="left" w:pos="8419"/>
          <w:tab w:val="left" w:pos="9340"/>
        </w:tabs>
        <w:autoSpaceDE w:val="0"/>
        <w:autoSpaceDN w:val="0"/>
        <w:spacing w:before="49" w:after="0" w:line="184" w:lineRule="exact"/>
        <w:ind w:left="1057"/>
        <w:rPr>
          <w:rFonts w:ascii="Times New Roman" w:eastAsia="Arial" w:hAnsi="Times New Roman" w:cs="Times New Roman"/>
          <w:b/>
          <w:color w:val="6F2F9F"/>
          <w:sz w:val="28"/>
          <w:szCs w:val="28"/>
          <w:lang w:val="az-Latn-AZ"/>
        </w:rPr>
      </w:pPr>
    </w:p>
    <w:p w:rsidR="00082A86" w:rsidRPr="005B1E90" w:rsidRDefault="005B1E90" w:rsidP="00082A86">
      <w:pPr>
        <w:widowControl w:val="0"/>
        <w:tabs>
          <w:tab w:val="left" w:pos="1977"/>
          <w:tab w:val="left" w:pos="2898"/>
          <w:tab w:val="left" w:pos="3818"/>
          <w:tab w:val="left" w:pos="4738"/>
          <w:tab w:val="left" w:pos="5658"/>
          <w:tab w:val="left" w:pos="6579"/>
          <w:tab w:val="left" w:pos="7499"/>
          <w:tab w:val="left" w:pos="8419"/>
          <w:tab w:val="left" w:pos="9340"/>
        </w:tabs>
        <w:autoSpaceDE w:val="0"/>
        <w:autoSpaceDN w:val="0"/>
        <w:spacing w:before="49" w:after="0" w:line="184" w:lineRule="exact"/>
        <w:ind w:left="1057"/>
        <w:rPr>
          <w:rFonts w:ascii="Times New Roman" w:eastAsia="Arial" w:hAnsi="Times New Roman" w:cs="Times New Roman"/>
          <w:b/>
          <w:sz w:val="28"/>
          <w:szCs w:val="28"/>
          <w:lang w:val="az-Latn-AZ"/>
        </w:rPr>
      </w:pPr>
      <w:r w:rsidRPr="005B1E90">
        <w:rPr>
          <w:rFonts w:ascii="Times New Roman" w:eastAsia="Arial" w:hAnsi="Times New Roman" w:cs="Times New Roman"/>
          <w:b/>
          <w:sz w:val="28"/>
          <w:szCs w:val="28"/>
          <w:lang w:val="az-Latn-AZ"/>
        </w:rPr>
        <w:t>2)</w:t>
      </w:r>
      <w:r w:rsidR="00082A86" w:rsidRPr="005B1E90">
        <w:rPr>
          <w:rFonts w:ascii="Times New Roman" w:eastAsia="Arial" w:hAnsi="Times New Roman" w:cs="Times New Roman"/>
          <w:b/>
          <w:sz w:val="28"/>
          <w:szCs w:val="28"/>
          <w:lang w:val="az-Latn-AZ"/>
        </w:rPr>
        <w:t>Qeyri-neft büdcə gəlirlərinin dinamikası, (mln. manatla)</w:t>
      </w:r>
    </w:p>
    <w:p w:rsidR="00082A86" w:rsidRPr="00082A86" w:rsidRDefault="002B7DBE" w:rsidP="005B1E90">
      <w:pPr>
        <w:tabs>
          <w:tab w:val="left" w:pos="5658"/>
        </w:tabs>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noProof/>
          <w:sz w:val="28"/>
          <w:szCs w:val="28"/>
          <w:lang w:val="en-US" w:eastAsia="en-US"/>
        </w:rPr>
        <mc:AlternateContent>
          <mc:Choice Requires="wpg">
            <w:drawing>
              <wp:anchor distT="0" distB="0" distL="0" distR="0" simplePos="0" relativeHeight="251658240" behindDoc="0" locked="0" layoutInCell="1" allowOverlap="1">
                <wp:simplePos x="0" y="0"/>
                <wp:positionH relativeFrom="page">
                  <wp:posOffset>859790</wp:posOffset>
                </wp:positionH>
                <wp:positionV relativeFrom="paragraph">
                  <wp:posOffset>497205</wp:posOffset>
                </wp:positionV>
                <wp:extent cx="5843270" cy="3364865"/>
                <wp:effectExtent l="12065" t="1905" r="1206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3364865"/>
                          <a:chOff x="1295" y="358"/>
                          <a:chExt cx="9202" cy="3201"/>
                        </a:xfrm>
                      </wpg:grpSpPr>
                      <wps:wsp>
                        <wps:cNvPr id="11" name="Rectangle 3"/>
                        <wps:cNvSpPr>
                          <a:spLocks noChangeArrowheads="1"/>
                        </wps:cNvSpPr>
                        <wps:spPr bwMode="auto">
                          <a:xfrm>
                            <a:off x="1295" y="358"/>
                            <a:ext cx="9201" cy="318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476" y="2615"/>
                            <a:ext cx="559" cy="928"/>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2397" y="2639"/>
                            <a:ext cx="557" cy="904"/>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3316" y="2442"/>
                            <a:ext cx="557" cy="1101"/>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4236" y="2255"/>
                            <a:ext cx="559" cy="1288"/>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5157" y="2039"/>
                            <a:ext cx="558" cy="1504"/>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9"/>
                        <wps:cNvSpPr>
                          <a:spLocks noChangeArrowheads="1"/>
                        </wps:cNvSpPr>
                        <wps:spPr bwMode="auto">
                          <a:xfrm>
                            <a:off x="6076" y="1681"/>
                            <a:ext cx="560" cy="1862"/>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6998" y="1321"/>
                            <a:ext cx="557" cy="2222"/>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917" y="966"/>
                            <a:ext cx="558" cy="2577"/>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8836" y="774"/>
                            <a:ext cx="560" cy="2769"/>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9758" y="700"/>
                            <a:ext cx="557" cy="2844"/>
                          </a:xfrm>
                          <a:prstGeom prst="rect">
                            <a:avLst/>
                          </a:prstGeom>
                          <a:solidFill>
                            <a:srgbClr val="6F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1476" y="2615"/>
                            <a:ext cx="559" cy="9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5"/>
                        <wps:cNvSpPr>
                          <a:spLocks noChangeArrowheads="1"/>
                        </wps:cNvSpPr>
                        <wps:spPr bwMode="auto">
                          <a:xfrm>
                            <a:off x="2397" y="2639"/>
                            <a:ext cx="557" cy="9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6"/>
                        <wps:cNvSpPr>
                          <a:spLocks noChangeArrowheads="1"/>
                        </wps:cNvSpPr>
                        <wps:spPr bwMode="auto">
                          <a:xfrm>
                            <a:off x="3316" y="2442"/>
                            <a:ext cx="557" cy="110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7"/>
                        <wps:cNvSpPr>
                          <a:spLocks noChangeArrowheads="1"/>
                        </wps:cNvSpPr>
                        <wps:spPr bwMode="auto">
                          <a:xfrm>
                            <a:off x="4236" y="2255"/>
                            <a:ext cx="559" cy="128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
                        <wps:cNvSpPr>
                          <a:spLocks noChangeArrowheads="1"/>
                        </wps:cNvSpPr>
                        <wps:spPr bwMode="auto">
                          <a:xfrm>
                            <a:off x="5157" y="2039"/>
                            <a:ext cx="558" cy="15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9"/>
                        <wps:cNvSpPr>
                          <a:spLocks noChangeArrowheads="1"/>
                        </wps:cNvSpPr>
                        <wps:spPr bwMode="auto">
                          <a:xfrm>
                            <a:off x="6076" y="1681"/>
                            <a:ext cx="560" cy="186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0"/>
                        <wps:cNvSpPr>
                          <a:spLocks noChangeArrowheads="1"/>
                        </wps:cNvSpPr>
                        <wps:spPr bwMode="auto">
                          <a:xfrm>
                            <a:off x="6998" y="1321"/>
                            <a:ext cx="557" cy="222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
                        <wps:cNvSpPr>
                          <a:spLocks noChangeArrowheads="1"/>
                        </wps:cNvSpPr>
                        <wps:spPr bwMode="auto">
                          <a:xfrm>
                            <a:off x="7917" y="966"/>
                            <a:ext cx="558" cy="257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2"/>
                        <wps:cNvSpPr>
                          <a:spLocks noChangeArrowheads="1"/>
                        </wps:cNvSpPr>
                        <wps:spPr bwMode="auto">
                          <a:xfrm>
                            <a:off x="8836" y="774"/>
                            <a:ext cx="560" cy="276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3"/>
                        <wps:cNvSpPr>
                          <a:spLocks noChangeArrowheads="1"/>
                        </wps:cNvSpPr>
                        <wps:spPr bwMode="auto">
                          <a:xfrm>
                            <a:off x="9758" y="700"/>
                            <a:ext cx="557" cy="284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4"/>
                        <wps:cNvCnPr>
                          <a:cxnSpLocks noChangeShapeType="1"/>
                        </wps:cNvCnPr>
                        <wps:spPr bwMode="auto">
                          <a:xfrm>
                            <a:off x="1295" y="3543"/>
                            <a:ext cx="9202" cy="0"/>
                          </a:xfrm>
                          <a:prstGeom prst="line">
                            <a:avLst/>
                          </a:prstGeom>
                          <a:noFill/>
                          <a:ln w="19050">
                            <a:solidFill>
                              <a:srgbClr val="3F3F3F"/>
                            </a:solidFill>
                            <a:round/>
                            <a:headEnd/>
                            <a:tailEnd/>
                          </a:ln>
                          <a:extLst>
                            <a:ext uri="{909E8E84-426E-40DD-AFC4-6F175D3DCCD1}">
                              <a14:hiddenFill xmlns:a14="http://schemas.microsoft.com/office/drawing/2010/main">
                                <a:noFill/>
                              </a14:hiddenFill>
                            </a:ext>
                          </a:extLst>
                        </wps:spPr>
                        <wps:bodyPr/>
                      </wps:wsp>
                      <wps:wsp>
                        <wps:cNvPr id="33" name="Text Box 25"/>
                        <wps:cNvSpPr txBox="1">
                          <a:spLocks noChangeArrowheads="1"/>
                        </wps:cNvSpPr>
                        <wps:spPr bwMode="auto">
                          <a:xfrm>
                            <a:off x="1478" y="2711"/>
                            <a:ext cx="149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tabs>
                                  <w:tab w:val="left" w:pos="920"/>
                                </w:tabs>
                                <w:spacing w:line="226" w:lineRule="exact"/>
                                <w:rPr>
                                  <w:b/>
                                  <w:sz w:val="18"/>
                                </w:rPr>
                              </w:pPr>
                              <w:r>
                                <w:rPr>
                                  <w:b/>
                                  <w:color w:val="F1F1F1"/>
                                  <w:sz w:val="18"/>
                                </w:rPr>
                                <w:t>3624,0</w:t>
                              </w:r>
                              <w:r>
                                <w:rPr>
                                  <w:b/>
                                  <w:color w:val="F1F1F1"/>
                                  <w:sz w:val="18"/>
                                </w:rPr>
                                <w:tab/>
                              </w:r>
                              <w:r>
                                <w:rPr>
                                  <w:b/>
                                  <w:color w:val="F1F1F1"/>
                                  <w:position w:val="-2"/>
                                  <w:sz w:val="18"/>
                                </w:rPr>
                                <w:t>3553,3</w:t>
                              </w:r>
                            </w:p>
                          </w:txbxContent>
                        </wps:txbx>
                        <wps:bodyPr rot="0" vert="horz" wrap="square" lIns="0" tIns="0" rIns="0" bIns="0" anchor="t" anchorCtr="0" upright="1">
                          <a:noAutofit/>
                        </wps:bodyPr>
                      </wps:wsp>
                      <wps:wsp>
                        <wps:cNvPr id="34" name="Text Box 26"/>
                        <wps:cNvSpPr txBox="1">
                          <a:spLocks noChangeArrowheads="1"/>
                        </wps:cNvSpPr>
                        <wps:spPr bwMode="auto">
                          <a:xfrm>
                            <a:off x="3319" y="2539"/>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4109,0</w:t>
                              </w:r>
                            </w:p>
                          </w:txbxContent>
                        </wps:txbx>
                        <wps:bodyPr rot="0" vert="horz" wrap="square" lIns="0" tIns="0" rIns="0" bIns="0" anchor="t" anchorCtr="0" upright="1">
                          <a:noAutofit/>
                        </wps:bodyPr>
                      </wps:wsp>
                      <wps:wsp>
                        <wps:cNvPr id="35" name="Text Box 27"/>
                        <wps:cNvSpPr txBox="1">
                          <a:spLocks noChangeArrowheads="1"/>
                        </wps:cNvSpPr>
                        <wps:spPr bwMode="auto">
                          <a:xfrm>
                            <a:off x="4239" y="2351"/>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4641,9</w:t>
                              </w:r>
                            </w:p>
                          </w:txbxContent>
                        </wps:txbx>
                        <wps:bodyPr rot="0" vert="horz" wrap="square" lIns="0" tIns="0" rIns="0" bIns="0" anchor="t" anchorCtr="0" upright="1">
                          <a:noAutofit/>
                        </wps:bodyPr>
                      </wps:wsp>
                      <wps:wsp>
                        <wps:cNvPr id="36" name="Text Box 28"/>
                        <wps:cNvSpPr txBox="1">
                          <a:spLocks noChangeArrowheads="1"/>
                        </wps:cNvSpPr>
                        <wps:spPr bwMode="auto">
                          <a:xfrm>
                            <a:off x="5160" y="2137"/>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5246,2</w:t>
                              </w:r>
                            </w:p>
                          </w:txbxContent>
                        </wps:txbx>
                        <wps:bodyPr rot="0" vert="horz" wrap="square" lIns="0" tIns="0" rIns="0" bIns="0" anchor="t" anchorCtr="0" upright="1">
                          <a:noAutofit/>
                        </wps:bodyPr>
                      </wps:wsp>
                      <wps:wsp>
                        <wps:cNvPr id="37" name="Text Box 29"/>
                        <wps:cNvSpPr txBox="1">
                          <a:spLocks noChangeArrowheads="1"/>
                        </wps:cNvSpPr>
                        <wps:spPr bwMode="auto">
                          <a:xfrm>
                            <a:off x="6080" y="1779"/>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6256,5</w:t>
                              </w:r>
                            </w:p>
                          </w:txbxContent>
                        </wps:txbx>
                        <wps:bodyPr rot="0" vert="horz" wrap="square" lIns="0" tIns="0" rIns="0" bIns="0" anchor="t" anchorCtr="0" upright="1">
                          <a:noAutofit/>
                        </wps:bodyPr>
                      </wps:wsp>
                      <wps:wsp>
                        <wps:cNvPr id="38" name="Text Box 30"/>
                        <wps:cNvSpPr txBox="1">
                          <a:spLocks noChangeArrowheads="1"/>
                        </wps:cNvSpPr>
                        <wps:spPr bwMode="auto">
                          <a:xfrm>
                            <a:off x="7000" y="1417"/>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7278,1</w:t>
                              </w:r>
                            </w:p>
                          </w:txbxContent>
                        </wps:txbx>
                        <wps:bodyPr rot="0" vert="horz" wrap="square" lIns="0" tIns="0" rIns="0" bIns="0" anchor="t" anchorCtr="0" upright="1">
                          <a:noAutofit/>
                        </wps:bodyPr>
                      </wps:wsp>
                      <wps:wsp>
                        <wps:cNvPr id="39" name="Text Box 31"/>
                        <wps:cNvSpPr txBox="1">
                          <a:spLocks noChangeArrowheads="1"/>
                        </wps:cNvSpPr>
                        <wps:spPr bwMode="auto">
                          <a:xfrm>
                            <a:off x="7920" y="1063"/>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8280,8</w:t>
                              </w:r>
                            </w:p>
                          </w:txbxContent>
                        </wps:txbx>
                        <wps:bodyPr rot="0" vert="horz" wrap="square" lIns="0" tIns="0" rIns="0" bIns="0" anchor="t" anchorCtr="0" upright="1">
                          <a:noAutofit/>
                        </wps:bodyPr>
                      </wps:wsp>
                      <wps:wsp>
                        <wps:cNvPr id="40" name="Text Box 32"/>
                        <wps:cNvSpPr txBox="1">
                          <a:spLocks noChangeArrowheads="1"/>
                        </wps:cNvSpPr>
                        <wps:spPr bwMode="auto">
                          <a:xfrm>
                            <a:off x="9761" y="797"/>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9031,0</w:t>
                              </w:r>
                            </w:p>
                          </w:txbxContent>
                        </wps:txbx>
                        <wps:bodyPr rot="0" vert="horz" wrap="square" lIns="0" tIns="0" rIns="0" bIns="0" anchor="t" anchorCtr="0" upright="1">
                          <a:noAutofit/>
                        </wps:bodyPr>
                      </wps:wsp>
                      <wps:wsp>
                        <wps:cNvPr id="41" name="Text Box 33"/>
                        <wps:cNvSpPr txBox="1">
                          <a:spLocks noChangeArrowheads="1"/>
                        </wps:cNvSpPr>
                        <wps:spPr bwMode="auto">
                          <a:xfrm>
                            <a:off x="8840" y="869"/>
                            <a:ext cx="5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F8" w:rsidRDefault="003F37F8" w:rsidP="00082A86">
                              <w:pPr>
                                <w:spacing w:line="201" w:lineRule="exact"/>
                                <w:rPr>
                                  <w:b/>
                                  <w:sz w:val="18"/>
                                </w:rPr>
                              </w:pPr>
                              <w:r>
                                <w:rPr>
                                  <w:b/>
                                  <w:color w:val="F1F1F1"/>
                                  <w:sz w:val="18"/>
                                </w:rPr>
                                <w:t>8826,0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7.7pt;margin-top:39.15pt;width:460.1pt;height:264.95pt;z-index:251658240;mso-wrap-distance-left:0;mso-wrap-distance-right:0;mso-position-horizontal-relative:page" coordorigin="1295,358" coordsize="9202,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">
                <v:rect id="Rectangle 3" o:spid="_x0000_s1027" style="position:absolute;left:1295;top:358;width:9201;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mEMIA&#10;AADbAAAADwAAAGRycy9kb3ducmV2LnhtbERPS2vCQBC+C/6HZQq9SLOJFG3TbEQES6Eno5fehuzk&#10;QbKzIbvRtL++Wyh4m4/vOdluNr240uhaywqSKAZBXFrdcq3gcj4+vYBwHlljb5kUfJODXb5cZJhq&#10;e+MTXQtfixDCLkUFjfdDKqUrGzLoIjsQB66yo0Ef4FhLPeIthJteruN4Iw22HBoaHOjQUNkVk1Ew&#10;YeVff+bV536zrd5x+OqK6rlT6vFh3r+B8DT7u/jf/aHD/AT+fg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CYQwgAAANsAAAAPAAAAAAAAAAAAAAAAAJgCAABkcnMvZG93&#10;bnJldi54bWxQSwUGAAAAAAQABAD1AAAAhwMAAAAA&#10;" fillcolor="#dbe5f1" stroked="f"/>
                <v:rect id="Rectangle 4" o:spid="_x0000_s1028" style="position:absolute;left:1476;top:2615;width:55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kycMA&#10;AADbAAAADwAAAGRycy9kb3ducmV2LnhtbERPS2sCMRC+F/wPYQq9SM3Wg8q6UWpB0INQX9TjsJlu&#10;lm4mSxLX7b83hYK3+fieUyx724iOfKgdK3gbZSCIS6drrhScjuvXGYgQkTU2jknBLwVYLgZPBeba&#10;3XhP3SFWIoVwyFGBibHNpQylIYth5FrixH07bzEm6CupPd5SuG3kOMsm0mLNqcFgSx+Gyp/D1SrY&#10;D/1ldex3bnjeTCenz+n2y9itUi/P/fsc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akycMAAADbAAAADwAAAAAAAAAAAAAAAACYAgAAZHJzL2Rv&#10;d25yZXYueG1sUEsFBgAAAAAEAAQA9QAAAIgDAAAAAA==&#10;" fillcolor="#6f2e9f" stroked="f"/>
                <v:rect id="Rectangle 5" o:spid="_x0000_s1029" style="position:absolute;left:2397;top:2639;width:557;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BUsIA&#10;AADbAAAADwAAAGRycy9kb3ducmV2LnhtbERPS2sCMRC+C/0PYQQvolktaNkapRYKeij4RI/DZrpZ&#10;3EyWJNX135uC0Nt8fM+ZLVpbiyv5UDlWMBpmIIgLpysuFRz2X4M3ECEia6wdk4I7BVjMXzozzLW7&#10;8Zauu1iKFMIhRwUmxiaXMhSGLIaha4gT9+O8xZigL6X2eEvhtpbjLJtIixWnBoMNfRoqLrtfq2Db&#10;9+flvv12/eNqOjlspuuTsWulet324x1EpDb+i5/ulU7zX+Hvl3S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gFSwgAAANsAAAAPAAAAAAAAAAAAAAAAAJgCAABkcnMvZG93&#10;bnJldi54bWxQSwUGAAAAAAQABAD1AAAAhwMAAAAA&#10;" fillcolor="#6f2e9f" stroked="f"/>
                <v:rect id="Rectangle 6" o:spid="_x0000_s1030" style="position:absolute;left:3316;top:2442;width:557;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ZJsIA&#10;AADbAAAADwAAAGRycy9kb3ducmV2LnhtbERPS2sCMRC+C/0PYQQvolmlaNkapRYKeij4RI/DZrpZ&#10;3EyWJNX135uC0Nt8fM+ZLVpbiyv5UDlWMBpmIIgLpysuFRz2X4M3ECEia6wdk4I7BVjMXzozzLW7&#10;8Zauu1iKFMIhRwUmxiaXMhSGLIaha4gT9+O8xZigL6X2eEvhtpbjLJtIixWnBoMNfRoqLrtfq2Db&#10;9+flvv12/eNqOjlspuuTsWulet324x1EpDb+i5/ulU7zX+Hvl3S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5kmwgAAANsAAAAPAAAAAAAAAAAAAAAAAJgCAABkcnMvZG93&#10;bnJldi54bWxQSwUGAAAAAAQABAD1AAAAhwMAAAAA&#10;" fillcolor="#6f2e9f" stroked="f"/>
                <v:rect id="Rectangle 7" o:spid="_x0000_s1031" style="position:absolute;left:4236;top:2255;width:559;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8vcIA&#10;AADbAAAADwAAAGRycy9kb3ducmV2LnhtbERPS2sCMRC+C/0PYQQvolmFatkapRYKeij4RI/DZrpZ&#10;3EyWJNX135uC0Nt8fM+ZLVpbiyv5UDlWMBpmIIgLpysuFRz2X4M3ECEia6wdk4I7BVjMXzozzLW7&#10;8Zauu1iKFMIhRwUmxiaXMhSGLIaha4gT9+O8xZigL6X2eEvhtpbjLJtIixWnBoMNfRoqLrtfq2Db&#10;9+flvv12/eNqOjlspuuTsWulet324x1EpDb+i5/ulU7zX+Hvl3S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zy9wgAAANsAAAAPAAAAAAAAAAAAAAAAAJgCAABkcnMvZG93&#10;bnJldi54bWxQSwUGAAAAAAQABAD1AAAAhwMAAAAA&#10;" fillcolor="#6f2e9f" stroked="f"/>
                <v:rect id="Rectangle 8" o:spid="_x0000_s1032" style="position:absolute;left:5157;top:2039;width:55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iysIA&#10;AADbAAAADwAAAGRycy9kb3ducmV2LnhtbERPS2sCMRC+C/0PYQq9iGbbwyqrUWyhoAehvtDjsBk3&#10;i5vJkqS6/femIHibj+8503lnG3ElH2rHCt6HGQji0umaKwX73fdgDCJEZI2NY1LwRwHms5feFAvt&#10;bryh6zZWIoVwKFCBibEtpAylIYth6FrixJ2dtxgT9JXUHm8p3DbyI8tyabHm1GCwpS9D5WX7axVs&#10;+v70uevWrn9YjvL9z2h1NHal1Ntrt5iAiNTFp/jhXuo0P4f/X9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aLKwgAAANsAAAAPAAAAAAAAAAAAAAAAAJgCAABkcnMvZG93&#10;bnJldi54bWxQSwUGAAAAAAQABAD1AAAAhwMAAAAA&#10;" fillcolor="#6f2e9f" stroked="f"/>
                <v:rect id="Rectangle 9" o:spid="_x0000_s1033" style="position:absolute;left:6076;top:1681;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HUcIA&#10;AADbAAAADwAAAGRycy9kb3ducmV2LnhtbERPS2sCMRC+C/0PYQq9iGbrwZWtUdpCQQ+CT/Q4bKab&#10;pZvJkkTd/nsjCN7m43vOdN7ZRlzIh9qxgvdhBoK4dLrmSsF+9zOYgAgRWWPjmBT8U4D57KU3xUK7&#10;K2/oso2VSCEcClRgYmwLKUNpyGIYupY4cb/OW4wJ+kpqj9cUbhs5yrKxtFhzajDY0reh8m97tgo2&#10;fX/62nUr1z8s8vF+nS+Pxi6VenvtPj9AROriU/xwL3San8P9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QdRwgAAANsAAAAPAAAAAAAAAAAAAAAAAJgCAABkcnMvZG93&#10;bnJldi54bWxQSwUGAAAAAAQABAD1AAAAhwMAAAAA&#10;" fillcolor="#6f2e9f" stroked="f"/>
                <v:rect id="Rectangle 10" o:spid="_x0000_s1034" style="position:absolute;left:6998;top:1321;width:5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TI8UA&#10;AADbAAAADwAAAGRycy9kb3ducmV2LnhtbESPT2sCMRDF74V+hzCFXkSzelDZGqUtCHoo+Jf2OGym&#10;m6WbyZJE3X77zkHobYb35r3fLFa9b9WVYmoCGxiPClDEVbAN1wZOx/VwDiplZIttYDLwSwlWy8eH&#10;BZY23HhP10OulYRwKtGAy7krtU6VI49pFDpi0b5D9JhljbW2EW8S7ls9KYqp9tiwNDjs6N1R9XO4&#10;eAP7Qfx6O/YfYXDezKan3Wz76fzWmOen/vUFVKY+/5vv1xsr+AIr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pMjxQAAANsAAAAPAAAAAAAAAAAAAAAAAJgCAABkcnMv&#10;ZG93bnJldi54bWxQSwUGAAAAAAQABAD1AAAAigMAAAAA&#10;" fillcolor="#6f2e9f" stroked="f"/>
                <v:rect id="Rectangle 11" o:spid="_x0000_s1035" style="position:absolute;left:7917;top:966;width:558;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2uMIA&#10;AADbAAAADwAAAGRycy9kb3ducmV2LnhtbERPS2sCMRC+C/0PYQQvolk9aLs1Si0U9CD4RI/DZrpZ&#10;3EyWJNXtvzeFgrf5+J4zW7S2FjfyoXKsYDTMQBAXTldcKjgevgavIEJE1lg7JgW/FGAxf+nMMNfu&#10;zju67WMpUgiHHBWYGJtcylAYshiGriFO3LfzFmOCvpTa4z2F21qOs2wiLVacGgw29GmouO5/rIJd&#10;31+Wh3bj+qfVdHLcTtdnY9dK9brtxzuISG18iv/dK53mv8HfL+k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ja4wgAAANsAAAAPAAAAAAAAAAAAAAAAAJgCAABkcnMvZG93&#10;bnJldi54bWxQSwUGAAAAAAQABAD1AAAAhwMAAAAA&#10;" fillcolor="#6f2e9f" stroked="f"/>
                <v:rect id="Rectangle 12" o:spid="_x0000_s1036" style="position:absolute;left:8836;top:774;width:56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VmMEA&#10;AADbAAAADwAAAGRycy9kb3ducmV2LnhtbERPy4rCMBTdC/5DuMJsZEx1odIxigoDuhB8MrO8NNem&#10;2NyUJKOdvzcLweXhvGeL1tbiTj5UjhUMBxkI4sLpiksF59P35xREiMgaa8ek4J8CLObdzgxz7R58&#10;oPsxliKFcMhRgYmxyaUMhSGLYeAa4sRdnbcYE/Sl1B4fKdzWcpRlY2mx4tRgsKG1oeJ2/LMKDn3/&#10;uzq1O9e/bCbj836y/TF2q9RHr11+gYjUxrf45d5oBaO0Pn1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VZjBAAAA2wAAAA8AAAAAAAAAAAAAAAAAmAIAAGRycy9kb3du&#10;cmV2LnhtbFBLBQYAAAAABAAEAPUAAACGAwAAAAA=&#10;" fillcolor="#6f2e9f" stroked="f"/>
                <v:rect id="Rectangle 13" o:spid="_x0000_s1037" style="position:absolute;left:9758;top:700;width:557;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wA8QA&#10;AADbAAAADwAAAGRycy9kb3ducmV2LnhtbESPT2sCMRTE7wW/Q3hCL6JZPahsjdIWBD0I/kWPj83r&#10;ZunmZUmibr+9EQoeh5n5DTNbtLYWN/KhcqxgOMhAEBdOV1wqOB6W/SmIEJE11o5JwR8FWMw7bzPM&#10;tbvzjm77WIoE4ZCjAhNjk0sZCkMWw8A1xMn7cd5iTNKXUnu8J7it5SjLxtJixWnBYEPfhorf/dUq&#10;2PX85evQblzvtJqMj9vJ+mzsWqn3bvv5ASJSG1/h//ZKKxgN4fk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8APEAAAA2wAAAA8AAAAAAAAAAAAAAAAAmAIAAGRycy9k&#10;b3ducmV2LnhtbFBLBQYAAAAABAAEAPUAAACJAwAAAAA=&#10;" fillcolor="#6f2e9f" stroked="f"/>
                <v:rect id="Rectangle 14" o:spid="_x0000_s1038" style="position:absolute;left:1476;top:2615;width:559;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xJMQA&#10;AADbAAAADwAAAGRycy9kb3ducmV2LnhtbESPQWvCQBSE70L/w/IKXkQ3RrASXaUUBEEv1VI8PrLP&#10;bDT7NmTXGP31XUHocZiZb5jFqrOVaKnxpWMF41ECgjh3uuRCwc9hPZyB8AFZY+WYFNzJw2r51ltg&#10;pt2Nv6ndh0JECPsMFZgQ6kxKnxuy6EeuJo7eyTUWQ5RNIXWDtwi3lUyTZCotlhwXDNb0ZSi/7K9W&#10;wbmlgneDw6/5qLZ3f5xsHoP6qFT/vfucgwjUhf/wq73RCtIU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sSTEAAAA2wAAAA8AAAAAAAAAAAAAAAAAmAIAAGRycy9k&#10;b3ducmV2LnhtbFBLBQYAAAAABAAEAPUAAACJAwAAAAA=&#10;" filled="f" strokecolor="white"/>
                <v:rect id="Rectangle 15" o:spid="_x0000_s1039" style="position:absolute;left:2397;top:2639;width:557;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Uv8MA&#10;AADbAAAADwAAAGRycy9kb3ducmV2LnhtbESPQYvCMBSE78L+h/AWvIimKrhLNcoiCIJe1GXx+Gie&#10;Td3mpTSxVn+9EQSPw8x8w8wWrS1FQ7UvHCsYDhIQxJnTBecKfg+r/jcIH5A1lo5JwY08LOYfnRmm&#10;2l15R80+5CJC2KeowIRQpVL6zJBFP3AVcfROrrYYoqxzqWu8Rrgt5ShJJtJiwXHBYEVLQ9n//mIV&#10;nBvKeds7/JmvcnPzx/H63quOSnU/258piEBteIdf7bVWMBr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Uv8MAAADbAAAADwAAAAAAAAAAAAAAAACYAgAAZHJzL2Rv&#10;d25yZXYueG1sUEsFBgAAAAAEAAQA9QAAAIgDAAAAAA==&#10;" filled="f" strokecolor="white"/>
                <v:rect id="Rectangle 16" o:spid="_x0000_s1040" style="position:absolute;left:3316;top:2442;width:557;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2My8QA&#10;AADbAAAADwAAAGRycy9kb3ducmV2LnhtbESPQWvCQBSE74X+h+UVvIhuaotKdJUiCEK91Ih4fGSf&#10;2bTZtyG7xuivd4WCx2FmvmHmy85WoqXGl44VvA8TEMS50yUXCvbZejAF4QOyxsoxKbiSh+Xi9WWO&#10;qXYX/qF2FwoRIexTVGBCqFMpfW7Ioh+6mjh6J9dYDFE2hdQNXiLcVnKUJGNpseS4YLCmlaH8b3e2&#10;Cn5bKnjbzw5mUn1f/fFjc+vXR6V6b93XDESgLjzD/+2NVjD6hM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jMvEAAAA2wAAAA8AAAAAAAAAAAAAAAAAmAIAAGRycy9k&#10;b3ducmV2LnhtbFBLBQYAAAAABAAEAPUAAACJAwAAAAA=&#10;" filled="f" strokecolor="white"/>
                <v:rect id="Rectangle 17" o:spid="_x0000_s1041" style="position:absolute;left:4236;top:2255;width:559;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pUMQA&#10;AADbAAAADwAAAGRycy9kb3ducmV2LnhtbESPQWvCQBSE74X+h+UVvIhuaqlKdJUiCEK91Ih4fGSf&#10;2bTZtyG7xuivd4WCx2FmvmHmy85WoqXGl44VvA8TEMS50yUXCvbZejAF4QOyxsoxKbiSh+Xi9WWO&#10;qXYX/qF2FwoRIexTVGBCqFMpfW7Ioh+6mjh6J9dYDFE2hdQNXiLcVnKUJGNpseS4YLCmlaH8b3e2&#10;Cn5bKnjbzw5mUn1f/fFjc+vXR6V6b93XDESgLjzD/+2NVjD6hM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KVDEAAAA2wAAAA8AAAAAAAAAAAAAAAAAmAIAAGRycy9k&#10;b3ducmV2LnhtbFBLBQYAAAAABAAEAPUAAACJAwAAAAA=&#10;" filled="f" strokecolor="white"/>
                <v:rect id="Rectangle 18" o:spid="_x0000_s1042" style="position:absolute;left:5157;top:2039;width:55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3J8UA&#10;AADbAAAADwAAAGRycy9kb3ducmV2LnhtbESPQWvCQBSE74X+h+UVvIhumkJaoquUghDQi1qKx0f2&#10;NZs2+zZk15j467tCweMwM98wy/VgG9FT52vHCp7nCQji0umaKwWfx83sDYQPyBobx6RgJA/r1ePD&#10;EnPtLryn/hAqESHsc1RgQmhzKX1pyKKfu5Y4et+usxii7CqpO7xEuG1kmiSZtFhzXDDY0oeh8vdw&#10;tgp+eqp4Nz1+mddmO/rTS3GdtielJk/D+wJEoCHcw//tQitI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7cnxQAAANsAAAAPAAAAAAAAAAAAAAAAAJgCAABkcnMv&#10;ZG93bnJldi54bWxQSwUGAAAAAAQABAD1AAAAigMAAAAA&#10;" filled="f" strokecolor="white"/>
                <v:rect id="Rectangle 19" o:spid="_x0000_s1043" style="position:absolute;left:6076;top:1681;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8SvMUA&#10;AADbAAAADwAAAGRycy9kb3ducmV2LnhtbESPT2vCQBTE7wW/w/KEXkQ3TaFKdJVSKATspVqKx0f2&#10;mY1m34bsNn/89N1CweMwM79hNrvB1qKj1leOFTwtEhDEhdMVlwq+ju/zFQgfkDXWjknBSB5228nD&#10;BjPtev6k7hBKESHsM1RgQmgyKX1hyKJfuIY4emfXWgxRtqXULfYRbmuZJsmLtFhxXDDY0Juh4nr4&#10;sQouHZX8MTt+m2W9H/3pOb/NmpNSj9PhdQ0i0BDu4f92rhWkS/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xK8xQAAANsAAAAPAAAAAAAAAAAAAAAAAJgCAABkcnMv&#10;ZG93bnJldi54bWxQSwUGAAAAAAQABAD1AAAAigMAAAAA&#10;" filled="f" strokecolor="white"/>
                <v:rect id="Rectangle 20" o:spid="_x0000_s1044" style="position:absolute;left:6998;top:1321;width:5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GzsAA&#10;AADbAAAADwAAAGRycy9kb3ducmV2LnhtbERPTYvCMBC9C/6HMIIX0VQFla5RRBAEvayKeBya2aa7&#10;zaQ0sVZ//eYgeHy87+W6taVoqPaFYwXjUQKCOHO64FzB5bwbLkD4gKyxdEwKnuRhvep2lphq9+Bv&#10;ak4hFzGEfYoKTAhVKqXPDFn0I1cRR+7H1RZDhHUudY2PGG5LOUmSmbRYcGwwWNHWUPZ3ulsFvw3l&#10;fBycr2ZeHp7+Nt2/BtVNqX6v3XyBCNSGj/jt3msFk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CGzsAAAADbAAAADwAAAAAAAAAAAAAAAACYAgAAZHJzL2Rvd25y&#10;ZXYueG1sUEsFBgAAAAAEAAQA9QAAAIUDAAAAAA==&#10;" filled="f" strokecolor="white"/>
                <v:rect id="Rectangle 21" o:spid="_x0000_s1045" style="position:absolute;left:7917;top:966;width:558;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jVcQA&#10;AADbAAAADwAAAGRycy9kb3ducmV2LnhtbESPQWvCQBSE74X+h+UVvIhuaqFqdJUiCEK91Ih4fGSf&#10;2bTZtyG7xuivd4WCx2FmvmHmy85WoqXGl44VvA8TEMS50yUXCvbZejAB4QOyxsoxKbiSh+Xi9WWO&#10;qXYX/qF2FwoRIexTVGBCqFMpfW7Ioh+6mjh6J9dYDFE2hdQNXiLcVnKUJJ/SYslxwWBNK0P53+5s&#10;Ffy2VPC2nx3MuPq++uPH5tavj0r13rqvGYhAXXiG/9sbrWA0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sI1XEAAAA2wAAAA8AAAAAAAAAAAAAAAAAmAIAAGRycy9k&#10;b3ducmV2LnhtbFBLBQYAAAAABAAEAPUAAACJAwAAAAA=&#10;" filled="f" strokecolor="white"/>
                <v:rect id="Rectangle 22" o:spid="_x0000_s1046" style="position:absolute;left:8836;top:774;width:56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cFcIA&#10;AADbAAAADwAAAGRycy9kb3ducmV2LnhtbERPy2rCQBTdF/oPwy10I3XSBtoSHUWEglA3RikuL5lr&#10;Jpq5EzLTPPx6ZyG4PJz3fDnYWnTU+sqxgvdpAoK4cLriUsFh//P2DcIHZI21Y1Iwkofl4vlpjpl2&#10;Pe+oy0MpYgj7DBWYEJpMSl8YsuinriGO3Mm1FkOEbSl1i30Mt7X8SJJPabHi2GCwobWh4pL/WwXn&#10;jkreTvZ/5qv+Hf0x3VwnzVGp15dhNQMRaAgP8d290QrSuD5+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xwVwgAAANsAAAAPAAAAAAAAAAAAAAAAAJgCAABkcnMvZG93&#10;bnJldi54bWxQSwUGAAAAAAQABAD1AAAAhwMAAAAA&#10;" filled="f" strokecolor="white"/>
                <v:rect id="Rectangle 23" o:spid="_x0000_s1047" style="position:absolute;left:9758;top:700;width:557;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5jsUA&#10;AADbAAAADwAAAGRycy9kb3ducmV2LnhtbESPQWvCQBSE7wX/w/KEXsRsbKBKdBUpFIT2UhXJ8ZF9&#10;zaZm34bsNib99d1CweMwM98wm91gG9FT52vHChZJCoK4dLrmSsH59DpfgfABWWPjmBSM5GG3nTxs&#10;MNfuxh/UH0MlIoR9jgpMCG0upS8NWfSJa4mj9+k6iyHKrpK6w1uE20Y+pemztFhzXDDY0ouh8nr8&#10;tgq+eqr4fXa6mGXzNvoiO/zM2kKpx+mwX4MINIR7+L990Aqy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mOxQAAANsAAAAPAAAAAAAAAAAAAAAAAJgCAABkcnMv&#10;ZG93bnJldi54bWxQSwUGAAAAAAQABAD1AAAAigMAAAAA&#10;" filled="f" strokecolor="white"/>
                <v:line id="Line 24" o:spid="_x0000_s1048" style="position:absolute;visibility:visible;mso-wrap-style:square" from="1295,3543" to="1049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7/MYAAADbAAAADwAAAGRycy9kb3ducmV2LnhtbESPQUvDQBSE70L/w/IKXqTdGLW2aTZF&#10;FLFUL7alvT6yr0l0923Irmn8964geBxm5hsmXw3WiJ463zhWcD1NQBCXTjdcKdjvnidzED4gazSO&#10;ScE3eVgVo4scM+3O/E79NlQiQthnqKAOoc2k9GVNFv3UtcTRO7nOYoiyq6Tu8Bzh1sg0SWbSYsNx&#10;ocaWHmsqP7dfVsGrueLN28fi6U73xhzuNy8mvT0qdTkeHpYgAg3hP/zXXmsFNyn8fok/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u/zGAAAA2wAAAA8AAAAAAAAA&#10;AAAAAAAAoQIAAGRycy9kb3ducmV2LnhtbFBLBQYAAAAABAAEAPkAAACUAwAAAAA=&#10;" strokecolor="#3f3f3f" strokeweight="1.5pt"/>
                <v:shapetype id="_x0000_t202" coordsize="21600,21600" o:spt="202" path="m,l,21600r21600,l21600,xe">
                  <v:stroke joinstyle="miter"/>
                  <v:path gradientshapeok="t" o:connecttype="rect"/>
                </v:shapetype>
                <v:shape id="Text Box 25" o:spid="_x0000_s1049" type="#_x0000_t202" style="position:absolute;left:1478;top:2711;width:149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F37F8" w:rsidRDefault="003F37F8" w:rsidP="00082A86">
                        <w:pPr>
                          <w:tabs>
                            <w:tab w:val="left" w:pos="920"/>
                          </w:tabs>
                          <w:spacing w:line="226" w:lineRule="exact"/>
                          <w:rPr>
                            <w:b/>
                            <w:sz w:val="18"/>
                          </w:rPr>
                        </w:pPr>
                        <w:r>
                          <w:rPr>
                            <w:b/>
                            <w:color w:val="F1F1F1"/>
                            <w:sz w:val="18"/>
                          </w:rPr>
                          <w:t>3624,0</w:t>
                        </w:r>
                        <w:r>
                          <w:rPr>
                            <w:b/>
                            <w:color w:val="F1F1F1"/>
                            <w:sz w:val="18"/>
                          </w:rPr>
                          <w:tab/>
                        </w:r>
                        <w:r>
                          <w:rPr>
                            <w:b/>
                            <w:color w:val="F1F1F1"/>
                            <w:position w:val="-2"/>
                            <w:sz w:val="18"/>
                          </w:rPr>
                          <w:t>3553,3</w:t>
                        </w:r>
                      </w:p>
                    </w:txbxContent>
                  </v:textbox>
                </v:shape>
                <v:shape id="Text Box 26" o:spid="_x0000_s1050" type="#_x0000_t202" style="position:absolute;left:3319;top:2539;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F37F8" w:rsidRDefault="003F37F8" w:rsidP="00082A86">
                        <w:pPr>
                          <w:spacing w:line="201" w:lineRule="exact"/>
                          <w:rPr>
                            <w:b/>
                            <w:sz w:val="18"/>
                          </w:rPr>
                        </w:pPr>
                        <w:r>
                          <w:rPr>
                            <w:b/>
                            <w:color w:val="F1F1F1"/>
                            <w:sz w:val="18"/>
                          </w:rPr>
                          <w:t>4109,0</w:t>
                        </w:r>
                      </w:p>
                    </w:txbxContent>
                  </v:textbox>
                </v:shape>
                <v:shape id="Text Box 27" o:spid="_x0000_s1051" type="#_x0000_t202" style="position:absolute;left:4239;top:2351;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F37F8" w:rsidRDefault="003F37F8" w:rsidP="00082A86">
                        <w:pPr>
                          <w:spacing w:line="201" w:lineRule="exact"/>
                          <w:rPr>
                            <w:b/>
                            <w:sz w:val="18"/>
                          </w:rPr>
                        </w:pPr>
                        <w:r>
                          <w:rPr>
                            <w:b/>
                            <w:color w:val="F1F1F1"/>
                            <w:sz w:val="18"/>
                          </w:rPr>
                          <w:t>4641,9</w:t>
                        </w:r>
                      </w:p>
                    </w:txbxContent>
                  </v:textbox>
                </v:shape>
                <v:shape id="Text Box 28" o:spid="_x0000_s1052" type="#_x0000_t202" style="position:absolute;left:5160;top:2137;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F37F8" w:rsidRDefault="003F37F8" w:rsidP="00082A86">
                        <w:pPr>
                          <w:spacing w:line="201" w:lineRule="exact"/>
                          <w:rPr>
                            <w:b/>
                            <w:sz w:val="18"/>
                          </w:rPr>
                        </w:pPr>
                        <w:r>
                          <w:rPr>
                            <w:b/>
                            <w:color w:val="F1F1F1"/>
                            <w:sz w:val="18"/>
                          </w:rPr>
                          <w:t>5246,2</w:t>
                        </w:r>
                      </w:p>
                    </w:txbxContent>
                  </v:textbox>
                </v:shape>
                <v:shape id="Text Box 29" o:spid="_x0000_s1053" type="#_x0000_t202" style="position:absolute;left:6080;top:1779;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F37F8" w:rsidRDefault="003F37F8" w:rsidP="00082A86">
                        <w:pPr>
                          <w:spacing w:line="201" w:lineRule="exact"/>
                          <w:rPr>
                            <w:b/>
                            <w:sz w:val="18"/>
                          </w:rPr>
                        </w:pPr>
                        <w:r>
                          <w:rPr>
                            <w:b/>
                            <w:color w:val="F1F1F1"/>
                            <w:sz w:val="18"/>
                          </w:rPr>
                          <w:t>6256,5</w:t>
                        </w:r>
                      </w:p>
                    </w:txbxContent>
                  </v:textbox>
                </v:shape>
                <v:shape id="Text Box 30" o:spid="_x0000_s1054" type="#_x0000_t202" style="position:absolute;left:7000;top:1417;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F37F8" w:rsidRDefault="003F37F8" w:rsidP="00082A86">
                        <w:pPr>
                          <w:spacing w:line="201" w:lineRule="exact"/>
                          <w:rPr>
                            <w:b/>
                            <w:sz w:val="18"/>
                          </w:rPr>
                        </w:pPr>
                        <w:r>
                          <w:rPr>
                            <w:b/>
                            <w:color w:val="F1F1F1"/>
                            <w:sz w:val="18"/>
                          </w:rPr>
                          <w:t>7278,1</w:t>
                        </w:r>
                      </w:p>
                    </w:txbxContent>
                  </v:textbox>
                </v:shape>
                <v:shape id="Text Box 31" o:spid="_x0000_s1055" type="#_x0000_t202" style="position:absolute;left:7920;top:1063;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F37F8" w:rsidRDefault="003F37F8" w:rsidP="00082A86">
                        <w:pPr>
                          <w:spacing w:line="201" w:lineRule="exact"/>
                          <w:rPr>
                            <w:b/>
                            <w:sz w:val="18"/>
                          </w:rPr>
                        </w:pPr>
                        <w:r>
                          <w:rPr>
                            <w:b/>
                            <w:color w:val="F1F1F1"/>
                            <w:sz w:val="18"/>
                          </w:rPr>
                          <w:t>8280,8</w:t>
                        </w:r>
                      </w:p>
                    </w:txbxContent>
                  </v:textbox>
                </v:shape>
                <v:shape id="Text Box 32" o:spid="_x0000_s1056" type="#_x0000_t202" style="position:absolute;left:9761;top:797;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F37F8" w:rsidRDefault="003F37F8" w:rsidP="00082A86">
                        <w:pPr>
                          <w:spacing w:line="201" w:lineRule="exact"/>
                          <w:rPr>
                            <w:b/>
                            <w:sz w:val="18"/>
                          </w:rPr>
                        </w:pPr>
                        <w:r>
                          <w:rPr>
                            <w:b/>
                            <w:color w:val="F1F1F1"/>
                            <w:sz w:val="18"/>
                          </w:rPr>
                          <w:t>9031,0</w:t>
                        </w:r>
                      </w:p>
                    </w:txbxContent>
                  </v:textbox>
                </v:shape>
                <v:shape id="Text Box 33" o:spid="_x0000_s1057" type="#_x0000_t202" style="position:absolute;left:8840;top:869;width:57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F37F8" w:rsidRDefault="003F37F8" w:rsidP="00082A86">
                        <w:pPr>
                          <w:spacing w:line="201" w:lineRule="exact"/>
                          <w:rPr>
                            <w:b/>
                            <w:sz w:val="18"/>
                          </w:rPr>
                        </w:pPr>
                        <w:r>
                          <w:rPr>
                            <w:b/>
                            <w:color w:val="F1F1F1"/>
                            <w:sz w:val="18"/>
                          </w:rPr>
                          <w:t>8826,0</w:t>
                        </w:r>
                      </w:p>
                    </w:txbxContent>
                  </v:textbox>
                </v:shape>
                <w10:wrap type="topAndBottom" anchorx="page"/>
              </v:group>
            </w:pict>
          </mc:Fallback>
        </mc:AlternateContent>
      </w:r>
      <w:r w:rsidR="005B1E90">
        <w:rPr>
          <w:rFonts w:ascii="Times New Roman" w:eastAsia="Times New Roman" w:hAnsi="Times New Roman" w:cs="Times New Roman"/>
          <w:sz w:val="28"/>
          <w:szCs w:val="28"/>
          <w:lang w:val="az-Latn-AZ"/>
        </w:rPr>
        <w:tab/>
      </w:r>
    </w:p>
    <w:p w:rsidR="00E74FC6" w:rsidRDefault="00082A86" w:rsidP="00485281">
      <w:pPr>
        <w:spacing w:after="0" w:line="360" w:lineRule="auto"/>
        <w:jc w:val="both"/>
        <w:rPr>
          <w:rFonts w:ascii="Times New Roman" w:hAnsi="Times New Roman" w:cs="Times New Roman"/>
          <w:b/>
          <w:lang w:val="az-Latn-AZ"/>
        </w:rPr>
      </w:pPr>
      <w:r w:rsidRPr="00082A86">
        <w:rPr>
          <w:rFonts w:ascii="Times New Roman" w:hAnsi="Times New Roman" w:cs="Times New Roman"/>
          <w:b/>
          <w:lang w:val="az-Latn-AZ"/>
        </w:rPr>
        <w:t>2009</w:t>
      </w:r>
      <w:r>
        <w:rPr>
          <w:rFonts w:ascii="Times New Roman" w:hAnsi="Times New Roman" w:cs="Times New Roman"/>
          <w:b/>
          <w:lang w:val="az-Latn-AZ"/>
        </w:rPr>
        <w:t xml:space="preserve">      2010          2011        2012         2013          2014        2015          2016       2017           2018</w:t>
      </w:r>
    </w:p>
    <w:p w:rsidR="005B1E90" w:rsidRDefault="005B1E90" w:rsidP="00485281">
      <w:pPr>
        <w:spacing w:after="0" w:line="360" w:lineRule="auto"/>
        <w:jc w:val="both"/>
        <w:rPr>
          <w:rFonts w:ascii="Times New Roman" w:hAnsi="Times New Roman" w:cs="Times New Roman"/>
          <w:b/>
          <w:lang w:val="az-Latn-AZ"/>
        </w:rPr>
      </w:pPr>
      <w:r>
        <w:rPr>
          <w:rFonts w:ascii="Times New Roman" w:hAnsi="Times New Roman" w:cs="Times New Roman"/>
          <w:b/>
          <w:lang w:val="az-Latn-AZ"/>
        </w:rPr>
        <w:t xml:space="preserve">   </w:t>
      </w:r>
    </w:p>
    <w:p w:rsidR="005B1E90" w:rsidRDefault="005B1E90" w:rsidP="005B1E90">
      <w:pPr>
        <w:spacing w:after="0" w:line="360" w:lineRule="auto"/>
        <w:jc w:val="both"/>
        <w:rPr>
          <w:rFonts w:ascii="Times New Roman" w:hAnsi="Times New Roman" w:cs="Times New Roman"/>
          <w:sz w:val="28"/>
          <w:szCs w:val="28"/>
          <w:lang w:val="az-Latn-AZ"/>
        </w:rPr>
      </w:pPr>
      <w:r w:rsidRPr="005B1E90">
        <w:rPr>
          <w:rFonts w:ascii="Times New Roman" w:hAnsi="Times New Roman" w:cs="Times New Roman"/>
          <w:sz w:val="28"/>
          <w:szCs w:val="28"/>
          <w:lang w:val="az-Latn-AZ"/>
        </w:rPr>
        <w:t>Qeyri-neft büdcə gəlirlərinin qrafikinə baxsaq 2009-cu ildən başlayaraq  daxilolmaların həcminin artdığını görə bilərik.Hətta 2009-cu il ilə müqayisədə 2018-ci il qeyri-neft büdcə gəlirləri 2.7 dəfə artmışdır.</w:t>
      </w:r>
    </w:p>
    <w:p w:rsidR="005B1E90" w:rsidRPr="005B1E90" w:rsidRDefault="005B1E90" w:rsidP="005B1E9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2018-ci il üzrə büdcə daxilolma</w:t>
      </w:r>
      <w:r w:rsidR="0006507F">
        <w:rPr>
          <w:rFonts w:ascii="Times New Roman" w:hAnsi="Times New Roman" w:cs="Times New Roman"/>
          <w:sz w:val="28"/>
          <w:szCs w:val="28"/>
          <w:lang w:val="az-Latn-AZ"/>
        </w:rPr>
        <w:t>ları</w:t>
      </w:r>
      <w:r>
        <w:rPr>
          <w:rFonts w:ascii="Times New Roman" w:hAnsi="Times New Roman" w:cs="Times New Roman"/>
          <w:sz w:val="28"/>
          <w:szCs w:val="28"/>
          <w:lang w:val="az-Latn-AZ"/>
        </w:rPr>
        <w:t>nın</w:t>
      </w:r>
      <w:r w:rsidR="0018262E">
        <w:rPr>
          <w:rFonts w:ascii="Times New Roman" w:hAnsi="Times New Roman" w:cs="Times New Roman"/>
          <w:sz w:val="28"/>
          <w:szCs w:val="28"/>
          <w:lang w:val="az-Latn-AZ"/>
        </w:rPr>
        <w:t xml:space="preserve"> 7907.0 milyon manatı-</w:t>
      </w:r>
      <w:r w:rsidR="0006507F">
        <w:rPr>
          <w:rFonts w:ascii="Times New Roman" w:hAnsi="Times New Roman" w:cs="Times New Roman"/>
          <w:sz w:val="28"/>
          <w:szCs w:val="28"/>
          <w:lang w:val="az-Latn-AZ"/>
        </w:rPr>
        <w:t>39,3faizi Azərbaycan Respublikası Vergilər Naziryilinin xətti ilə daxilo</w:t>
      </w:r>
      <w:r w:rsidR="0018262E">
        <w:rPr>
          <w:rFonts w:ascii="Times New Roman" w:hAnsi="Times New Roman" w:cs="Times New Roman"/>
          <w:sz w:val="28"/>
          <w:szCs w:val="28"/>
          <w:lang w:val="az-Latn-AZ"/>
        </w:rPr>
        <w:t>lmaların, 9216.0 milyon manatı-</w:t>
      </w:r>
      <w:r w:rsidR="0006507F">
        <w:rPr>
          <w:rFonts w:ascii="Times New Roman" w:hAnsi="Times New Roman" w:cs="Times New Roman"/>
          <w:sz w:val="28"/>
          <w:szCs w:val="28"/>
          <w:lang w:val="az-Latn-AZ"/>
        </w:rPr>
        <w:t>45,8 faizi Azərbaycan Respublikası Dövlət Neft Fondundan transfertlə</w:t>
      </w:r>
      <w:r w:rsidR="0018262E">
        <w:rPr>
          <w:rFonts w:ascii="Times New Roman" w:hAnsi="Times New Roman" w:cs="Times New Roman"/>
          <w:sz w:val="28"/>
          <w:szCs w:val="28"/>
          <w:lang w:val="az-Latn-AZ"/>
        </w:rPr>
        <w:t>rin, 2430.0 milyon manatı-</w:t>
      </w:r>
      <w:r w:rsidR="0006507F">
        <w:rPr>
          <w:rFonts w:ascii="Times New Roman" w:hAnsi="Times New Roman" w:cs="Times New Roman"/>
          <w:sz w:val="28"/>
          <w:szCs w:val="28"/>
          <w:lang w:val="az-Latn-AZ"/>
        </w:rPr>
        <w:t>12,1 faizi Azərbaycan Respublikası Dövlət Gömrük Komitəsinin xətti ilə daxil</w:t>
      </w:r>
      <w:r w:rsidR="0018262E">
        <w:rPr>
          <w:rFonts w:ascii="Times New Roman" w:hAnsi="Times New Roman" w:cs="Times New Roman"/>
          <w:sz w:val="28"/>
          <w:szCs w:val="28"/>
          <w:lang w:val="az-Latn-AZ"/>
        </w:rPr>
        <w:t>olmaların, 574.0 milyon manatı-</w:t>
      </w:r>
      <w:r w:rsidR="0006507F">
        <w:rPr>
          <w:rFonts w:ascii="Times New Roman" w:hAnsi="Times New Roman" w:cs="Times New Roman"/>
          <w:sz w:val="28"/>
          <w:szCs w:val="28"/>
          <w:lang w:val="az-Latn-AZ"/>
        </w:rPr>
        <w:t>2,8 faizi digər gəlirlərin payına düşür.</w:t>
      </w:r>
    </w:p>
    <w:p w:rsidR="0067281B" w:rsidRDefault="0067281B" w:rsidP="00C96F0F">
      <w:pPr>
        <w:tabs>
          <w:tab w:val="left" w:pos="8472"/>
        </w:tabs>
        <w:spacing w:after="0" w:line="360" w:lineRule="auto"/>
        <w:jc w:val="both"/>
        <w:rPr>
          <w:rFonts w:ascii="Times New Roman" w:hAnsi="Times New Roman" w:cs="Times New Roman"/>
          <w:sz w:val="28"/>
          <w:szCs w:val="28"/>
          <w:lang w:val="az-Latn-AZ"/>
        </w:rPr>
      </w:pPr>
    </w:p>
    <w:p w:rsidR="002E178F" w:rsidRPr="0002758B" w:rsidRDefault="00C96F0F" w:rsidP="00C96F0F">
      <w:pPr>
        <w:tabs>
          <w:tab w:val="left" w:pos="8472"/>
        </w:tabs>
        <w:spacing w:after="0" w:line="360" w:lineRule="auto"/>
        <w:jc w:val="both"/>
        <w:rPr>
          <w:rFonts w:ascii="Times New Roman" w:hAnsi="Times New Roman" w:cs="Times New Roman"/>
          <w:sz w:val="28"/>
          <w:szCs w:val="28"/>
        </w:rPr>
      </w:pPr>
      <w:r w:rsidRPr="0002758B">
        <w:rPr>
          <w:rFonts w:ascii="Times New Roman" w:hAnsi="Times New Roman" w:cs="Times New Roman"/>
          <w:sz w:val="28"/>
          <w:szCs w:val="28"/>
        </w:rPr>
        <w:tab/>
      </w:r>
    </w:p>
    <w:p w:rsidR="00082A86" w:rsidRPr="00A50EC4" w:rsidRDefault="00A50EC4" w:rsidP="00082A86">
      <w:pPr>
        <w:pStyle w:val="Heading3"/>
        <w:spacing w:before="92"/>
        <w:ind w:left="0" w:right="2723"/>
        <w:rPr>
          <w:rFonts w:ascii="Times New Roman" w:hAnsi="Times New Roman" w:cs="Times New Roman"/>
          <w:sz w:val="28"/>
          <w:szCs w:val="28"/>
          <w:lang w:val="ru-RU"/>
        </w:rPr>
      </w:pPr>
      <w:r>
        <w:rPr>
          <w:rFonts w:ascii="Times New Roman" w:hAnsi="Times New Roman" w:cs="Times New Roman"/>
          <w:sz w:val="28"/>
          <w:szCs w:val="28"/>
          <w:lang w:val="ru-RU"/>
        </w:rPr>
        <w:t>3)</w:t>
      </w:r>
    </w:p>
    <w:p w:rsidR="002E178F" w:rsidRPr="0002758B" w:rsidRDefault="00B76F6A" w:rsidP="00D67A9B">
      <w:pPr>
        <w:spacing w:after="0" w:line="360" w:lineRule="auto"/>
        <w:jc w:val="both"/>
        <w:rPr>
          <w:rFonts w:ascii="Times New Roman" w:hAnsi="Times New Roman" w:cs="Times New Roman"/>
          <w:sz w:val="28"/>
          <w:szCs w:val="28"/>
        </w:rPr>
      </w:pPr>
      <w:r>
        <w:rPr>
          <w:noProof/>
        </w:rPr>
        <w:drawing>
          <wp:inline distT="0" distB="0" distL="0" distR="0" wp14:anchorId="00F9B387" wp14:editId="0668EF27">
            <wp:extent cx="5524500" cy="43338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F6A" w:rsidRPr="00386544" w:rsidRDefault="005D2E74" w:rsidP="00386544">
      <w:pPr>
        <w:tabs>
          <w:tab w:val="left" w:pos="1702"/>
          <w:tab w:val="left" w:pos="5947"/>
        </w:tabs>
        <w:spacing w:after="0" w:line="360" w:lineRule="auto"/>
        <w:jc w:val="both"/>
        <w:rPr>
          <w:rFonts w:ascii="Times New Roman" w:hAnsi="Times New Roman" w:cs="Times New Roman"/>
          <w:sz w:val="28"/>
          <w:szCs w:val="28"/>
        </w:rPr>
      </w:pPr>
      <w:r w:rsidRPr="00386544">
        <w:rPr>
          <w:rFonts w:ascii="Times New Roman" w:hAnsi="Times New Roman" w:cs="Times New Roman"/>
          <w:sz w:val="28"/>
          <w:szCs w:val="28"/>
        </w:rPr>
        <w:tab/>
      </w:r>
      <w:r w:rsidR="00586AC2" w:rsidRPr="00386544">
        <w:rPr>
          <w:rFonts w:ascii="Times New Roman" w:hAnsi="Times New Roman" w:cs="Times New Roman"/>
          <w:sz w:val="28"/>
          <w:szCs w:val="28"/>
        </w:rPr>
        <w:tab/>
      </w:r>
    </w:p>
    <w:p w:rsidR="00386544" w:rsidRDefault="00386544" w:rsidP="00386544">
      <w:pPr>
        <w:tabs>
          <w:tab w:val="left" w:pos="1702"/>
          <w:tab w:val="left" w:pos="594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544">
        <w:rPr>
          <w:rFonts w:ascii="Times New Roman" w:hAnsi="Times New Roman" w:cs="Times New Roman"/>
          <w:sz w:val="28"/>
          <w:szCs w:val="28"/>
        </w:rPr>
        <w:t>Azərbaycan Respublikası Vergilər Nazirliyinin xətti ilə 2018-ci ildə</w:t>
      </w:r>
      <w:r w:rsidR="0018262E">
        <w:rPr>
          <w:rFonts w:ascii="Times New Roman" w:hAnsi="Times New Roman" w:cs="Times New Roman"/>
          <w:sz w:val="28"/>
          <w:szCs w:val="28"/>
        </w:rPr>
        <w:t xml:space="preserve"> daxilolmaların 76,2 faizi-</w:t>
      </w:r>
      <w:r w:rsidRPr="00386544">
        <w:rPr>
          <w:rFonts w:ascii="Times New Roman" w:hAnsi="Times New Roman" w:cs="Times New Roman"/>
          <w:sz w:val="28"/>
          <w:szCs w:val="28"/>
        </w:rPr>
        <w:t>6027.o milyon manatı qe</w:t>
      </w:r>
      <w:r w:rsidR="0018262E">
        <w:rPr>
          <w:rFonts w:ascii="Times New Roman" w:hAnsi="Times New Roman" w:cs="Times New Roman"/>
          <w:sz w:val="28"/>
          <w:szCs w:val="28"/>
        </w:rPr>
        <w:t>yri-neft sektorunun, 23,8 faiz-</w:t>
      </w:r>
      <w:r w:rsidRPr="00386544">
        <w:rPr>
          <w:rFonts w:ascii="Times New Roman" w:hAnsi="Times New Roman" w:cs="Times New Roman"/>
          <w:sz w:val="28"/>
          <w:szCs w:val="28"/>
        </w:rPr>
        <w:t xml:space="preserve"> 1880,0 milyon manatı neft sektorunun payına düşür.</w:t>
      </w:r>
    </w:p>
    <w:p w:rsidR="004C3638" w:rsidRPr="004C3638" w:rsidRDefault="00386544" w:rsidP="00386544">
      <w:pPr>
        <w:tabs>
          <w:tab w:val="left" w:pos="1702"/>
          <w:tab w:val="left" w:pos="5947"/>
        </w:tabs>
        <w:spacing w:after="0" w:line="360" w:lineRule="auto"/>
        <w:jc w:val="both"/>
        <w:rPr>
          <w:rFonts w:ascii="Times New Roman" w:hAnsi="Times New Roman" w:cs="Times New Roman"/>
          <w:noProof/>
          <w:sz w:val="28"/>
          <w:szCs w:val="28"/>
          <w:lang w:val="az-Latn-AZ"/>
        </w:rPr>
      </w:pPr>
      <w:r>
        <w:rPr>
          <w:rFonts w:ascii="Times New Roman" w:hAnsi="Times New Roman" w:cs="Times New Roman"/>
          <w:b/>
          <w:noProof/>
          <w:sz w:val="28"/>
          <w:szCs w:val="28"/>
          <w:lang w:val="az-Latn-AZ"/>
        </w:rPr>
        <w:t xml:space="preserve">   </w:t>
      </w:r>
      <w:r w:rsidR="004C3638">
        <w:rPr>
          <w:rFonts w:ascii="Times New Roman" w:hAnsi="Times New Roman" w:cs="Times New Roman"/>
          <w:noProof/>
          <w:sz w:val="28"/>
          <w:szCs w:val="28"/>
          <w:lang w:val="az-Latn-AZ"/>
        </w:rPr>
        <w:t>Azərbaycan Respublikası Vergilər Nazirliyinin xətti ilə ayrı-ayrı gəlir növləri üzrə daxilolmalın həcmi aşağıdakı kimi olmuşdur:</w:t>
      </w:r>
    </w:p>
    <w:p w:rsidR="00C50D17" w:rsidRPr="00386544" w:rsidRDefault="004C3638" w:rsidP="00386544">
      <w:pPr>
        <w:tabs>
          <w:tab w:val="left" w:pos="1702"/>
          <w:tab w:val="left" w:pos="5947"/>
        </w:tabs>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lang w:val="az-Latn-AZ"/>
        </w:rPr>
        <w:t xml:space="preserve">  </w:t>
      </w:r>
      <w:r w:rsidR="00C50D17" w:rsidRPr="00386544">
        <w:rPr>
          <w:rFonts w:ascii="Times New Roman" w:hAnsi="Times New Roman" w:cs="Times New Roman"/>
          <w:b/>
          <w:noProof/>
          <w:sz w:val="28"/>
          <w:szCs w:val="28"/>
          <w:lang w:val="az-Latn-AZ"/>
        </w:rPr>
        <w:t xml:space="preserve">Fiziki şəxslərin gəlir vergisi </w:t>
      </w:r>
      <w:r w:rsidR="00C50D17" w:rsidRPr="00386544">
        <w:rPr>
          <w:rFonts w:ascii="Times New Roman" w:hAnsi="Times New Roman" w:cs="Times New Roman"/>
          <w:noProof/>
          <w:sz w:val="28"/>
          <w:szCs w:val="28"/>
          <w:lang w:val="az-Latn-AZ"/>
        </w:rPr>
        <w:t>üzrə daxilolmalar 1196,0 milyon manat</w:t>
      </w:r>
      <w:r w:rsidR="0018262E">
        <w:rPr>
          <w:rFonts w:ascii="Times New Roman" w:hAnsi="Times New Roman" w:cs="Times New Roman"/>
          <w:noProof/>
          <w:sz w:val="28"/>
          <w:szCs w:val="28"/>
          <w:lang w:val="az-Latn-AZ"/>
        </w:rPr>
        <w:t xml:space="preserve"> olmuşdur</w:t>
      </w:r>
      <w:r w:rsidR="00C50D17" w:rsidRPr="00386544">
        <w:rPr>
          <w:rFonts w:ascii="Times New Roman" w:hAnsi="Times New Roman" w:cs="Times New Roman"/>
          <w:noProof/>
          <w:sz w:val="28"/>
          <w:szCs w:val="28"/>
          <w:lang w:val="az-Latn-AZ"/>
        </w:rPr>
        <w:t xml:space="preserve"> ki, bu da cari ilin proqnozu ilə müqayisədə</w:t>
      </w:r>
      <w:r w:rsidR="0018262E">
        <w:rPr>
          <w:rFonts w:ascii="Times New Roman" w:hAnsi="Times New Roman" w:cs="Times New Roman"/>
          <w:noProof/>
          <w:sz w:val="28"/>
          <w:szCs w:val="28"/>
          <w:lang w:val="az-Latn-AZ"/>
        </w:rPr>
        <w:t xml:space="preserve"> 28,0 milyon manat-</w:t>
      </w:r>
      <w:r w:rsidR="00C50D17" w:rsidRPr="00386544">
        <w:rPr>
          <w:rFonts w:ascii="Times New Roman" w:hAnsi="Times New Roman" w:cs="Times New Roman"/>
          <w:noProof/>
          <w:sz w:val="28"/>
          <w:szCs w:val="28"/>
          <w:lang w:val="az-Latn-AZ"/>
        </w:rPr>
        <w:t xml:space="preserve"> 2,4 faiz çoxdur. Fiziki şəxslərdən</w:t>
      </w:r>
      <w:r w:rsidR="0018262E">
        <w:rPr>
          <w:rFonts w:ascii="Times New Roman" w:hAnsi="Times New Roman" w:cs="Times New Roman"/>
          <w:noProof/>
          <w:sz w:val="28"/>
          <w:szCs w:val="28"/>
          <w:lang w:val="az-Latn-AZ"/>
        </w:rPr>
        <w:t xml:space="preserve"> alınan</w:t>
      </w:r>
      <w:r w:rsidR="00C50D17" w:rsidRPr="00386544">
        <w:rPr>
          <w:rFonts w:ascii="Times New Roman" w:hAnsi="Times New Roman" w:cs="Times New Roman"/>
          <w:noProof/>
          <w:sz w:val="28"/>
          <w:szCs w:val="28"/>
          <w:lang w:val="az-Latn-AZ"/>
        </w:rPr>
        <w:t xml:space="preserve"> gəlir vergisinin art</w:t>
      </w:r>
      <w:r w:rsidR="0018262E">
        <w:rPr>
          <w:rFonts w:ascii="Times New Roman" w:hAnsi="Times New Roman" w:cs="Times New Roman"/>
          <w:noProof/>
          <w:sz w:val="28"/>
          <w:szCs w:val="28"/>
          <w:lang w:val="az-Latn-AZ"/>
        </w:rPr>
        <w:t>ması</w:t>
      </w:r>
      <w:r w:rsidR="00C50D17" w:rsidRPr="00386544">
        <w:rPr>
          <w:rFonts w:ascii="Times New Roman" w:hAnsi="Times New Roman" w:cs="Times New Roman"/>
          <w:noProof/>
          <w:sz w:val="28"/>
          <w:szCs w:val="28"/>
          <w:lang w:val="az-Latn-AZ"/>
        </w:rPr>
        <w:t xml:space="preserve"> yeni iş yerlə</w:t>
      </w:r>
      <w:r w:rsidR="0018262E">
        <w:rPr>
          <w:rFonts w:ascii="Times New Roman" w:hAnsi="Times New Roman" w:cs="Times New Roman"/>
          <w:noProof/>
          <w:sz w:val="28"/>
          <w:szCs w:val="28"/>
          <w:lang w:val="az-Latn-AZ"/>
        </w:rPr>
        <w:t xml:space="preserve">rinin açılması və </w:t>
      </w:r>
      <w:r w:rsidR="00C50D17" w:rsidRPr="00386544">
        <w:rPr>
          <w:rFonts w:ascii="Times New Roman" w:hAnsi="Times New Roman" w:cs="Times New Roman"/>
          <w:noProof/>
          <w:sz w:val="28"/>
          <w:szCs w:val="28"/>
          <w:lang w:val="az-Latn-AZ"/>
        </w:rPr>
        <w:t>orta</w:t>
      </w:r>
      <w:r>
        <w:rPr>
          <w:rFonts w:ascii="Times New Roman" w:hAnsi="Times New Roman" w:cs="Times New Roman"/>
          <w:noProof/>
          <w:sz w:val="28"/>
          <w:szCs w:val="28"/>
          <w:lang w:val="az-Latn-AZ"/>
        </w:rPr>
        <w:t xml:space="preserve"> </w:t>
      </w:r>
      <w:r w:rsidR="00C50D17" w:rsidRPr="00386544">
        <w:rPr>
          <w:rFonts w:ascii="Times New Roman" w:hAnsi="Times New Roman" w:cs="Times New Roman"/>
          <w:noProof/>
          <w:sz w:val="28"/>
          <w:szCs w:val="28"/>
          <w:lang w:val="az-Latn-AZ"/>
        </w:rPr>
        <w:t>aylıq əmə</w:t>
      </w:r>
      <w:r w:rsidR="0018262E">
        <w:rPr>
          <w:rFonts w:ascii="Times New Roman" w:hAnsi="Times New Roman" w:cs="Times New Roman"/>
          <w:noProof/>
          <w:sz w:val="28"/>
          <w:szCs w:val="28"/>
          <w:lang w:val="az-Latn-AZ"/>
        </w:rPr>
        <w:t>khaqqının artması</w:t>
      </w:r>
      <w:r w:rsidR="00C50D17" w:rsidRPr="00386544">
        <w:rPr>
          <w:rFonts w:ascii="Times New Roman" w:hAnsi="Times New Roman" w:cs="Times New Roman"/>
          <w:noProof/>
          <w:sz w:val="28"/>
          <w:szCs w:val="28"/>
          <w:lang w:val="az-Latn-AZ"/>
        </w:rPr>
        <w:t xml:space="preserve"> ilə bağlıdır</w:t>
      </w:r>
      <w:r w:rsidR="00C50D17" w:rsidRPr="00C50D17">
        <w:rPr>
          <w:noProof/>
          <w:lang w:val="az-Latn-AZ"/>
        </w:rPr>
        <w:t>.</w:t>
      </w:r>
    </w:p>
    <w:p w:rsidR="00C50D17" w:rsidRPr="00C50D17" w:rsidRDefault="00C50D17" w:rsidP="00C50D17">
      <w:pPr>
        <w:spacing w:after="0" w:line="360" w:lineRule="auto"/>
        <w:jc w:val="both"/>
        <w:rPr>
          <w:noProof/>
          <w:lang w:val="az-Latn-AZ"/>
        </w:rPr>
      </w:pPr>
    </w:p>
    <w:tbl>
      <w:tblPr>
        <w:tblW w:w="8785" w:type="dxa"/>
        <w:tblInd w:w="250"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2166"/>
        <w:gridCol w:w="634"/>
        <w:gridCol w:w="629"/>
        <w:gridCol w:w="632"/>
        <w:gridCol w:w="631"/>
        <w:gridCol w:w="632"/>
        <w:gridCol w:w="630"/>
        <w:gridCol w:w="632"/>
        <w:gridCol w:w="686"/>
        <w:gridCol w:w="684"/>
        <w:gridCol w:w="829"/>
      </w:tblGrid>
      <w:tr w:rsidR="004C3638" w:rsidRPr="00C50D17" w:rsidTr="00E20F5C">
        <w:trPr>
          <w:trHeight w:val="454"/>
        </w:trPr>
        <w:tc>
          <w:tcPr>
            <w:tcW w:w="2166" w:type="dxa"/>
            <w:tcBorders>
              <w:bottom w:val="single" w:sz="12" w:space="0" w:color="8DA9DA"/>
            </w:tcBorders>
          </w:tcPr>
          <w:p w:rsidR="00C50D17" w:rsidRPr="00C50D17" w:rsidRDefault="00C50D17" w:rsidP="00C50D17">
            <w:pPr>
              <w:spacing w:after="0" w:line="360" w:lineRule="auto"/>
              <w:jc w:val="both"/>
              <w:rPr>
                <w:noProof/>
                <w:lang w:val="az-Latn-AZ"/>
              </w:rPr>
            </w:pPr>
          </w:p>
        </w:tc>
        <w:tc>
          <w:tcPr>
            <w:tcW w:w="63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629"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632"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631"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632"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630"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632"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68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68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29"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2018</w:t>
            </w:r>
          </w:p>
          <w:p w:rsidR="00C50D17" w:rsidRPr="00C50D17" w:rsidRDefault="00C50D17" w:rsidP="00C50D17">
            <w:pPr>
              <w:spacing w:after="0" w:line="360" w:lineRule="auto"/>
              <w:jc w:val="both"/>
              <w:rPr>
                <w:b/>
                <w:i/>
                <w:noProof/>
              </w:rPr>
            </w:pPr>
          </w:p>
        </w:tc>
      </w:tr>
      <w:tr w:rsidR="004C3638" w:rsidRPr="00C50D17" w:rsidTr="00E20F5C">
        <w:trPr>
          <w:trHeight w:val="318"/>
        </w:trPr>
        <w:tc>
          <w:tcPr>
            <w:tcW w:w="2166" w:type="dxa"/>
            <w:tcBorders>
              <w:top w:val="single" w:sz="12" w:space="0" w:color="8DA9DA"/>
            </w:tcBorders>
            <w:shd w:val="clear" w:color="auto" w:fill="D8E1F2"/>
          </w:tcPr>
          <w:p w:rsidR="00C50D17" w:rsidRPr="00C50D17" w:rsidRDefault="00C50D17" w:rsidP="00C50D17">
            <w:pPr>
              <w:spacing w:after="0" w:line="360" w:lineRule="auto"/>
              <w:jc w:val="both"/>
              <w:rPr>
                <w:b/>
                <w:i/>
                <w:noProof/>
              </w:rPr>
            </w:pPr>
            <w:r w:rsidRPr="00C50D17">
              <w:rPr>
                <w:b/>
                <w:i/>
                <w:noProof/>
              </w:rPr>
              <w:t>Cəmi: (mln. manatla)</w:t>
            </w:r>
          </w:p>
        </w:tc>
        <w:tc>
          <w:tcPr>
            <w:tcW w:w="63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581.9</w:t>
            </w:r>
          </w:p>
        </w:tc>
        <w:tc>
          <w:tcPr>
            <w:tcW w:w="629"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590.2</w:t>
            </w:r>
          </w:p>
        </w:tc>
        <w:tc>
          <w:tcPr>
            <w:tcW w:w="632"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715.7</w:t>
            </w:r>
          </w:p>
        </w:tc>
        <w:tc>
          <w:tcPr>
            <w:tcW w:w="631"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813.0</w:t>
            </w:r>
          </w:p>
        </w:tc>
        <w:tc>
          <w:tcPr>
            <w:tcW w:w="632"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859.7</w:t>
            </w:r>
          </w:p>
        </w:tc>
        <w:tc>
          <w:tcPr>
            <w:tcW w:w="630"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980.3</w:t>
            </w:r>
          </w:p>
        </w:tc>
        <w:tc>
          <w:tcPr>
            <w:tcW w:w="632"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982.5</w:t>
            </w:r>
          </w:p>
        </w:tc>
        <w:tc>
          <w:tcPr>
            <w:tcW w:w="686"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1145.7</w:t>
            </w:r>
          </w:p>
        </w:tc>
        <w:tc>
          <w:tcPr>
            <w:tcW w:w="68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1168.0</w:t>
            </w:r>
          </w:p>
        </w:tc>
        <w:tc>
          <w:tcPr>
            <w:tcW w:w="829"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1196.0</w:t>
            </w:r>
          </w:p>
        </w:tc>
      </w:tr>
      <w:tr w:rsidR="004C3638" w:rsidRPr="00C50D17" w:rsidTr="00E20F5C">
        <w:trPr>
          <w:trHeight w:val="473"/>
        </w:trPr>
        <w:tc>
          <w:tcPr>
            <w:tcW w:w="2166" w:type="dxa"/>
          </w:tcPr>
          <w:p w:rsidR="00C50D17" w:rsidRPr="00C50D17" w:rsidRDefault="00C50D17" w:rsidP="00C50D17">
            <w:pPr>
              <w:spacing w:after="0" w:line="360" w:lineRule="auto"/>
              <w:jc w:val="both"/>
              <w:rPr>
                <w:b/>
                <w:i/>
                <w:noProof/>
              </w:rPr>
            </w:pPr>
            <w:r w:rsidRPr="00C50D17">
              <w:rPr>
                <w:b/>
                <w:i/>
                <w:noProof/>
              </w:rPr>
              <w:t>Əvvəlki ilə nisbətən artım, %-lə</w:t>
            </w:r>
          </w:p>
        </w:tc>
        <w:tc>
          <w:tcPr>
            <w:tcW w:w="634" w:type="dxa"/>
          </w:tcPr>
          <w:p w:rsidR="00C50D17" w:rsidRPr="00C50D17" w:rsidRDefault="00C50D17" w:rsidP="00C50D17">
            <w:pPr>
              <w:spacing w:after="0" w:line="360" w:lineRule="auto"/>
              <w:jc w:val="both"/>
              <w:rPr>
                <w:noProof/>
              </w:rPr>
            </w:pPr>
          </w:p>
        </w:tc>
        <w:tc>
          <w:tcPr>
            <w:tcW w:w="629" w:type="dxa"/>
          </w:tcPr>
          <w:p w:rsidR="00C50D17" w:rsidRPr="00C50D17" w:rsidRDefault="00C50D17" w:rsidP="00C50D17">
            <w:pPr>
              <w:spacing w:after="0" w:line="360" w:lineRule="auto"/>
              <w:jc w:val="both"/>
              <w:rPr>
                <w:i/>
                <w:noProof/>
              </w:rPr>
            </w:pPr>
            <w:r w:rsidRPr="00C50D17">
              <w:rPr>
                <w:i/>
                <w:noProof/>
              </w:rPr>
              <w:t>1.4</w:t>
            </w:r>
          </w:p>
        </w:tc>
        <w:tc>
          <w:tcPr>
            <w:tcW w:w="632" w:type="dxa"/>
          </w:tcPr>
          <w:p w:rsidR="00C50D17" w:rsidRPr="00C50D17" w:rsidRDefault="00C50D17" w:rsidP="00C50D17">
            <w:pPr>
              <w:spacing w:after="0" w:line="360" w:lineRule="auto"/>
              <w:jc w:val="both"/>
              <w:rPr>
                <w:i/>
                <w:noProof/>
              </w:rPr>
            </w:pPr>
            <w:r w:rsidRPr="00C50D17">
              <w:rPr>
                <w:i/>
                <w:noProof/>
              </w:rPr>
              <w:t>21.3</w:t>
            </w:r>
          </w:p>
        </w:tc>
        <w:tc>
          <w:tcPr>
            <w:tcW w:w="631" w:type="dxa"/>
          </w:tcPr>
          <w:p w:rsidR="00C50D17" w:rsidRPr="00C50D17" w:rsidRDefault="00C50D17" w:rsidP="00C50D17">
            <w:pPr>
              <w:spacing w:after="0" w:line="360" w:lineRule="auto"/>
              <w:jc w:val="both"/>
              <w:rPr>
                <w:i/>
                <w:noProof/>
              </w:rPr>
            </w:pPr>
            <w:r w:rsidRPr="00C50D17">
              <w:rPr>
                <w:i/>
                <w:noProof/>
              </w:rPr>
              <w:t>13.6</w:t>
            </w:r>
          </w:p>
        </w:tc>
        <w:tc>
          <w:tcPr>
            <w:tcW w:w="632" w:type="dxa"/>
          </w:tcPr>
          <w:p w:rsidR="00C50D17" w:rsidRPr="00C50D17" w:rsidRDefault="00C50D17" w:rsidP="00C50D17">
            <w:pPr>
              <w:spacing w:after="0" w:line="360" w:lineRule="auto"/>
              <w:jc w:val="both"/>
              <w:rPr>
                <w:i/>
                <w:noProof/>
              </w:rPr>
            </w:pPr>
            <w:r w:rsidRPr="00C50D17">
              <w:rPr>
                <w:i/>
                <w:noProof/>
              </w:rPr>
              <w:t>5.7</w:t>
            </w:r>
          </w:p>
        </w:tc>
        <w:tc>
          <w:tcPr>
            <w:tcW w:w="630" w:type="dxa"/>
          </w:tcPr>
          <w:p w:rsidR="00C50D17" w:rsidRPr="00C50D17" w:rsidRDefault="00C50D17" w:rsidP="00C50D17">
            <w:pPr>
              <w:spacing w:after="0" w:line="360" w:lineRule="auto"/>
              <w:jc w:val="both"/>
              <w:rPr>
                <w:i/>
                <w:noProof/>
              </w:rPr>
            </w:pPr>
            <w:r w:rsidRPr="00C50D17">
              <w:rPr>
                <w:i/>
                <w:noProof/>
              </w:rPr>
              <w:t>14.0</w:t>
            </w:r>
          </w:p>
        </w:tc>
        <w:tc>
          <w:tcPr>
            <w:tcW w:w="632" w:type="dxa"/>
          </w:tcPr>
          <w:p w:rsidR="00C50D17" w:rsidRPr="00C50D17" w:rsidRDefault="00C50D17" w:rsidP="00C50D17">
            <w:pPr>
              <w:spacing w:after="0" w:line="360" w:lineRule="auto"/>
              <w:jc w:val="both"/>
              <w:rPr>
                <w:i/>
                <w:noProof/>
              </w:rPr>
            </w:pPr>
            <w:r w:rsidRPr="00C50D17">
              <w:rPr>
                <w:i/>
                <w:noProof/>
              </w:rPr>
              <w:t>0.2</w:t>
            </w:r>
          </w:p>
        </w:tc>
        <w:tc>
          <w:tcPr>
            <w:tcW w:w="686" w:type="dxa"/>
          </w:tcPr>
          <w:p w:rsidR="00C50D17" w:rsidRPr="00C50D17" w:rsidRDefault="00C50D17" w:rsidP="00C50D17">
            <w:pPr>
              <w:spacing w:after="0" w:line="360" w:lineRule="auto"/>
              <w:jc w:val="both"/>
              <w:rPr>
                <w:i/>
                <w:noProof/>
              </w:rPr>
            </w:pPr>
            <w:r w:rsidRPr="00C50D17">
              <w:rPr>
                <w:i/>
                <w:noProof/>
              </w:rPr>
              <w:t>16.6</w:t>
            </w:r>
          </w:p>
        </w:tc>
        <w:tc>
          <w:tcPr>
            <w:tcW w:w="684" w:type="dxa"/>
          </w:tcPr>
          <w:p w:rsidR="00C50D17" w:rsidRPr="00C50D17" w:rsidRDefault="00C50D17" w:rsidP="00C50D17">
            <w:pPr>
              <w:spacing w:after="0" w:line="360" w:lineRule="auto"/>
              <w:jc w:val="both"/>
              <w:rPr>
                <w:i/>
                <w:noProof/>
              </w:rPr>
            </w:pPr>
            <w:r w:rsidRPr="00C50D17">
              <w:rPr>
                <w:i/>
                <w:noProof/>
              </w:rPr>
              <w:t>1.9</w:t>
            </w:r>
          </w:p>
        </w:tc>
        <w:tc>
          <w:tcPr>
            <w:tcW w:w="829" w:type="dxa"/>
          </w:tcPr>
          <w:p w:rsidR="00C50D17" w:rsidRPr="00C50D17" w:rsidRDefault="00C50D17" w:rsidP="00C50D17">
            <w:pPr>
              <w:spacing w:after="0" w:line="360" w:lineRule="auto"/>
              <w:jc w:val="both"/>
              <w:rPr>
                <w:i/>
                <w:noProof/>
              </w:rPr>
            </w:pPr>
            <w:r w:rsidRPr="00C50D17">
              <w:rPr>
                <w:i/>
                <w:noProof/>
              </w:rPr>
              <w:t>2.4</w:t>
            </w:r>
          </w:p>
        </w:tc>
      </w:tr>
      <w:tr w:rsidR="004C3638" w:rsidRPr="00C50D17" w:rsidTr="00E20F5C">
        <w:trPr>
          <w:trHeight w:val="472"/>
        </w:trPr>
        <w:tc>
          <w:tcPr>
            <w:tcW w:w="2166" w:type="dxa"/>
            <w:shd w:val="clear" w:color="auto" w:fill="D8E1F2"/>
          </w:tcPr>
          <w:p w:rsidR="00C50D17" w:rsidRPr="00C50D17" w:rsidRDefault="00C50D17" w:rsidP="00C50D17">
            <w:pPr>
              <w:spacing w:after="0" w:line="360" w:lineRule="auto"/>
              <w:jc w:val="both"/>
              <w:rPr>
                <w:b/>
                <w:i/>
                <w:noProof/>
              </w:rPr>
            </w:pPr>
            <w:r w:rsidRPr="00C50D17">
              <w:rPr>
                <w:b/>
                <w:i/>
                <w:noProof/>
              </w:rPr>
              <w:t>Qeyri-neft ÜDM-də xüsusi çəkisi, %-lə</w:t>
            </w:r>
          </w:p>
        </w:tc>
        <w:tc>
          <w:tcPr>
            <w:tcW w:w="634" w:type="dxa"/>
            <w:shd w:val="clear" w:color="auto" w:fill="D8E1F2"/>
          </w:tcPr>
          <w:p w:rsidR="00C50D17" w:rsidRPr="00C50D17" w:rsidRDefault="00C50D17" w:rsidP="00C50D17">
            <w:pPr>
              <w:spacing w:after="0" w:line="360" w:lineRule="auto"/>
              <w:jc w:val="both"/>
              <w:rPr>
                <w:i/>
                <w:noProof/>
              </w:rPr>
            </w:pPr>
            <w:r w:rsidRPr="00C50D17">
              <w:rPr>
                <w:i/>
                <w:noProof/>
              </w:rPr>
              <w:t>3.5</w:t>
            </w:r>
          </w:p>
        </w:tc>
        <w:tc>
          <w:tcPr>
            <w:tcW w:w="629" w:type="dxa"/>
            <w:shd w:val="clear" w:color="auto" w:fill="D8E1F2"/>
          </w:tcPr>
          <w:p w:rsidR="00C50D17" w:rsidRPr="00C50D17" w:rsidRDefault="00C50D17" w:rsidP="00C50D17">
            <w:pPr>
              <w:spacing w:after="0" w:line="360" w:lineRule="auto"/>
              <w:jc w:val="both"/>
              <w:rPr>
                <w:i/>
                <w:noProof/>
              </w:rPr>
            </w:pPr>
            <w:r w:rsidRPr="00C50D17">
              <w:rPr>
                <w:i/>
                <w:noProof/>
              </w:rPr>
              <w:t>2.8</w:t>
            </w:r>
          </w:p>
        </w:tc>
        <w:tc>
          <w:tcPr>
            <w:tcW w:w="632" w:type="dxa"/>
            <w:shd w:val="clear" w:color="auto" w:fill="D8E1F2"/>
          </w:tcPr>
          <w:p w:rsidR="00C50D17" w:rsidRPr="00C50D17" w:rsidRDefault="00C50D17" w:rsidP="00C50D17">
            <w:pPr>
              <w:spacing w:after="0" w:line="360" w:lineRule="auto"/>
              <w:jc w:val="both"/>
              <w:rPr>
                <w:i/>
                <w:noProof/>
              </w:rPr>
            </w:pPr>
            <w:r w:rsidRPr="00C50D17">
              <w:rPr>
                <w:i/>
                <w:noProof/>
              </w:rPr>
              <w:t>2.8</w:t>
            </w:r>
          </w:p>
        </w:tc>
        <w:tc>
          <w:tcPr>
            <w:tcW w:w="631" w:type="dxa"/>
            <w:shd w:val="clear" w:color="auto" w:fill="D8E1F2"/>
          </w:tcPr>
          <w:p w:rsidR="00C50D17" w:rsidRPr="00C50D17" w:rsidRDefault="00C50D17" w:rsidP="00C50D17">
            <w:pPr>
              <w:spacing w:after="0" w:line="360" w:lineRule="auto"/>
              <w:jc w:val="both"/>
              <w:rPr>
                <w:i/>
                <w:noProof/>
              </w:rPr>
            </w:pPr>
            <w:r w:rsidRPr="00C50D17">
              <w:rPr>
                <w:i/>
                <w:noProof/>
              </w:rPr>
              <w:t>2.8</w:t>
            </w:r>
          </w:p>
        </w:tc>
        <w:tc>
          <w:tcPr>
            <w:tcW w:w="632" w:type="dxa"/>
            <w:shd w:val="clear" w:color="auto" w:fill="D8E1F2"/>
          </w:tcPr>
          <w:p w:rsidR="00C50D17" w:rsidRPr="00C50D17" w:rsidRDefault="00C50D17" w:rsidP="00C50D17">
            <w:pPr>
              <w:spacing w:after="0" w:line="360" w:lineRule="auto"/>
              <w:jc w:val="both"/>
              <w:rPr>
                <w:i/>
                <w:noProof/>
              </w:rPr>
            </w:pPr>
            <w:r w:rsidRPr="00C50D17">
              <w:rPr>
                <w:i/>
                <w:noProof/>
              </w:rPr>
              <w:t>2.6</w:t>
            </w:r>
          </w:p>
        </w:tc>
        <w:tc>
          <w:tcPr>
            <w:tcW w:w="630" w:type="dxa"/>
            <w:shd w:val="clear" w:color="auto" w:fill="D8E1F2"/>
          </w:tcPr>
          <w:p w:rsidR="00C50D17" w:rsidRPr="00C50D17" w:rsidRDefault="00C50D17" w:rsidP="00C50D17">
            <w:pPr>
              <w:spacing w:after="0" w:line="360" w:lineRule="auto"/>
              <w:jc w:val="both"/>
              <w:rPr>
                <w:i/>
                <w:noProof/>
              </w:rPr>
            </w:pPr>
            <w:r w:rsidRPr="00C50D17">
              <w:rPr>
                <w:i/>
                <w:noProof/>
              </w:rPr>
              <w:t>2.7</w:t>
            </w:r>
          </w:p>
        </w:tc>
        <w:tc>
          <w:tcPr>
            <w:tcW w:w="632" w:type="dxa"/>
            <w:shd w:val="clear" w:color="auto" w:fill="D8E1F2"/>
          </w:tcPr>
          <w:p w:rsidR="00C50D17" w:rsidRPr="00C50D17" w:rsidRDefault="00C50D17" w:rsidP="00C50D17">
            <w:pPr>
              <w:spacing w:after="0" w:line="360" w:lineRule="auto"/>
              <w:jc w:val="both"/>
              <w:rPr>
                <w:i/>
                <w:noProof/>
              </w:rPr>
            </w:pPr>
            <w:r w:rsidRPr="00C50D17">
              <w:rPr>
                <w:i/>
                <w:noProof/>
              </w:rPr>
              <w:t>2.6</w:t>
            </w:r>
          </w:p>
        </w:tc>
        <w:tc>
          <w:tcPr>
            <w:tcW w:w="686" w:type="dxa"/>
            <w:shd w:val="clear" w:color="auto" w:fill="D8E1F2"/>
          </w:tcPr>
          <w:p w:rsidR="00C50D17" w:rsidRPr="00C50D17" w:rsidRDefault="00C50D17" w:rsidP="00C50D17">
            <w:pPr>
              <w:spacing w:after="0" w:line="360" w:lineRule="auto"/>
              <w:jc w:val="both"/>
              <w:rPr>
                <w:i/>
                <w:noProof/>
              </w:rPr>
            </w:pPr>
            <w:r w:rsidRPr="00C50D17">
              <w:rPr>
                <w:i/>
                <w:noProof/>
              </w:rPr>
              <w:t>2.9</w:t>
            </w:r>
          </w:p>
        </w:tc>
        <w:tc>
          <w:tcPr>
            <w:tcW w:w="684" w:type="dxa"/>
            <w:shd w:val="clear" w:color="auto" w:fill="D8E1F2"/>
          </w:tcPr>
          <w:p w:rsidR="00C50D17" w:rsidRPr="00C50D17" w:rsidRDefault="00C50D17" w:rsidP="00C50D17">
            <w:pPr>
              <w:spacing w:after="0" w:line="360" w:lineRule="auto"/>
              <w:jc w:val="both"/>
              <w:rPr>
                <w:i/>
                <w:noProof/>
              </w:rPr>
            </w:pPr>
            <w:r w:rsidRPr="00C50D17">
              <w:rPr>
                <w:i/>
                <w:noProof/>
              </w:rPr>
              <w:t>2.7</w:t>
            </w:r>
          </w:p>
        </w:tc>
        <w:tc>
          <w:tcPr>
            <w:tcW w:w="829" w:type="dxa"/>
            <w:shd w:val="clear" w:color="auto" w:fill="D8E1F2"/>
          </w:tcPr>
          <w:p w:rsidR="00C50D17" w:rsidRPr="00C50D17" w:rsidRDefault="00C50D17" w:rsidP="00C50D17">
            <w:pPr>
              <w:spacing w:after="0" w:line="360" w:lineRule="auto"/>
              <w:jc w:val="both"/>
              <w:rPr>
                <w:i/>
                <w:noProof/>
              </w:rPr>
            </w:pPr>
            <w:r w:rsidRPr="00C50D17">
              <w:rPr>
                <w:i/>
                <w:noProof/>
              </w:rPr>
              <w:t>2.5</w:t>
            </w:r>
          </w:p>
        </w:tc>
      </w:tr>
      <w:tr w:rsidR="004C3638" w:rsidRPr="00C50D17" w:rsidTr="00E20F5C">
        <w:trPr>
          <w:trHeight w:val="815"/>
        </w:trPr>
        <w:tc>
          <w:tcPr>
            <w:tcW w:w="2166" w:type="dxa"/>
          </w:tcPr>
          <w:p w:rsidR="00C50D17" w:rsidRPr="00C50D17" w:rsidRDefault="00C50D17" w:rsidP="00C50D17">
            <w:pPr>
              <w:spacing w:after="0" w:line="360" w:lineRule="auto"/>
              <w:jc w:val="both"/>
              <w:rPr>
                <w:b/>
                <w:i/>
                <w:noProof/>
              </w:rPr>
            </w:pPr>
            <w:r w:rsidRPr="00C50D17">
              <w:rPr>
                <w:b/>
                <w:i/>
                <w:noProof/>
              </w:rPr>
              <w:t>Vergilər Nazirliyinin xətti üzrə daxilolmalarda xüsusi çəkisi, %-lə</w:t>
            </w:r>
          </w:p>
        </w:tc>
        <w:tc>
          <w:tcPr>
            <w:tcW w:w="634" w:type="dxa"/>
          </w:tcPr>
          <w:p w:rsidR="00C50D17" w:rsidRPr="00C50D17" w:rsidRDefault="00C50D17" w:rsidP="00C50D17">
            <w:pPr>
              <w:spacing w:after="0" w:line="360" w:lineRule="auto"/>
              <w:jc w:val="both"/>
              <w:rPr>
                <w:i/>
                <w:noProof/>
              </w:rPr>
            </w:pPr>
            <w:r w:rsidRPr="00C50D17">
              <w:rPr>
                <w:i/>
                <w:noProof/>
              </w:rPr>
              <w:t>14.1</w:t>
            </w:r>
          </w:p>
        </w:tc>
        <w:tc>
          <w:tcPr>
            <w:tcW w:w="629" w:type="dxa"/>
          </w:tcPr>
          <w:p w:rsidR="00C50D17" w:rsidRPr="00C50D17" w:rsidRDefault="00C50D17" w:rsidP="00C50D17">
            <w:pPr>
              <w:spacing w:after="0" w:line="360" w:lineRule="auto"/>
              <w:jc w:val="both"/>
              <w:rPr>
                <w:i/>
                <w:noProof/>
              </w:rPr>
            </w:pPr>
            <w:r w:rsidRPr="00C50D17">
              <w:rPr>
                <w:i/>
                <w:noProof/>
              </w:rPr>
              <w:t>13.7</w:t>
            </w:r>
          </w:p>
        </w:tc>
        <w:tc>
          <w:tcPr>
            <w:tcW w:w="632" w:type="dxa"/>
          </w:tcPr>
          <w:p w:rsidR="00C50D17" w:rsidRPr="00C50D17" w:rsidRDefault="00C50D17" w:rsidP="00C50D17">
            <w:pPr>
              <w:spacing w:after="0" w:line="360" w:lineRule="auto"/>
              <w:jc w:val="both"/>
              <w:rPr>
                <w:i/>
                <w:noProof/>
              </w:rPr>
            </w:pPr>
            <w:r w:rsidRPr="00C50D17">
              <w:rPr>
                <w:i/>
                <w:noProof/>
              </w:rPr>
              <w:t>13.1</w:t>
            </w:r>
          </w:p>
        </w:tc>
        <w:tc>
          <w:tcPr>
            <w:tcW w:w="631" w:type="dxa"/>
          </w:tcPr>
          <w:p w:rsidR="00C50D17" w:rsidRPr="00C50D17" w:rsidRDefault="00C50D17" w:rsidP="00C50D17">
            <w:pPr>
              <w:spacing w:after="0" w:line="360" w:lineRule="auto"/>
              <w:jc w:val="both"/>
              <w:rPr>
                <w:i/>
                <w:noProof/>
              </w:rPr>
            </w:pPr>
            <w:r w:rsidRPr="00C50D17">
              <w:rPr>
                <w:i/>
                <w:noProof/>
              </w:rPr>
              <w:t>13.5</w:t>
            </w:r>
          </w:p>
        </w:tc>
        <w:tc>
          <w:tcPr>
            <w:tcW w:w="632" w:type="dxa"/>
          </w:tcPr>
          <w:p w:rsidR="00C50D17" w:rsidRPr="00C50D17" w:rsidRDefault="00C50D17" w:rsidP="00C50D17">
            <w:pPr>
              <w:spacing w:after="0" w:line="360" w:lineRule="auto"/>
              <w:jc w:val="both"/>
              <w:rPr>
                <w:i/>
                <w:noProof/>
              </w:rPr>
            </w:pPr>
            <w:r w:rsidRPr="00C50D17">
              <w:rPr>
                <w:i/>
                <w:noProof/>
              </w:rPr>
              <w:t>12.9</w:t>
            </w:r>
          </w:p>
        </w:tc>
        <w:tc>
          <w:tcPr>
            <w:tcW w:w="630" w:type="dxa"/>
          </w:tcPr>
          <w:p w:rsidR="00C50D17" w:rsidRPr="00C50D17" w:rsidRDefault="00C50D17" w:rsidP="00C50D17">
            <w:pPr>
              <w:spacing w:after="0" w:line="360" w:lineRule="auto"/>
              <w:jc w:val="both"/>
              <w:rPr>
                <w:i/>
                <w:noProof/>
              </w:rPr>
            </w:pPr>
            <w:r w:rsidRPr="00C50D17">
              <w:rPr>
                <w:i/>
                <w:noProof/>
              </w:rPr>
              <w:t>13.8</w:t>
            </w:r>
          </w:p>
        </w:tc>
        <w:tc>
          <w:tcPr>
            <w:tcW w:w="632" w:type="dxa"/>
          </w:tcPr>
          <w:p w:rsidR="00C50D17" w:rsidRPr="00C50D17" w:rsidRDefault="00C50D17" w:rsidP="00C50D17">
            <w:pPr>
              <w:spacing w:after="0" w:line="360" w:lineRule="auto"/>
              <w:jc w:val="both"/>
              <w:rPr>
                <w:i/>
                <w:noProof/>
              </w:rPr>
            </w:pPr>
            <w:r w:rsidRPr="00C50D17">
              <w:rPr>
                <w:i/>
                <w:noProof/>
              </w:rPr>
              <w:t>13.8</w:t>
            </w:r>
          </w:p>
        </w:tc>
        <w:tc>
          <w:tcPr>
            <w:tcW w:w="686" w:type="dxa"/>
          </w:tcPr>
          <w:p w:rsidR="00C50D17" w:rsidRPr="00C50D17" w:rsidRDefault="00C50D17" w:rsidP="00C50D17">
            <w:pPr>
              <w:spacing w:after="0" w:line="360" w:lineRule="auto"/>
              <w:jc w:val="both"/>
              <w:rPr>
                <w:i/>
                <w:noProof/>
              </w:rPr>
            </w:pPr>
            <w:r w:rsidRPr="00C50D17">
              <w:rPr>
                <w:i/>
                <w:noProof/>
              </w:rPr>
              <w:t>16.3</w:t>
            </w:r>
          </w:p>
        </w:tc>
        <w:tc>
          <w:tcPr>
            <w:tcW w:w="684" w:type="dxa"/>
          </w:tcPr>
          <w:p w:rsidR="00C50D17" w:rsidRPr="00C50D17" w:rsidRDefault="00C50D17" w:rsidP="00C50D17">
            <w:pPr>
              <w:spacing w:after="0" w:line="360" w:lineRule="auto"/>
              <w:jc w:val="both"/>
              <w:rPr>
                <w:i/>
                <w:noProof/>
              </w:rPr>
            </w:pPr>
            <w:r w:rsidRPr="00C50D17">
              <w:rPr>
                <w:i/>
                <w:noProof/>
              </w:rPr>
              <w:t>15.3</w:t>
            </w:r>
          </w:p>
        </w:tc>
        <w:tc>
          <w:tcPr>
            <w:tcW w:w="829" w:type="dxa"/>
          </w:tcPr>
          <w:p w:rsidR="00C50D17" w:rsidRPr="00C50D17" w:rsidRDefault="00C50D17" w:rsidP="00C50D17">
            <w:pPr>
              <w:spacing w:after="0" w:line="360" w:lineRule="auto"/>
              <w:jc w:val="both"/>
              <w:rPr>
                <w:i/>
                <w:noProof/>
              </w:rPr>
            </w:pPr>
            <w:r w:rsidRPr="00C50D17">
              <w:rPr>
                <w:i/>
                <w:noProof/>
              </w:rPr>
              <w:t>15.1</w:t>
            </w:r>
          </w:p>
        </w:tc>
      </w:tr>
    </w:tbl>
    <w:p w:rsidR="00C50D17" w:rsidRPr="00C50D17" w:rsidRDefault="00C50D17" w:rsidP="00C50D17">
      <w:pPr>
        <w:spacing w:after="0" w:line="360" w:lineRule="auto"/>
        <w:jc w:val="both"/>
        <w:rPr>
          <w:noProof/>
        </w:rPr>
        <w:sectPr w:rsidR="00C50D17" w:rsidRPr="00C50D17" w:rsidSect="00E27065">
          <w:headerReference w:type="even" r:id="rId19"/>
          <w:headerReference w:type="default" r:id="rId20"/>
          <w:footerReference w:type="even" r:id="rId21"/>
          <w:footerReference w:type="default" r:id="rId22"/>
          <w:headerReference w:type="first" r:id="rId23"/>
          <w:footerReference w:type="first" r:id="rId24"/>
          <w:type w:val="continuous"/>
          <w:pgSz w:w="11910" w:h="16840"/>
          <w:pgMar w:top="1440" w:right="1420" w:bottom="1440" w:left="1701" w:header="708" w:footer="708" w:gutter="0"/>
          <w:cols w:space="708"/>
        </w:sectPr>
      </w:pPr>
    </w:p>
    <w:p w:rsidR="00C50D17" w:rsidRPr="00C50D17" w:rsidRDefault="00C50D17" w:rsidP="00C50D17">
      <w:pPr>
        <w:spacing w:after="0" w:line="360" w:lineRule="auto"/>
        <w:jc w:val="both"/>
        <w:rPr>
          <w:noProof/>
        </w:rPr>
      </w:pPr>
    </w:p>
    <w:p w:rsidR="00C50D17" w:rsidRPr="004C3638" w:rsidRDefault="004C3638" w:rsidP="00C50D17">
      <w:pPr>
        <w:spacing w:after="0" w:line="36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C50D17" w:rsidRPr="004C3638">
        <w:rPr>
          <w:rFonts w:ascii="Times New Roman" w:hAnsi="Times New Roman" w:cs="Times New Roman"/>
          <w:b/>
          <w:noProof/>
          <w:sz w:val="28"/>
          <w:szCs w:val="28"/>
        </w:rPr>
        <w:t xml:space="preserve">Hüquqi şəxslərin mənfəət vergisi </w:t>
      </w:r>
      <w:r w:rsidR="00C50D17" w:rsidRPr="004C3638">
        <w:rPr>
          <w:rFonts w:ascii="Times New Roman" w:hAnsi="Times New Roman" w:cs="Times New Roman"/>
          <w:noProof/>
          <w:sz w:val="28"/>
          <w:szCs w:val="28"/>
        </w:rPr>
        <w:t>üzrə daxilolmalar 2320,0 milyon</w:t>
      </w:r>
      <w:r>
        <w:rPr>
          <w:rFonts w:ascii="Times New Roman" w:hAnsi="Times New Roman" w:cs="Times New Roman"/>
          <w:noProof/>
          <w:sz w:val="28"/>
          <w:szCs w:val="28"/>
        </w:rPr>
        <w:t xml:space="preserve"> olmuşdur</w:t>
      </w:r>
      <w:r w:rsidR="00C50D17" w:rsidRPr="004C3638">
        <w:rPr>
          <w:rFonts w:ascii="Times New Roman" w:hAnsi="Times New Roman" w:cs="Times New Roman"/>
          <w:noProof/>
          <w:sz w:val="28"/>
          <w:szCs w:val="28"/>
        </w:rPr>
        <w:t xml:space="preserve"> ki, bu da</w:t>
      </w:r>
      <w:r>
        <w:rPr>
          <w:rFonts w:ascii="Times New Roman" w:hAnsi="Times New Roman" w:cs="Times New Roman"/>
          <w:noProof/>
          <w:sz w:val="28"/>
          <w:szCs w:val="28"/>
        </w:rPr>
        <w:t xml:space="preserve"> 2017-ci il</w:t>
      </w:r>
      <w:r w:rsidR="00C50D17" w:rsidRPr="004C3638">
        <w:rPr>
          <w:rFonts w:ascii="Times New Roman" w:hAnsi="Times New Roman" w:cs="Times New Roman"/>
          <w:noProof/>
          <w:sz w:val="28"/>
          <w:szCs w:val="28"/>
        </w:rPr>
        <w:t xml:space="preserve"> ilə müqayisədə 141,0 milyon manat və ya 6,5 faiz çoxdur. Həmin məbləğin 68,3 faizi və ya 1584,0 milyon manatı qeyri-neft sektorunun, 31,7 faizi və ya 736,0 milyon manatı neft sektorunun payına düşür. Qeyri-neft sektoru üzrə artım qeyri-neft ÜDM-nin artımı hesabına</w:t>
      </w:r>
      <w:r w:rsidR="006014F5">
        <w:rPr>
          <w:rFonts w:ascii="Times New Roman" w:hAnsi="Times New Roman" w:cs="Times New Roman"/>
          <w:noProof/>
          <w:sz w:val="28"/>
          <w:szCs w:val="28"/>
        </w:rPr>
        <w:t xml:space="preserve"> olmuşdur</w:t>
      </w:r>
      <w:r w:rsidR="00C50D17" w:rsidRPr="004C3638">
        <w:rPr>
          <w:rFonts w:ascii="Times New Roman" w:hAnsi="Times New Roman" w:cs="Times New Roman"/>
          <w:noProof/>
          <w:sz w:val="28"/>
          <w:szCs w:val="28"/>
        </w:rPr>
        <w:t>. Neft sektoru üzrə mənfəə</w:t>
      </w:r>
      <w:r>
        <w:rPr>
          <w:rFonts w:ascii="Times New Roman" w:hAnsi="Times New Roman" w:cs="Times New Roman"/>
          <w:noProof/>
          <w:sz w:val="28"/>
          <w:szCs w:val="28"/>
        </w:rPr>
        <w:t xml:space="preserve">t vergisinin </w:t>
      </w:r>
      <w:r w:rsidR="00C50D17" w:rsidRPr="004C3638">
        <w:rPr>
          <w:rFonts w:ascii="Times New Roman" w:hAnsi="Times New Roman" w:cs="Times New Roman"/>
          <w:noProof/>
          <w:sz w:val="28"/>
          <w:szCs w:val="28"/>
        </w:rPr>
        <w:t>artımının əsas səbəbi təbi qazın və</w:t>
      </w:r>
      <w:r w:rsidR="006014F5">
        <w:rPr>
          <w:rFonts w:ascii="Times New Roman" w:hAnsi="Times New Roman" w:cs="Times New Roman"/>
          <w:noProof/>
          <w:sz w:val="28"/>
          <w:szCs w:val="28"/>
        </w:rPr>
        <w:t xml:space="preserve"> </w:t>
      </w:r>
      <w:r w:rsidR="00C50D17" w:rsidRPr="004C3638">
        <w:rPr>
          <w:rFonts w:ascii="Times New Roman" w:hAnsi="Times New Roman" w:cs="Times New Roman"/>
          <w:noProof/>
          <w:sz w:val="28"/>
          <w:szCs w:val="28"/>
        </w:rPr>
        <w:t>neft məhsullarının qiymə</w:t>
      </w:r>
      <w:r w:rsidR="006014F5">
        <w:rPr>
          <w:rFonts w:ascii="Times New Roman" w:hAnsi="Times New Roman" w:cs="Times New Roman"/>
          <w:noProof/>
          <w:sz w:val="28"/>
          <w:szCs w:val="28"/>
        </w:rPr>
        <w:t>ti</w:t>
      </w:r>
      <w:r w:rsidR="00C50D17" w:rsidRPr="004C3638">
        <w:rPr>
          <w:rFonts w:ascii="Times New Roman" w:hAnsi="Times New Roman" w:cs="Times New Roman"/>
          <w:noProof/>
          <w:sz w:val="28"/>
          <w:szCs w:val="28"/>
        </w:rPr>
        <w:t>nin artımı</w:t>
      </w:r>
      <w:r w:rsidR="006014F5">
        <w:rPr>
          <w:rFonts w:ascii="Times New Roman" w:hAnsi="Times New Roman" w:cs="Times New Roman"/>
          <w:noProof/>
          <w:sz w:val="28"/>
          <w:szCs w:val="28"/>
        </w:rPr>
        <w:t xml:space="preserve">yla </w:t>
      </w:r>
      <w:r w:rsidR="00C50D17" w:rsidRPr="004C3638">
        <w:rPr>
          <w:rFonts w:ascii="Times New Roman" w:hAnsi="Times New Roman" w:cs="Times New Roman"/>
          <w:noProof/>
          <w:sz w:val="28"/>
          <w:szCs w:val="28"/>
        </w:rPr>
        <w:t xml:space="preserve"> əlaqədar ARDNŞ-in gəlirlərinin artmasıdır.</w:t>
      </w:r>
    </w:p>
    <w:p w:rsidR="00C50D17" w:rsidRPr="00C50D17" w:rsidRDefault="00C50D17" w:rsidP="004C3638">
      <w:pPr>
        <w:spacing w:after="0" w:line="360" w:lineRule="auto"/>
        <w:ind w:firstLine="720"/>
        <w:jc w:val="both"/>
        <w:rPr>
          <w:noProof/>
        </w:rPr>
      </w:pPr>
    </w:p>
    <w:p w:rsidR="00C50D17" w:rsidRPr="00C50D17" w:rsidRDefault="00C50D17" w:rsidP="00C50D17">
      <w:pPr>
        <w:spacing w:after="0" w:line="360" w:lineRule="auto"/>
        <w:jc w:val="both"/>
        <w:rPr>
          <w:noProof/>
        </w:rPr>
      </w:pPr>
    </w:p>
    <w:tbl>
      <w:tblPr>
        <w:tblW w:w="0" w:type="auto"/>
        <w:tblInd w:w="250"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695"/>
        <w:gridCol w:w="746"/>
        <w:gridCol w:w="747"/>
        <w:gridCol w:w="744"/>
        <w:gridCol w:w="747"/>
        <w:gridCol w:w="747"/>
        <w:gridCol w:w="745"/>
        <w:gridCol w:w="747"/>
        <w:gridCol w:w="745"/>
        <w:gridCol w:w="747"/>
        <w:gridCol w:w="520"/>
      </w:tblGrid>
      <w:tr w:rsidR="00C50D17" w:rsidRPr="00C50D17" w:rsidTr="00E20F5C">
        <w:trPr>
          <w:trHeight w:val="637"/>
        </w:trPr>
        <w:tc>
          <w:tcPr>
            <w:tcW w:w="1695" w:type="dxa"/>
            <w:tcBorders>
              <w:bottom w:val="single" w:sz="12" w:space="0" w:color="8DA9DA"/>
            </w:tcBorders>
          </w:tcPr>
          <w:p w:rsidR="00C50D17" w:rsidRPr="00C50D17" w:rsidRDefault="00C50D17" w:rsidP="00C50D17">
            <w:pPr>
              <w:spacing w:after="0" w:line="360" w:lineRule="auto"/>
              <w:jc w:val="both"/>
              <w:rPr>
                <w:noProof/>
              </w:rPr>
            </w:pPr>
          </w:p>
        </w:tc>
        <w:tc>
          <w:tcPr>
            <w:tcW w:w="74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7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74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7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7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74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7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74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7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520"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2018</w:t>
            </w:r>
          </w:p>
          <w:p w:rsidR="00C50D17" w:rsidRPr="00C50D17" w:rsidRDefault="00C50D17" w:rsidP="00C50D17">
            <w:pPr>
              <w:spacing w:after="0" w:line="360" w:lineRule="auto"/>
              <w:jc w:val="both"/>
              <w:rPr>
                <w:b/>
                <w:i/>
                <w:noProof/>
              </w:rPr>
            </w:pPr>
          </w:p>
        </w:tc>
      </w:tr>
      <w:tr w:rsidR="00C50D17" w:rsidRPr="00C50D17" w:rsidTr="00E20F5C">
        <w:trPr>
          <w:trHeight w:val="581"/>
        </w:trPr>
        <w:tc>
          <w:tcPr>
            <w:tcW w:w="1695" w:type="dxa"/>
            <w:tcBorders>
              <w:top w:val="single" w:sz="12" w:space="0" w:color="8DA9DA"/>
            </w:tcBorders>
            <w:shd w:val="clear" w:color="auto" w:fill="D8E1F2"/>
          </w:tcPr>
          <w:p w:rsidR="00C50D17" w:rsidRPr="00C50D17" w:rsidRDefault="004C3638" w:rsidP="00C50D17">
            <w:pPr>
              <w:spacing w:after="0" w:line="360" w:lineRule="auto"/>
              <w:jc w:val="both"/>
              <w:rPr>
                <w:b/>
                <w:i/>
                <w:noProof/>
              </w:rPr>
            </w:pPr>
            <w:r>
              <w:rPr>
                <w:b/>
                <w:i/>
                <w:noProof/>
              </w:rPr>
              <w:t>CƏMİ:mln manatla</w:t>
            </w:r>
          </w:p>
        </w:tc>
        <w:tc>
          <w:tcPr>
            <w:tcW w:w="746"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1329.2</w:t>
            </w:r>
          </w:p>
        </w:tc>
        <w:tc>
          <w:tcPr>
            <w:tcW w:w="74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1429.9</w:t>
            </w:r>
          </w:p>
        </w:tc>
        <w:tc>
          <w:tcPr>
            <w:tcW w:w="74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2134.0</w:t>
            </w:r>
          </w:p>
        </w:tc>
        <w:tc>
          <w:tcPr>
            <w:tcW w:w="74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2252.0</w:t>
            </w:r>
          </w:p>
        </w:tc>
        <w:tc>
          <w:tcPr>
            <w:tcW w:w="74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2374.8</w:t>
            </w:r>
          </w:p>
        </w:tc>
        <w:tc>
          <w:tcPr>
            <w:tcW w:w="74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2302.7</w:t>
            </w:r>
          </w:p>
        </w:tc>
        <w:tc>
          <w:tcPr>
            <w:tcW w:w="74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2211.1</w:t>
            </w:r>
          </w:p>
        </w:tc>
        <w:tc>
          <w:tcPr>
            <w:tcW w:w="74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1983.2</w:t>
            </w:r>
          </w:p>
        </w:tc>
        <w:tc>
          <w:tcPr>
            <w:tcW w:w="74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2179.0</w:t>
            </w:r>
          </w:p>
        </w:tc>
        <w:tc>
          <w:tcPr>
            <w:tcW w:w="520"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2320,0</w:t>
            </w:r>
          </w:p>
        </w:tc>
      </w:tr>
      <w:tr w:rsidR="00C50D17" w:rsidRPr="00C50D17" w:rsidTr="00E20F5C">
        <w:trPr>
          <w:trHeight w:val="580"/>
        </w:trPr>
        <w:tc>
          <w:tcPr>
            <w:tcW w:w="1695" w:type="dxa"/>
          </w:tcPr>
          <w:p w:rsidR="00C50D17" w:rsidRPr="004C3638" w:rsidRDefault="004C3638" w:rsidP="004C3638">
            <w:pPr>
              <w:spacing w:after="0" w:line="360" w:lineRule="auto"/>
              <w:jc w:val="both"/>
              <w:rPr>
                <w:b/>
                <w:i/>
                <w:noProof/>
                <w:sz w:val="24"/>
                <w:szCs w:val="24"/>
              </w:rPr>
            </w:pPr>
            <w:r w:rsidRPr="004C3638">
              <w:rPr>
                <w:b/>
                <w:i/>
                <w:noProof/>
                <w:sz w:val="24"/>
                <w:szCs w:val="24"/>
              </w:rPr>
              <w:t xml:space="preserve">Neft sektoru </w:t>
            </w:r>
          </w:p>
        </w:tc>
        <w:tc>
          <w:tcPr>
            <w:tcW w:w="746" w:type="dxa"/>
          </w:tcPr>
          <w:p w:rsidR="00C50D17" w:rsidRPr="00C50D17" w:rsidRDefault="00C50D17" w:rsidP="00C50D17">
            <w:pPr>
              <w:spacing w:after="0" w:line="360" w:lineRule="auto"/>
              <w:jc w:val="both"/>
              <w:rPr>
                <w:i/>
                <w:noProof/>
              </w:rPr>
            </w:pPr>
            <w:r w:rsidRPr="00C50D17">
              <w:rPr>
                <w:i/>
                <w:noProof/>
              </w:rPr>
              <w:t>862.9</w:t>
            </w:r>
          </w:p>
        </w:tc>
        <w:tc>
          <w:tcPr>
            <w:tcW w:w="747" w:type="dxa"/>
          </w:tcPr>
          <w:p w:rsidR="00C50D17" w:rsidRPr="00C50D17" w:rsidRDefault="00C50D17" w:rsidP="00C50D17">
            <w:pPr>
              <w:spacing w:after="0" w:line="360" w:lineRule="auto"/>
              <w:jc w:val="both"/>
              <w:rPr>
                <w:i/>
                <w:noProof/>
              </w:rPr>
            </w:pPr>
            <w:r w:rsidRPr="00C50D17">
              <w:rPr>
                <w:i/>
                <w:noProof/>
              </w:rPr>
              <w:t>1046.6</w:t>
            </w:r>
          </w:p>
        </w:tc>
        <w:tc>
          <w:tcPr>
            <w:tcW w:w="744" w:type="dxa"/>
          </w:tcPr>
          <w:p w:rsidR="00C50D17" w:rsidRPr="00C50D17" w:rsidRDefault="00C50D17" w:rsidP="00C50D17">
            <w:pPr>
              <w:spacing w:after="0" w:line="360" w:lineRule="auto"/>
              <w:jc w:val="both"/>
              <w:rPr>
                <w:i/>
                <w:noProof/>
              </w:rPr>
            </w:pPr>
            <w:r w:rsidRPr="00C50D17">
              <w:rPr>
                <w:i/>
                <w:noProof/>
              </w:rPr>
              <w:t>1557.1</w:t>
            </w:r>
          </w:p>
        </w:tc>
        <w:tc>
          <w:tcPr>
            <w:tcW w:w="747" w:type="dxa"/>
          </w:tcPr>
          <w:p w:rsidR="00C50D17" w:rsidRPr="00C50D17" w:rsidRDefault="00C50D17" w:rsidP="00C50D17">
            <w:pPr>
              <w:spacing w:after="0" w:line="360" w:lineRule="auto"/>
              <w:jc w:val="both"/>
              <w:rPr>
                <w:i/>
                <w:noProof/>
              </w:rPr>
            </w:pPr>
            <w:r w:rsidRPr="00C50D17">
              <w:rPr>
                <w:i/>
                <w:noProof/>
              </w:rPr>
              <w:t>1571.8</w:t>
            </w:r>
          </w:p>
        </w:tc>
        <w:tc>
          <w:tcPr>
            <w:tcW w:w="747" w:type="dxa"/>
          </w:tcPr>
          <w:p w:rsidR="00C50D17" w:rsidRPr="00C50D17" w:rsidRDefault="00C50D17" w:rsidP="00C50D17">
            <w:pPr>
              <w:spacing w:after="0" w:line="360" w:lineRule="auto"/>
              <w:jc w:val="both"/>
              <w:rPr>
                <w:i/>
                <w:noProof/>
              </w:rPr>
            </w:pPr>
            <w:r w:rsidRPr="00C50D17">
              <w:rPr>
                <w:i/>
                <w:noProof/>
              </w:rPr>
              <w:t>1553.5</w:t>
            </w:r>
          </w:p>
        </w:tc>
        <w:tc>
          <w:tcPr>
            <w:tcW w:w="745" w:type="dxa"/>
          </w:tcPr>
          <w:p w:rsidR="00C50D17" w:rsidRPr="00C50D17" w:rsidRDefault="00C50D17" w:rsidP="00C50D17">
            <w:pPr>
              <w:spacing w:after="0" w:line="360" w:lineRule="auto"/>
              <w:jc w:val="both"/>
              <w:rPr>
                <w:i/>
                <w:noProof/>
              </w:rPr>
            </w:pPr>
            <w:r w:rsidRPr="00C50D17">
              <w:rPr>
                <w:i/>
                <w:noProof/>
              </w:rPr>
              <w:t>1219.3</w:t>
            </w:r>
          </w:p>
        </w:tc>
        <w:tc>
          <w:tcPr>
            <w:tcW w:w="747" w:type="dxa"/>
          </w:tcPr>
          <w:p w:rsidR="00C50D17" w:rsidRPr="00C50D17" w:rsidRDefault="00C50D17" w:rsidP="00C50D17">
            <w:pPr>
              <w:spacing w:after="0" w:line="360" w:lineRule="auto"/>
              <w:jc w:val="both"/>
              <w:rPr>
                <w:i/>
                <w:noProof/>
              </w:rPr>
            </w:pPr>
            <w:r w:rsidRPr="00C50D17">
              <w:rPr>
                <w:i/>
                <w:noProof/>
              </w:rPr>
              <w:t>825.3</w:t>
            </w:r>
          </w:p>
        </w:tc>
        <w:tc>
          <w:tcPr>
            <w:tcW w:w="745" w:type="dxa"/>
          </w:tcPr>
          <w:p w:rsidR="00C50D17" w:rsidRPr="00C50D17" w:rsidRDefault="00C50D17" w:rsidP="00C50D17">
            <w:pPr>
              <w:spacing w:after="0" w:line="360" w:lineRule="auto"/>
              <w:jc w:val="both"/>
              <w:rPr>
                <w:i/>
                <w:noProof/>
              </w:rPr>
            </w:pPr>
            <w:r w:rsidRPr="00C50D17">
              <w:rPr>
                <w:i/>
                <w:noProof/>
              </w:rPr>
              <w:t>490.9</w:t>
            </w:r>
          </w:p>
        </w:tc>
        <w:tc>
          <w:tcPr>
            <w:tcW w:w="747" w:type="dxa"/>
          </w:tcPr>
          <w:p w:rsidR="00C50D17" w:rsidRPr="00C50D17" w:rsidRDefault="00C50D17" w:rsidP="00C50D17">
            <w:pPr>
              <w:spacing w:after="0" w:line="360" w:lineRule="auto"/>
              <w:jc w:val="both"/>
              <w:rPr>
                <w:i/>
                <w:noProof/>
              </w:rPr>
            </w:pPr>
            <w:r w:rsidRPr="00C50D17">
              <w:rPr>
                <w:i/>
                <w:noProof/>
              </w:rPr>
              <w:t>685</w:t>
            </w:r>
          </w:p>
        </w:tc>
        <w:tc>
          <w:tcPr>
            <w:tcW w:w="520" w:type="dxa"/>
          </w:tcPr>
          <w:p w:rsidR="00C50D17" w:rsidRPr="00C50D17" w:rsidRDefault="00C50D17" w:rsidP="00C50D17">
            <w:pPr>
              <w:spacing w:after="0" w:line="360" w:lineRule="auto"/>
              <w:jc w:val="both"/>
              <w:rPr>
                <w:i/>
                <w:noProof/>
              </w:rPr>
            </w:pPr>
            <w:r w:rsidRPr="00C50D17">
              <w:rPr>
                <w:i/>
                <w:noProof/>
              </w:rPr>
              <w:t>736</w:t>
            </w:r>
          </w:p>
        </w:tc>
      </w:tr>
      <w:tr w:rsidR="00C50D17" w:rsidRPr="00C50D17" w:rsidTr="00E20F5C">
        <w:trPr>
          <w:trHeight w:val="582"/>
        </w:trPr>
        <w:tc>
          <w:tcPr>
            <w:tcW w:w="1695" w:type="dxa"/>
            <w:shd w:val="clear" w:color="auto" w:fill="D8E1F2"/>
          </w:tcPr>
          <w:p w:rsidR="00C50D17" w:rsidRPr="00C50D17" w:rsidRDefault="004C3638" w:rsidP="00C50D17">
            <w:pPr>
              <w:spacing w:after="0" w:line="360" w:lineRule="auto"/>
              <w:jc w:val="both"/>
              <w:rPr>
                <w:b/>
                <w:i/>
                <w:noProof/>
              </w:rPr>
            </w:pPr>
            <w:r>
              <w:rPr>
                <w:b/>
                <w:i/>
                <w:noProof/>
              </w:rPr>
              <w:t>Qeyri-neft sektoru</w:t>
            </w:r>
          </w:p>
        </w:tc>
        <w:tc>
          <w:tcPr>
            <w:tcW w:w="746" w:type="dxa"/>
            <w:shd w:val="clear" w:color="auto" w:fill="D8E1F2"/>
          </w:tcPr>
          <w:p w:rsidR="00C50D17" w:rsidRPr="00C50D17" w:rsidRDefault="00C50D17" w:rsidP="00C50D17">
            <w:pPr>
              <w:spacing w:after="0" w:line="360" w:lineRule="auto"/>
              <w:jc w:val="both"/>
              <w:rPr>
                <w:i/>
                <w:noProof/>
              </w:rPr>
            </w:pPr>
            <w:r w:rsidRPr="00C50D17">
              <w:rPr>
                <w:i/>
                <w:noProof/>
              </w:rPr>
              <w:t>466.3</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383.3</w:t>
            </w:r>
          </w:p>
        </w:tc>
        <w:tc>
          <w:tcPr>
            <w:tcW w:w="744" w:type="dxa"/>
            <w:shd w:val="clear" w:color="auto" w:fill="DDE9F5"/>
          </w:tcPr>
          <w:p w:rsidR="00C50D17" w:rsidRPr="00C50D17" w:rsidRDefault="00C50D17" w:rsidP="00C50D17">
            <w:pPr>
              <w:spacing w:after="0" w:line="360" w:lineRule="auto"/>
              <w:jc w:val="both"/>
              <w:rPr>
                <w:i/>
                <w:noProof/>
              </w:rPr>
            </w:pPr>
            <w:r w:rsidRPr="00C50D17">
              <w:rPr>
                <w:i/>
                <w:noProof/>
              </w:rPr>
              <w:t>576.9</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680.2</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821.3</w:t>
            </w:r>
          </w:p>
        </w:tc>
        <w:tc>
          <w:tcPr>
            <w:tcW w:w="745" w:type="dxa"/>
            <w:shd w:val="clear" w:color="auto" w:fill="D8E1F2"/>
          </w:tcPr>
          <w:p w:rsidR="00C50D17" w:rsidRPr="00C50D17" w:rsidRDefault="00C50D17" w:rsidP="00C50D17">
            <w:pPr>
              <w:spacing w:after="0" w:line="360" w:lineRule="auto"/>
              <w:jc w:val="both"/>
              <w:rPr>
                <w:i/>
                <w:noProof/>
              </w:rPr>
            </w:pPr>
            <w:r w:rsidRPr="00C50D17">
              <w:rPr>
                <w:i/>
                <w:noProof/>
              </w:rPr>
              <w:t>1083.4</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1385.8</w:t>
            </w:r>
          </w:p>
        </w:tc>
        <w:tc>
          <w:tcPr>
            <w:tcW w:w="745" w:type="dxa"/>
            <w:shd w:val="clear" w:color="auto" w:fill="D8E1F2"/>
          </w:tcPr>
          <w:p w:rsidR="00C50D17" w:rsidRPr="00C50D17" w:rsidRDefault="00C50D17" w:rsidP="00C50D17">
            <w:pPr>
              <w:spacing w:after="0" w:line="360" w:lineRule="auto"/>
              <w:jc w:val="both"/>
              <w:rPr>
                <w:i/>
                <w:noProof/>
              </w:rPr>
            </w:pPr>
            <w:r w:rsidRPr="00C50D17">
              <w:rPr>
                <w:i/>
                <w:noProof/>
              </w:rPr>
              <w:t>1492.3</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1494.0</w:t>
            </w:r>
          </w:p>
        </w:tc>
        <w:tc>
          <w:tcPr>
            <w:tcW w:w="520" w:type="dxa"/>
            <w:shd w:val="clear" w:color="auto" w:fill="D8E1F2"/>
          </w:tcPr>
          <w:p w:rsidR="00C50D17" w:rsidRPr="00C50D17" w:rsidRDefault="00C50D17" w:rsidP="00C50D17">
            <w:pPr>
              <w:spacing w:after="0" w:line="360" w:lineRule="auto"/>
              <w:jc w:val="both"/>
              <w:rPr>
                <w:i/>
                <w:noProof/>
              </w:rPr>
            </w:pPr>
            <w:r w:rsidRPr="00C50D17">
              <w:rPr>
                <w:i/>
                <w:noProof/>
              </w:rPr>
              <w:t>1584.0</w:t>
            </w:r>
          </w:p>
        </w:tc>
      </w:tr>
      <w:tr w:rsidR="00C50D17" w:rsidRPr="00C50D17" w:rsidTr="00E20F5C">
        <w:trPr>
          <w:trHeight w:val="1626"/>
        </w:trPr>
        <w:tc>
          <w:tcPr>
            <w:tcW w:w="1695" w:type="dxa"/>
          </w:tcPr>
          <w:p w:rsidR="00C50D17" w:rsidRPr="00C50D17" w:rsidRDefault="004C3638" w:rsidP="004C3638">
            <w:pPr>
              <w:spacing w:after="0" w:line="360" w:lineRule="auto"/>
              <w:jc w:val="both"/>
              <w:rPr>
                <w:b/>
                <w:i/>
                <w:noProof/>
              </w:rPr>
            </w:pPr>
            <w:r>
              <w:rPr>
                <w:b/>
                <w:i/>
                <w:noProof/>
              </w:rPr>
              <w:t>Qeyri-neft sektorunda</w:t>
            </w:r>
            <w:r w:rsidR="00C50D17" w:rsidRPr="00C50D17">
              <w:rPr>
                <w:b/>
                <w:i/>
                <w:noProof/>
              </w:rPr>
              <w:t xml:space="preserve"> əvvə</w:t>
            </w:r>
            <w:r>
              <w:rPr>
                <w:b/>
                <w:i/>
                <w:noProof/>
              </w:rPr>
              <w:t xml:space="preserve">lki </w:t>
            </w:r>
            <w:r w:rsidR="00C50D17" w:rsidRPr="00C50D17">
              <w:rPr>
                <w:b/>
                <w:i/>
                <w:noProof/>
              </w:rPr>
              <w:t xml:space="preserve">ilə nisbətən </w:t>
            </w:r>
            <w:r>
              <w:rPr>
                <w:b/>
                <w:i/>
                <w:noProof/>
              </w:rPr>
              <w:t>artım faizlə</w:t>
            </w:r>
          </w:p>
        </w:tc>
        <w:tc>
          <w:tcPr>
            <w:tcW w:w="746" w:type="dxa"/>
          </w:tcPr>
          <w:p w:rsidR="00C50D17" w:rsidRPr="00C50D17" w:rsidRDefault="00C50D17" w:rsidP="00C50D17">
            <w:pPr>
              <w:spacing w:after="0" w:line="360" w:lineRule="auto"/>
              <w:jc w:val="both"/>
              <w:rPr>
                <w:noProof/>
              </w:rPr>
            </w:pPr>
          </w:p>
        </w:tc>
        <w:tc>
          <w:tcPr>
            <w:tcW w:w="747" w:type="dxa"/>
          </w:tcPr>
          <w:p w:rsidR="00C50D17" w:rsidRPr="00C50D17" w:rsidRDefault="00C50D17" w:rsidP="00C50D17">
            <w:pPr>
              <w:spacing w:after="0" w:line="360" w:lineRule="auto"/>
              <w:jc w:val="both"/>
              <w:rPr>
                <w:i/>
                <w:noProof/>
              </w:rPr>
            </w:pPr>
            <w:r w:rsidRPr="00C50D17">
              <w:rPr>
                <w:i/>
                <w:noProof/>
              </w:rPr>
              <w:t>-17.8</w:t>
            </w:r>
          </w:p>
        </w:tc>
        <w:tc>
          <w:tcPr>
            <w:tcW w:w="744" w:type="dxa"/>
          </w:tcPr>
          <w:p w:rsidR="00C50D17" w:rsidRPr="00C50D17" w:rsidRDefault="00C50D17" w:rsidP="00C50D17">
            <w:pPr>
              <w:spacing w:after="0" w:line="360" w:lineRule="auto"/>
              <w:jc w:val="both"/>
              <w:rPr>
                <w:i/>
                <w:noProof/>
              </w:rPr>
            </w:pPr>
            <w:r w:rsidRPr="00C50D17">
              <w:rPr>
                <w:i/>
                <w:noProof/>
              </w:rPr>
              <w:t>50.5</w:t>
            </w:r>
          </w:p>
        </w:tc>
        <w:tc>
          <w:tcPr>
            <w:tcW w:w="747" w:type="dxa"/>
          </w:tcPr>
          <w:p w:rsidR="00C50D17" w:rsidRPr="00C50D17" w:rsidRDefault="00C50D17" w:rsidP="00C50D17">
            <w:pPr>
              <w:spacing w:after="0" w:line="360" w:lineRule="auto"/>
              <w:jc w:val="both"/>
              <w:rPr>
                <w:i/>
                <w:noProof/>
              </w:rPr>
            </w:pPr>
            <w:r w:rsidRPr="00C50D17">
              <w:rPr>
                <w:i/>
                <w:noProof/>
              </w:rPr>
              <w:t>17.9</w:t>
            </w:r>
          </w:p>
        </w:tc>
        <w:tc>
          <w:tcPr>
            <w:tcW w:w="747" w:type="dxa"/>
          </w:tcPr>
          <w:p w:rsidR="00C50D17" w:rsidRPr="00C50D17" w:rsidRDefault="00C50D17" w:rsidP="00C50D17">
            <w:pPr>
              <w:spacing w:after="0" w:line="360" w:lineRule="auto"/>
              <w:jc w:val="both"/>
              <w:rPr>
                <w:i/>
                <w:noProof/>
              </w:rPr>
            </w:pPr>
            <w:r w:rsidRPr="00C50D17">
              <w:rPr>
                <w:i/>
                <w:noProof/>
              </w:rPr>
              <w:t>20.7</w:t>
            </w:r>
          </w:p>
        </w:tc>
        <w:tc>
          <w:tcPr>
            <w:tcW w:w="745" w:type="dxa"/>
          </w:tcPr>
          <w:p w:rsidR="00C50D17" w:rsidRPr="00C50D17" w:rsidRDefault="00C50D17" w:rsidP="00C50D17">
            <w:pPr>
              <w:spacing w:after="0" w:line="360" w:lineRule="auto"/>
              <w:jc w:val="both"/>
              <w:rPr>
                <w:i/>
                <w:noProof/>
              </w:rPr>
            </w:pPr>
            <w:r w:rsidRPr="00C50D17">
              <w:rPr>
                <w:i/>
                <w:noProof/>
              </w:rPr>
              <w:t>31.9</w:t>
            </w:r>
          </w:p>
        </w:tc>
        <w:tc>
          <w:tcPr>
            <w:tcW w:w="747" w:type="dxa"/>
          </w:tcPr>
          <w:p w:rsidR="00C50D17" w:rsidRPr="00C50D17" w:rsidRDefault="00C50D17" w:rsidP="00C50D17">
            <w:pPr>
              <w:spacing w:after="0" w:line="360" w:lineRule="auto"/>
              <w:jc w:val="both"/>
              <w:rPr>
                <w:i/>
                <w:noProof/>
              </w:rPr>
            </w:pPr>
            <w:r w:rsidRPr="00C50D17">
              <w:rPr>
                <w:i/>
                <w:noProof/>
              </w:rPr>
              <w:t>27.9</w:t>
            </w:r>
          </w:p>
        </w:tc>
        <w:tc>
          <w:tcPr>
            <w:tcW w:w="745" w:type="dxa"/>
          </w:tcPr>
          <w:p w:rsidR="00C50D17" w:rsidRPr="00C50D17" w:rsidRDefault="00C50D17" w:rsidP="00C50D17">
            <w:pPr>
              <w:spacing w:after="0" w:line="360" w:lineRule="auto"/>
              <w:jc w:val="both"/>
              <w:rPr>
                <w:i/>
                <w:noProof/>
              </w:rPr>
            </w:pPr>
            <w:r w:rsidRPr="00C50D17">
              <w:rPr>
                <w:i/>
                <w:noProof/>
              </w:rPr>
              <w:t>7.7</w:t>
            </w:r>
          </w:p>
        </w:tc>
        <w:tc>
          <w:tcPr>
            <w:tcW w:w="747" w:type="dxa"/>
          </w:tcPr>
          <w:p w:rsidR="00C50D17" w:rsidRPr="00C50D17" w:rsidRDefault="00C50D17" w:rsidP="00C50D17">
            <w:pPr>
              <w:spacing w:after="0" w:line="360" w:lineRule="auto"/>
              <w:jc w:val="both"/>
              <w:rPr>
                <w:i/>
                <w:noProof/>
              </w:rPr>
            </w:pPr>
            <w:r w:rsidRPr="00C50D17">
              <w:rPr>
                <w:i/>
                <w:noProof/>
              </w:rPr>
              <w:t>0.1</w:t>
            </w:r>
          </w:p>
        </w:tc>
        <w:tc>
          <w:tcPr>
            <w:tcW w:w="520" w:type="dxa"/>
          </w:tcPr>
          <w:p w:rsidR="00C50D17" w:rsidRPr="00C50D17" w:rsidRDefault="00C50D17" w:rsidP="00C50D17">
            <w:pPr>
              <w:spacing w:after="0" w:line="360" w:lineRule="auto"/>
              <w:jc w:val="both"/>
              <w:rPr>
                <w:i/>
                <w:noProof/>
              </w:rPr>
            </w:pPr>
            <w:r w:rsidRPr="00C50D17">
              <w:rPr>
                <w:i/>
                <w:noProof/>
              </w:rPr>
              <w:t>6.0</w:t>
            </w:r>
          </w:p>
        </w:tc>
      </w:tr>
      <w:tr w:rsidR="00C50D17" w:rsidRPr="00C50D17" w:rsidTr="00E20F5C">
        <w:trPr>
          <w:trHeight w:val="1435"/>
        </w:trPr>
        <w:tc>
          <w:tcPr>
            <w:tcW w:w="1695" w:type="dxa"/>
            <w:shd w:val="clear" w:color="auto" w:fill="D8E1F2"/>
          </w:tcPr>
          <w:p w:rsidR="00C50D17" w:rsidRPr="00C50D17" w:rsidRDefault="00C50D17" w:rsidP="00C50D17">
            <w:pPr>
              <w:spacing w:after="0" w:line="360" w:lineRule="auto"/>
              <w:jc w:val="both"/>
              <w:rPr>
                <w:b/>
                <w:i/>
                <w:noProof/>
              </w:rPr>
            </w:pPr>
            <w:r w:rsidRPr="00C50D17">
              <w:rPr>
                <w:b/>
                <w:i/>
                <w:noProof/>
              </w:rPr>
              <w:t>Qeyri-neft sektoru üzrə mənfəət vergisinin qeyri-neft ÜDM-də xüsusi çəkisi,</w:t>
            </w:r>
          </w:p>
          <w:p w:rsidR="00C50D17" w:rsidRPr="00C50D17" w:rsidRDefault="00C50D17" w:rsidP="00C50D17">
            <w:pPr>
              <w:spacing w:after="0" w:line="360" w:lineRule="auto"/>
              <w:jc w:val="both"/>
              <w:rPr>
                <w:b/>
                <w:i/>
                <w:noProof/>
              </w:rPr>
            </w:pPr>
            <w:r w:rsidRPr="00C50D17">
              <w:rPr>
                <w:b/>
                <w:i/>
                <w:noProof/>
              </w:rPr>
              <w:t>%-lə</w:t>
            </w:r>
          </w:p>
        </w:tc>
        <w:tc>
          <w:tcPr>
            <w:tcW w:w="746" w:type="dxa"/>
            <w:shd w:val="clear" w:color="auto" w:fill="D8E1F2"/>
          </w:tcPr>
          <w:p w:rsidR="00C50D17" w:rsidRPr="00C50D17" w:rsidRDefault="00C50D17" w:rsidP="00C50D17">
            <w:pPr>
              <w:spacing w:after="0" w:line="360" w:lineRule="auto"/>
              <w:jc w:val="both"/>
              <w:rPr>
                <w:i/>
                <w:noProof/>
              </w:rPr>
            </w:pPr>
            <w:r w:rsidRPr="00C50D17">
              <w:rPr>
                <w:i/>
                <w:noProof/>
              </w:rPr>
              <w:t>2.8</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1.8</w:t>
            </w:r>
          </w:p>
        </w:tc>
        <w:tc>
          <w:tcPr>
            <w:tcW w:w="744" w:type="dxa"/>
            <w:shd w:val="clear" w:color="auto" w:fill="D8E1F2"/>
          </w:tcPr>
          <w:p w:rsidR="00C50D17" w:rsidRPr="00C50D17" w:rsidRDefault="00C50D17" w:rsidP="00C50D17">
            <w:pPr>
              <w:spacing w:after="0" w:line="360" w:lineRule="auto"/>
              <w:jc w:val="both"/>
              <w:rPr>
                <w:i/>
                <w:noProof/>
              </w:rPr>
            </w:pPr>
            <w:r w:rsidRPr="00C50D17">
              <w:rPr>
                <w:i/>
                <w:noProof/>
              </w:rPr>
              <w:t>2.3</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2.3</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2.5</w:t>
            </w:r>
          </w:p>
        </w:tc>
        <w:tc>
          <w:tcPr>
            <w:tcW w:w="745" w:type="dxa"/>
            <w:shd w:val="clear" w:color="auto" w:fill="D8E1F2"/>
          </w:tcPr>
          <w:p w:rsidR="00C50D17" w:rsidRPr="00C50D17" w:rsidRDefault="00C50D17" w:rsidP="00C50D17">
            <w:pPr>
              <w:spacing w:after="0" w:line="360" w:lineRule="auto"/>
              <w:jc w:val="both"/>
              <w:rPr>
                <w:i/>
                <w:noProof/>
              </w:rPr>
            </w:pPr>
            <w:r w:rsidRPr="00C50D17">
              <w:rPr>
                <w:i/>
                <w:noProof/>
              </w:rPr>
              <w:t>3.0</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3.7</w:t>
            </w:r>
          </w:p>
        </w:tc>
        <w:tc>
          <w:tcPr>
            <w:tcW w:w="745" w:type="dxa"/>
            <w:shd w:val="clear" w:color="auto" w:fill="D8E1F2"/>
          </w:tcPr>
          <w:p w:rsidR="00C50D17" w:rsidRPr="00C50D17" w:rsidRDefault="00C50D17" w:rsidP="00C50D17">
            <w:pPr>
              <w:spacing w:after="0" w:line="360" w:lineRule="auto"/>
              <w:jc w:val="both"/>
              <w:rPr>
                <w:i/>
                <w:noProof/>
              </w:rPr>
            </w:pPr>
            <w:r w:rsidRPr="00C50D17">
              <w:rPr>
                <w:i/>
                <w:noProof/>
              </w:rPr>
              <w:t>3.8</w:t>
            </w:r>
          </w:p>
        </w:tc>
        <w:tc>
          <w:tcPr>
            <w:tcW w:w="747" w:type="dxa"/>
            <w:shd w:val="clear" w:color="auto" w:fill="D8E1F2"/>
          </w:tcPr>
          <w:p w:rsidR="00C50D17" w:rsidRPr="00C50D17" w:rsidRDefault="00C50D17" w:rsidP="00C50D17">
            <w:pPr>
              <w:spacing w:after="0" w:line="360" w:lineRule="auto"/>
              <w:jc w:val="both"/>
              <w:rPr>
                <w:i/>
                <w:noProof/>
              </w:rPr>
            </w:pPr>
            <w:r w:rsidRPr="00C50D17">
              <w:rPr>
                <w:i/>
                <w:noProof/>
              </w:rPr>
              <w:t>3.4</w:t>
            </w:r>
          </w:p>
        </w:tc>
        <w:tc>
          <w:tcPr>
            <w:tcW w:w="520" w:type="dxa"/>
            <w:shd w:val="clear" w:color="auto" w:fill="D8E1F2"/>
          </w:tcPr>
          <w:p w:rsidR="00C50D17" w:rsidRPr="00C50D17" w:rsidRDefault="00C50D17" w:rsidP="00C50D17">
            <w:pPr>
              <w:spacing w:after="0" w:line="360" w:lineRule="auto"/>
              <w:jc w:val="both"/>
              <w:rPr>
                <w:i/>
                <w:noProof/>
              </w:rPr>
            </w:pPr>
            <w:r w:rsidRPr="00C50D17">
              <w:rPr>
                <w:i/>
                <w:noProof/>
              </w:rPr>
              <w:t>3.3</w:t>
            </w:r>
          </w:p>
        </w:tc>
      </w:tr>
    </w:tbl>
    <w:p w:rsidR="00C50D17" w:rsidRPr="00C50D17" w:rsidRDefault="00C50D17" w:rsidP="00C50D17">
      <w:pPr>
        <w:spacing w:after="0" w:line="360" w:lineRule="auto"/>
        <w:jc w:val="both"/>
        <w:rPr>
          <w:noProof/>
        </w:rPr>
      </w:pPr>
    </w:p>
    <w:p w:rsidR="00C50D17" w:rsidRPr="004C3638" w:rsidRDefault="004C3638" w:rsidP="00C50D17">
      <w:pPr>
        <w:spacing w:after="0" w:line="360" w:lineRule="auto"/>
        <w:jc w:val="both"/>
        <w:rPr>
          <w:rFonts w:ascii="Times New Roman" w:hAnsi="Times New Roman" w:cs="Times New Roman"/>
          <w:noProof/>
          <w:sz w:val="28"/>
          <w:szCs w:val="28"/>
        </w:rPr>
      </w:pPr>
      <w:r>
        <w:rPr>
          <w:b/>
          <w:noProof/>
        </w:rPr>
        <w:t xml:space="preserve">  </w:t>
      </w:r>
      <w:r w:rsidR="00C50D17" w:rsidRPr="004C3638">
        <w:rPr>
          <w:rFonts w:ascii="Times New Roman" w:hAnsi="Times New Roman" w:cs="Times New Roman"/>
          <w:b/>
          <w:noProof/>
          <w:sz w:val="28"/>
          <w:szCs w:val="28"/>
        </w:rPr>
        <w:t xml:space="preserve">Əlavə dəyər vergisi </w:t>
      </w:r>
      <w:r w:rsidR="00C50D17" w:rsidRPr="004C3638">
        <w:rPr>
          <w:rFonts w:ascii="Times New Roman" w:hAnsi="Times New Roman" w:cs="Times New Roman"/>
          <w:noProof/>
          <w:sz w:val="28"/>
          <w:szCs w:val="28"/>
        </w:rPr>
        <w:t xml:space="preserve">üzrə daxilolmalar 2583,0 milyon manat </w:t>
      </w:r>
      <w:r>
        <w:rPr>
          <w:rFonts w:ascii="Times New Roman" w:hAnsi="Times New Roman" w:cs="Times New Roman"/>
          <w:noProof/>
          <w:sz w:val="28"/>
          <w:szCs w:val="28"/>
        </w:rPr>
        <w:t xml:space="preserve">olub </w:t>
      </w:r>
      <w:r w:rsidR="00C50D17" w:rsidRPr="004C3638">
        <w:rPr>
          <w:rFonts w:ascii="Times New Roman" w:hAnsi="Times New Roman" w:cs="Times New Roman"/>
          <w:noProof/>
          <w:sz w:val="28"/>
          <w:szCs w:val="28"/>
        </w:rPr>
        <w:t xml:space="preserve">ki, bu da 2017-ci ilin proqnozu ilə müqayisədə eyni səviyyədədir. Əlavə dəyər vergisi üzrə daxilolmaların 89,3 faizi və ya 2306,0 milyon manatı qeyri-neft sektorunun, 10,7 faizi və ya 277,0 milyon manatı neft sektorunun payına düşür. 2017-ci ilin proqnozu ilə müqayisədə neft sektoru üzrə ƏDV 48,0 milyon manat və ya 14,8 faiz az, qeyri-neft sektoru üzrə ƏDV 48,0 milyon manat və ya 2,1 faiz çox </w:t>
      </w:r>
      <w:r w:rsidR="006014F5">
        <w:rPr>
          <w:rFonts w:ascii="Times New Roman" w:hAnsi="Times New Roman" w:cs="Times New Roman"/>
          <w:noProof/>
          <w:sz w:val="28"/>
          <w:szCs w:val="28"/>
        </w:rPr>
        <w:t>olmuşdur.</w:t>
      </w:r>
      <w:r w:rsidR="00C50D17" w:rsidRPr="004C3638">
        <w:rPr>
          <w:rFonts w:ascii="Times New Roman" w:hAnsi="Times New Roman" w:cs="Times New Roman"/>
          <w:noProof/>
          <w:sz w:val="28"/>
          <w:szCs w:val="28"/>
        </w:rPr>
        <w:t>Göründüyü kimi, əlavə dəyər vergisi üzrə artım əsasən qeyri-neft sektoru</w:t>
      </w:r>
      <w:r w:rsidR="006014F5">
        <w:rPr>
          <w:rFonts w:ascii="Times New Roman" w:hAnsi="Times New Roman" w:cs="Times New Roman"/>
          <w:noProof/>
          <w:sz w:val="28"/>
          <w:szCs w:val="28"/>
        </w:rPr>
        <w:t>un payına düşür</w:t>
      </w:r>
      <w:r w:rsidR="00C50D17" w:rsidRPr="004C3638">
        <w:rPr>
          <w:rFonts w:ascii="Times New Roman" w:hAnsi="Times New Roman" w:cs="Times New Roman"/>
          <w:noProof/>
          <w:sz w:val="28"/>
          <w:szCs w:val="28"/>
        </w:rPr>
        <w:t xml:space="preserve">  ki, bunun da səbəbi növbəti ilə qeyri-neft ÜDM-in artımla proqnozlaşdırılmasının təsirinin nəzərə alınmasıdır.</w:t>
      </w:r>
    </w:p>
    <w:p w:rsidR="00C50D17" w:rsidRPr="00C50D17" w:rsidRDefault="00C50D17" w:rsidP="00C50D17">
      <w:pPr>
        <w:spacing w:after="0" w:line="360" w:lineRule="auto"/>
        <w:jc w:val="both"/>
        <w:rPr>
          <w:noProof/>
        </w:rPr>
        <w:sectPr w:rsidR="00C50D17" w:rsidRPr="00C50D17" w:rsidSect="00E20F5C">
          <w:type w:val="continuous"/>
          <w:pgSz w:w="11910" w:h="16840"/>
          <w:pgMar w:top="1440" w:right="1278" w:bottom="1440" w:left="1560" w:header="1080" w:footer="1474" w:gutter="0"/>
          <w:cols w:space="708"/>
        </w:sectPr>
      </w:pPr>
    </w:p>
    <w:p w:rsidR="00C50D17" w:rsidRPr="00C50D17" w:rsidRDefault="00C50D17" w:rsidP="00C50D17">
      <w:pPr>
        <w:spacing w:after="0" w:line="360" w:lineRule="auto"/>
        <w:jc w:val="both"/>
        <w:rPr>
          <w:noProof/>
        </w:rPr>
      </w:pPr>
    </w:p>
    <w:p w:rsidR="00C50D17" w:rsidRPr="00C50D17" w:rsidRDefault="00C50D17" w:rsidP="00C50D17">
      <w:pPr>
        <w:spacing w:after="0" w:line="360" w:lineRule="auto"/>
        <w:jc w:val="both"/>
        <w:rPr>
          <w:noProof/>
        </w:rPr>
      </w:pPr>
    </w:p>
    <w:tbl>
      <w:tblPr>
        <w:tblW w:w="0" w:type="auto"/>
        <w:tblInd w:w="56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540"/>
        <w:gridCol w:w="714"/>
        <w:gridCol w:w="714"/>
        <w:gridCol w:w="716"/>
        <w:gridCol w:w="714"/>
        <w:gridCol w:w="716"/>
        <w:gridCol w:w="713"/>
        <w:gridCol w:w="715"/>
        <w:gridCol w:w="714"/>
        <w:gridCol w:w="584"/>
        <w:gridCol w:w="847"/>
      </w:tblGrid>
      <w:tr w:rsidR="00C50D17" w:rsidRPr="00C50D17" w:rsidTr="00E20F5C">
        <w:trPr>
          <w:trHeight w:val="665"/>
        </w:trPr>
        <w:tc>
          <w:tcPr>
            <w:tcW w:w="1540" w:type="dxa"/>
            <w:tcBorders>
              <w:bottom w:val="single" w:sz="12" w:space="0" w:color="8DA9DA"/>
            </w:tcBorders>
          </w:tcPr>
          <w:p w:rsidR="00C50D17" w:rsidRPr="00C50D17" w:rsidRDefault="00C50D17" w:rsidP="00C50D17">
            <w:pPr>
              <w:spacing w:after="0" w:line="360" w:lineRule="auto"/>
              <w:jc w:val="both"/>
              <w:rPr>
                <w:noProof/>
              </w:rPr>
            </w:pPr>
          </w:p>
        </w:tc>
        <w:tc>
          <w:tcPr>
            <w:tcW w:w="7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7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71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7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71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71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71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7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58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4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2018</w:t>
            </w:r>
          </w:p>
          <w:p w:rsidR="00C50D17" w:rsidRPr="00C50D17" w:rsidRDefault="00C50D17" w:rsidP="00C50D17">
            <w:pPr>
              <w:spacing w:after="0" w:line="360" w:lineRule="auto"/>
              <w:jc w:val="both"/>
              <w:rPr>
                <w:b/>
                <w:i/>
                <w:noProof/>
              </w:rPr>
            </w:pPr>
          </w:p>
        </w:tc>
      </w:tr>
      <w:tr w:rsidR="00C50D17" w:rsidRPr="00C50D17" w:rsidTr="00E20F5C">
        <w:trPr>
          <w:trHeight w:val="607"/>
        </w:trPr>
        <w:tc>
          <w:tcPr>
            <w:tcW w:w="1540" w:type="dxa"/>
            <w:tcBorders>
              <w:top w:val="single" w:sz="12" w:space="0" w:color="8DA9DA"/>
            </w:tcBorders>
            <w:shd w:val="clear" w:color="auto" w:fill="D8E1F2"/>
          </w:tcPr>
          <w:p w:rsidR="00C50D17" w:rsidRPr="00C50D17" w:rsidRDefault="00C50D17" w:rsidP="00C50D17">
            <w:pPr>
              <w:spacing w:after="0" w:line="360" w:lineRule="auto"/>
              <w:jc w:val="both"/>
              <w:rPr>
                <w:b/>
                <w:i/>
                <w:noProof/>
              </w:rPr>
            </w:pPr>
            <w:r w:rsidRPr="00C50D17">
              <w:rPr>
                <w:b/>
                <w:i/>
                <w:noProof/>
              </w:rPr>
              <w:t>Cəmi: (milyon manatla)</w:t>
            </w:r>
          </w:p>
        </w:tc>
        <w:tc>
          <w:tcPr>
            <w:tcW w:w="7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1180.3</w:t>
            </w:r>
          </w:p>
        </w:tc>
        <w:tc>
          <w:tcPr>
            <w:tcW w:w="7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1271.5</w:t>
            </w:r>
          </w:p>
        </w:tc>
        <w:tc>
          <w:tcPr>
            <w:tcW w:w="71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1387.7</w:t>
            </w:r>
          </w:p>
        </w:tc>
        <w:tc>
          <w:tcPr>
            <w:tcW w:w="7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1483.6</w:t>
            </w:r>
          </w:p>
        </w:tc>
        <w:tc>
          <w:tcPr>
            <w:tcW w:w="71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1723.9</w:t>
            </w:r>
          </w:p>
        </w:tc>
        <w:tc>
          <w:tcPr>
            <w:tcW w:w="713"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2048.6</w:t>
            </w:r>
          </w:p>
        </w:tc>
        <w:tc>
          <w:tcPr>
            <w:tcW w:w="715"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2353.5</w:t>
            </w:r>
          </w:p>
        </w:tc>
        <w:tc>
          <w:tcPr>
            <w:tcW w:w="7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2108.3</w:t>
            </w:r>
          </w:p>
        </w:tc>
        <w:tc>
          <w:tcPr>
            <w:tcW w:w="58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2583</w:t>
            </w:r>
          </w:p>
        </w:tc>
        <w:tc>
          <w:tcPr>
            <w:tcW w:w="847"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2583</w:t>
            </w:r>
          </w:p>
        </w:tc>
      </w:tr>
      <w:tr w:rsidR="00C50D17" w:rsidRPr="00C50D17" w:rsidTr="00E20F5C">
        <w:trPr>
          <w:trHeight w:val="823"/>
        </w:trPr>
        <w:tc>
          <w:tcPr>
            <w:tcW w:w="1540" w:type="dxa"/>
          </w:tcPr>
          <w:p w:rsidR="00C50D17" w:rsidRPr="00C50D17" w:rsidRDefault="00C50D17" w:rsidP="00C50D17">
            <w:pPr>
              <w:spacing w:after="0" w:line="360" w:lineRule="auto"/>
              <w:jc w:val="both"/>
              <w:rPr>
                <w:b/>
                <w:i/>
                <w:noProof/>
              </w:rPr>
            </w:pPr>
            <w:r w:rsidRPr="00C50D17">
              <w:rPr>
                <w:b/>
                <w:i/>
                <w:noProof/>
              </w:rPr>
              <w:t>Əvvəlki ilə nisbətən artım,</w:t>
            </w:r>
          </w:p>
          <w:p w:rsidR="00C50D17" w:rsidRPr="00C50D17" w:rsidRDefault="00C50D17" w:rsidP="00C50D17">
            <w:pPr>
              <w:spacing w:after="0" w:line="360" w:lineRule="auto"/>
              <w:jc w:val="both"/>
              <w:rPr>
                <w:b/>
                <w:i/>
                <w:noProof/>
              </w:rPr>
            </w:pPr>
            <w:r w:rsidRPr="00C50D17">
              <w:rPr>
                <w:b/>
                <w:i/>
                <w:noProof/>
              </w:rPr>
              <w:t>%-lə</w:t>
            </w:r>
          </w:p>
        </w:tc>
        <w:tc>
          <w:tcPr>
            <w:tcW w:w="714" w:type="dxa"/>
          </w:tcPr>
          <w:p w:rsidR="00C50D17" w:rsidRPr="00C50D17" w:rsidRDefault="00C50D17" w:rsidP="00C50D17">
            <w:pPr>
              <w:spacing w:after="0" w:line="360" w:lineRule="auto"/>
              <w:jc w:val="both"/>
              <w:rPr>
                <w:noProof/>
              </w:rPr>
            </w:pPr>
          </w:p>
        </w:tc>
        <w:tc>
          <w:tcPr>
            <w:tcW w:w="714" w:type="dxa"/>
          </w:tcPr>
          <w:p w:rsidR="00C50D17" w:rsidRPr="00C50D17" w:rsidRDefault="00C50D17" w:rsidP="00C50D17">
            <w:pPr>
              <w:spacing w:after="0" w:line="360" w:lineRule="auto"/>
              <w:jc w:val="both"/>
              <w:rPr>
                <w:i/>
                <w:noProof/>
              </w:rPr>
            </w:pPr>
            <w:r w:rsidRPr="00C50D17">
              <w:rPr>
                <w:i/>
                <w:noProof/>
              </w:rPr>
              <w:t>7.7</w:t>
            </w:r>
          </w:p>
        </w:tc>
        <w:tc>
          <w:tcPr>
            <w:tcW w:w="716" w:type="dxa"/>
          </w:tcPr>
          <w:p w:rsidR="00C50D17" w:rsidRPr="00C50D17" w:rsidRDefault="00C50D17" w:rsidP="00C50D17">
            <w:pPr>
              <w:spacing w:after="0" w:line="360" w:lineRule="auto"/>
              <w:jc w:val="both"/>
              <w:rPr>
                <w:i/>
                <w:noProof/>
              </w:rPr>
            </w:pPr>
            <w:r w:rsidRPr="00C50D17">
              <w:rPr>
                <w:i/>
                <w:noProof/>
              </w:rPr>
              <w:t>9.1</w:t>
            </w:r>
          </w:p>
        </w:tc>
        <w:tc>
          <w:tcPr>
            <w:tcW w:w="714" w:type="dxa"/>
          </w:tcPr>
          <w:p w:rsidR="00C50D17" w:rsidRPr="00C50D17" w:rsidRDefault="00C50D17" w:rsidP="00C50D17">
            <w:pPr>
              <w:spacing w:after="0" w:line="360" w:lineRule="auto"/>
              <w:jc w:val="both"/>
              <w:rPr>
                <w:i/>
                <w:noProof/>
              </w:rPr>
            </w:pPr>
            <w:r w:rsidRPr="00C50D17">
              <w:rPr>
                <w:i/>
                <w:noProof/>
              </w:rPr>
              <w:t>6.9</w:t>
            </w:r>
          </w:p>
        </w:tc>
        <w:tc>
          <w:tcPr>
            <w:tcW w:w="716" w:type="dxa"/>
          </w:tcPr>
          <w:p w:rsidR="00C50D17" w:rsidRPr="00C50D17" w:rsidRDefault="00C50D17" w:rsidP="00C50D17">
            <w:pPr>
              <w:spacing w:after="0" w:line="360" w:lineRule="auto"/>
              <w:jc w:val="both"/>
              <w:rPr>
                <w:i/>
                <w:noProof/>
              </w:rPr>
            </w:pPr>
            <w:r w:rsidRPr="00C50D17">
              <w:rPr>
                <w:i/>
                <w:noProof/>
              </w:rPr>
              <w:t>16.2</w:t>
            </w:r>
          </w:p>
        </w:tc>
        <w:tc>
          <w:tcPr>
            <w:tcW w:w="713" w:type="dxa"/>
          </w:tcPr>
          <w:p w:rsidR="00C50D17" w:rsidRPr="00C50D17" w:rsidRDefault="00C50D17" w:rsidP="00C50D17">
            <w:pPr>
              <w:spacing w:after="0" w:line="360" w:lineRule="auto"/>
              <w:jc w:val="both"/>
              <w:rPr>
                <w:i/>
                <w:noProof/>
              </w:rPr>
            </w:pPr>
            <w:r w:rsidRPr="00C50D17">
              <w:rPr>
                <w:i/>
                <w:noProof/>
              </w:rPr>
              <w:t>18.8</w:t>
            </w:r>
          </w:p>
        </w:tc>
        <w:tc>
          <w:tcPr>
            <w:tcW w:w="715" w:type="dxa"/>
          </w:tcPr>
          <w:p w:rsidR="00C50D17" w:rsidRPr="00C50D17" w:rsidRDefault="00C50D17" w:rsidP="00C50D17">
            <w:pPr>
              <w:spacing w:after="0" w:line="360" w:lineRule="auto"/>
              <w:jc w:val="both"/>
              <w:rPr>
                <w:i/>
                <w:noProof/>
              </w:rPr>
            </w:pPr>
            <w:r w:rsidRPr="00C50D17">
              <w:rPr>
                <w:i/>
                <w:noProof/>
              </w:rPr>
              <w:t>14.9</w:t>
            </w:r>
          </w:p>
        </w:tc>
        <w:tc>
          <w:tcPr>
            <w:tcW w:w="714" w:type="dxa"/>
          </w:tcPr>
          <w:p w:rsidR="00C50D17" w:rsidRPr="00C50D17" w:rsidRDefault="00C50D17" w:rsidP="00C50D17">
            <w:pPr>
              <w:spacing w:after="0" w:line="360" w:lineRule="auto"/>
              <w:jc w:val="both"/>
              <w:rPr>
                <w:i/>
                <w:noProof/>
              </w:rPr>
            </w:pPr>
            <w:r w:rsidRPr="00C50D17">
              <w:rPr>
                <w:i/>
                <w:noProof/>
              </w:rPr>
              <w:t>-10.4</w:t>
            </w:r>
          </w:p>
        </w:tc>
        <w:tc>
          <w:tcPr>
            <w:tcW w:w="584" w:type="dxa"/>
          </w:tcPr>
          <w:p w:rsidR="00C50D17" w:rsidRPr="00C50D17" w:rsidRDefault="00C50D17" w:rsidP="00C50D17">
            <w:pPr>
              <w:spacing w:after="0" w:line="360" w:lineRule="auto"/>
              <w:jc w:val="both"/>
              <w:rPr>
                <w:i/>
                <w:noProof/>
              </w:rPr>
            </w:pPr>
            <w:r w:rsidRPr="00C50D17">
              <w:rPr>
                <w:i/>
                <w:noProof/>
              </w:rPr>
              <w:t>22.5</w:t>
            </w:r>
          </w:p>
        </w:tc>
        <w:tc>
          <w:tcPr>
            <w:tcW w:w="847" w:type="dxa"/>
          </w:tcPr>
          <w:p w:rsidR="00C50D17" w:rsidRPr="00C50D17" w:rsidRDefault="00C50D17" w:rsidP="00C50D17">
            <w:pPr>
              <w:spacing w:after="0" w:line="360" w:lineRule="auto"/>
              <w:jc w:val="both"/>
              <w:rPr>
                <w:i/>
                <w:noProof/>
              </w:rPr>
            </w:pPr>
            <w:r w:rsidRPr="00C50D17">
              <w:rPr>
                <w:i/>
                <w:noProof/>
              </w:rPr>
              <w:t>0.0</w:t>
            </w:r>
          </w:p>
        </w:tc>
      </w:tr>
      <w:tr w:rsidR="00C50D17" w:rsidRPr="00C50D17" w:rsidTr="00E20F5C">
        <w:trPr>
          <w:trHeight w:val="608"/>
        </w:trPr>
        <w:tc>
          <w:tcPr>
            <w:tcW w:w="1540" w:type="dxa"/>
            <w:shd w:val="clear" w:color="auto" w:fill="D8E1F2"/>
          </w:tcPr>
          <w:p w:rsidR="00C50D17" w:rsidRPr="00C50D17" w:rsidRDefault="00C50D17" w:rsidP="00C50D17">
            <w:pPr>
              <w:spacing w:after="0" w:line="360" w:lineRule="auto"/>
              <w:jc w:val="both"/>
              <w:rPr>
                <w:b/>
                <w:i/>
                <w:noProof/>
              </w:rPr>
            </w:pPr>
            <w:r w:rsidRPr="00C50D17">
              <w:rPr>
                <w:b/>
                <w:i/>
                <w:noProof/>
              </w:rPr>
              <w:t>ÜDM-də xüsusi çəkisi, %-lə</w:t>
            </w:r>
          </w:p>
        </w:tc>
        <w:tc>
          <w:tcPr>
            <w:tcW w:w="714" w:type="dxa"/>
          </w:tcPr>
          <w:p w:rsidR="00C50D17" w:rsidRPr="00C50D17" w:rsidRDefault="00C50D17" w:rsidP="00C50D17">
            <w:pPr>
              <w:spacing w:after="0" w:line="360" w:lineRule="auto"/>
              <w:jc w:val="both"/>
              <w:rPr>
                <w:i/>
                <w:noProof/>
              </w:rPr>
            </w:pPr>
            <w:r w:rsidRPr="00C50D17">
              <w:rPr>
                <w:i/>
                <w:noProof/>
              </w:rPr>
              <w:t>3.3</w:t>
            </w:r>
          </w:p>
        </w:tc>
        <w:tc>
          <w:tcPr>
            <w:tcW w:w="714" w:type="dxa"/>
          </w:tcPr>
          <w:p w:rsidR="00C50D17" w:rsidRPr="00C50D17" w:rsidRDefault="00C50D17" w:rsidP="00C50D17">
            <w:pPr>
              <w:spacing w:after="0" w:line="360" w:lineRule="auto"/>
              <w:jc w:val="both"/>
              <w:rPr>
                <w:i/>
                <w:noProof/>
              </w:rPr>
            </w:pPr>
            <w:r w:rsidRPr="00C50D17">
              <w:rPr>
                <w:i/>
                <w:noProof/>
              </w:rPr>
              <w:t>3.0</w:t>
            </w:r>
          </w:p>
        </w:tc>
        <w:tc>
          <w:tcPr>
            <w:tcW w:w="716" w:type="dxa"/>
          </w:tcPr>
          <w:p w:rsidR="00C50D17" w:rsidRPr="00C50D17" w:rsidRDefault="00C50D17" w:rsidP="00C50D17">
            <w:pPr>
              <w:spacing w:after="0" w:line="360" w:lineRule="auto"/>
              <w:jc w:val="both"/>
              <w:rPr>
                <w:i/>
                <w:noProof/>
              </w:rPr>
            </w:pPr>
            <w:r w:rsidRPr="00C50D17">
              <w:rPr>
                <w:i/>
                <w:noProof/>
              </w:rPr>
              <w:t>2.7</w:t>
            </w:r>
          </w:p>
        </w:tc>
        <w:tc>
          <w:tcPr>
            <w:tcW w:w="714" w:type="dxa"/>
          </w:tcPr>
          <w:p w:rsidR="00C50D17" w:rsidRPr="00C50D17" w:rsidRDefault="00C50D17" w:rsidP="00C50D17">
            <w:pPr>
              <w:spacing w:after="0" w:line="360" w:lineRule="auto"/>
              <w:jc w:val="both"/>
              <w:rPr>
                <w:i/>
                <w:noProof/>
              </w:rPr>
            </w:pPr>
            <w:r w:rsidRPr="00C50D17">
              <w:rPr>
                <w:i/>
                <w:noProof/>
              </w:rPr>
              <w:t>2.7</w:t>
            </w:r>
          </w:p>
        </w:tc>
        <w:tc>
          <w:tcPr>
            <w:tcW w:w="716" w:type="dxa"/>
          </w:tcPr>
          <w:p w:rsidR="00C50D17" w:rsidRPr="00C50D17" w:rsidRDefault="00C50D17" w:rsidP="00C50D17">
            <w:pPr>
              <w:spacing w:after="0" w:line="360" w:lineRule="auto"/>
              <w:jc w:val="both"/>
              <w:rPr>
                <w:i/>
                <w:noProof/>
              </w:rPr>
            </w:pPr>
            <w:r w:rsidRPr="00C50D17">
              <w:rPr>
                <w:i/>
                <w:noProof/>
              </w:rPr>
              <w:t>3.0</w:t>
            </w:r>
          </w:p>
        </w:tc>
        <w:tc>
          <w:tcPr>
            <w:tcW w:w="713" w:type="dxa"/>
          </w:tcPr>
          <w:p w:rsidR="00C50D17" w:rsidRPr="00C50D17" w:rsidRDefault="00C50D17" w:rsidP="00C50D17">
            <w:pPr>
              <w:spacing w:after="0" w:line="360" w:lineRule="auto"/>
              <w:jc w:val="both"/>
              <w:rPr>
                <w:i/>
                <w:noProof/>
              </w:rPr>
            </w:pPr>
            <w:r w:rsidRPr="00C50D17">
              <w:rPr>
                <w:i/>
                <w:noProof/>
              </w:rPr>
              <w:t>3.5</w:t>
            </w:r>
          </w:p>
        </w:tc>
        <w:tc>
          <w:tcPr>
            <w:tcW w:w="715" w:type="dxa"/>
          </w:tcPr>
          <w:p w:rsidR="00C50D17" w:rsidRPr="00C50D17" w:rsidRDefault="00C50D17" w:rsidP="00C50D17">
            <w:pPr>
              <w:spacing w:after="0" w:line="360" w:lineRule="auto"/>
              <w:jc w:val="both"/>
              <w:rPr>
                <w:i/>
                <w:noProof/>
              </w:rPr>
            </w:pPr>
            <w:r w:rsidRPr="00C50D17">
              <w:rPr>
                <w:i/>
                <w:noProof/>
              </w:rPr>
              <w:t>4.3</w:t>
            </w:r>
          </w:p>
        </w:tc>
        <w:tc>
          <w:tcPr>
            <w:tcW w:w="714" w:type="dxa"/>
          </w:tcPr>
          <w:p w:rsidR="00C50D17" w:rsidRPr="00C50D17" w:rsidRDefault="00C50D17" w:rsidP="00C50D17">
            <w:pPr>
              <w:spacing w:after="0" w:line="360" w:lineRule="auto"/>
              <w:jc w:val="both"/>
              <w:rPr>
                <w:i/>
                <w:noProof/>
              </w:rPr>
            </w:pPr>
            <w:r w:rsidRPr="00C50D17">
              <w:rPr>
                <w:i/>
                <w:noProof/>
              </w:rPr>
              <w:t>3.5</w:t>
            </w:r>
          </w:p>
        </w:tc>
        <w:tc>
          <w:tcPr>
            <w:tcW w:w="584" w:type="dxa"/>
          </w:tcPr>
          <w:p w:rsidR="00C50D17" w:rsidRPr="00C50D17" w:rsidRDefault="00C50D17" w:rsidP="00C50D17">
            <w:pPr>
              <w:spacing w:after="0" w:line="360" w:lineRule="auto"/>
              <w:jc w:val="both"/>
              <w:rPr>
                <w:i/>
                <w:noProof/>
              </w:rPr>
            </w:pPr>
            <w:r w:rsidRPr="00C50D17">
              <w:rPr>
                <w:i/>
                <w:noProof/>
              </w:rPr>
              <w:t>3.8</w:t>
            </w:r>
          </w:p>
        </w:tc>
        <w:tc>
          <w:tcPr>
            <w:tcW w:w="847" w:type="dxa"/>
          </w:tcPr>
          <w:p w:rsidR="00C50D17" w:rsidRPr="00C50D17" w:rsidRDefault="00C50D17" w:rsidP="00C50D17">
            <w:pPr>
              <w:spacing w:after="0" w:line="360" w:lineRule="auto"/>
              <w:jc w:val="both"/>
              <w:rPr>
                <w:i/>
                <w:noProof/>
              </w:rPr>
            </w:pPr>
            <w:r w:rsidRPr="00C50D17">
              <w:rPr>
                <w:i/>
                <w:noProof/>
              </w:rPr>
              <w:t>3.7</w:t>
            </w:r>
          </w:p>
        </w:tc>
      </w:tr>
      <w:tr w:rsidR="00C50D17" w:rsidRPr="00C50D17" w:rsidTr="00E20F5C">
        <w:trPr>
          <w:trHeight w:val="1479"/>
        </w:trPr>
        <w:tc>
          <w:tcPr>
            <w:tcW w:w="1540" w:type="dxa"/>
          </w:tcPr>
          <w:p w:rsidR="00C50D17" w:rsidRPr="00C50D17" w:rsidRDefault="00C50D17" w:rsidP="00C50D17">
            <w:pPr>
              <w:spacing w:after="0" w:line="360" w:lineRule="auto"/>
              <w:jc w:val="both"/>
              <w:rPr>
                <w:b/>
                <w:i/>
                <w:noProof/>
              </w:rPr>
            </w:pPr>
            <w:r w:rsidRPr="00C50D17">
              <w:rPr>
                <w:b/>
                <w:i/>
                <w:noProof/>
              </w:rPr>
              <w:t>Vergilər Nazirliyinin xətti üzrə daxilolmalarda xüsusi çəkisi, %- lə</w:t>
            </w:r>
          </w:p>
        </w:tc>
        <w:tc>
          <w:tcPr>
            <w:tcW w:w="714" w:type="dxa"/>
          </w:tcPr>
          <w:p w:rsidR="00C50D17" w:rsidRPr="00C50D17" w:rsidRDefault="00C50D17" w:rsidP="00C50D17">
            <w:pPr>
              <w:spacing w:after="0" w:line="360" w:lineRule="auto"/>
              <w:jc w:val="both"/>
              <w:rPr>
                <w:i/>
                <w:noProof/>
              </w:rPr>
            </w:pPr>
            <w:r w:rsidRPr="00C50D17">
              <w:rPr>
                <w:i/>
                <w:noProof/>
              </w:rPr>
              <w:t>28.7</w:t>
            </w:r>
          </w:p>
        </w:tc>
        <w:tc>
          <w:tcPr>
            <w:tcW w:w="714" w:type="dxa"/>
          </w:tcPr>
          <w:p w:rsidR="00C50D17" w:rsidRPr="00C50D17" w:rsidRDefault="00C50D17" w:rsidP="00C50D17">
            <w:pPr>
              <w:spacing w:after="0" w:line="360" w:lineRule="auto"/>
              <w:jc w:val="both"/>
              <w:rPr>
                <w:i/>
                <w:noProof/>
              </w:rPr>
            </w:pPr>
            <w:r w:rsidRPr="00C50D17">
              <w:rPr>
                <w:i/>
                <w:noProof/>
              </w:rPr>
              <w:t>29.6</w:t>
            </w:r>
          </w:p>
        </w:tc>
        <w:tc>
          <w:tcPr>
            <w:tcW w:w="716" w:type="dxa"/>
          </w:tcPr>
          <w:p w:rsidR="00C50D17" w:rsidRPr="00C50D17" w:rsidRDefault="00C50D17" w:rsidP="00C50D17">
            <w:pPr>
              <w:spacing w:after="0" w:line="360" w:lineRule="auto"/>
              <w:jc w:val="both"/>
              <w:rPr>
                <w:i/>
                <w:noProof/>
              </w:rPr>
            </w:pPr>
            <w:r w:rsidRPr="00C50D17">
              <w:rPr>
                <w:i/>
                <w:noProof/>
              </w:rPr>
              <w:t>25.4</w:t>
            </w:r>
          </w:p>
        </w:tc>
        <w:tc>
          <w:tcPr>
            <w:tcW w:w="714" w:type="dxa"/>
          </w:tcPr>
          <w:p w:rsidR="00C50D17" w:rsidRPr="00C50D17" w:rsidRDefault="00C50D17" w:rsidP="00C50D17">
            <w:pPr>
              <w:spacing w:after="0" w:line="360" w:lineRule="auto"/>
              <w:jc w:val="both"/>
              <w:rPr>
                <w:i/>
                <w:noProof/>
              </w:rPr>
            </w:pPr>
            <w:r w:rsidRPr="00C50D17">
              <w:rPr>
                <w:i/>
                <w:noProof/>
              </w:rPr>
              <w:t>24.6</w:t>
            </w:r>
          </w:p>
        </w:tc>
        <w:tc>
          <w:tcPr>
            <w:tcW w:w="716" w:type="dxa"/>
          </w:tcPr>
          <w:p w:rsidR="00C50D17" w:rsidRPr="00C50D17" w:rsidRDefault="00C50D17" w:rsidP="00C50D17">
            <w:pPr>
              <w:spacing w:after="0" w:line="360" w:lineRule="auto"/>
              <w:jc w:val="both"/>
              <w:rPr>
                <w:i/>
                <w:noProof/>
              </w:rPr>
            </w:pPr>
            <w:r w:rsidRPr="00C50D17">
              <w:rPr>
                <w:i/>
                <w:noProof/>
              </w:rPr>
              <w:t>25.9</w:t>
            </w:r>
          </w:p>
        </w:tc>
        <w:tc>
          <w:tcPr>
            <w:tcW w:w="713" w:type="dxa"/>
          </w:tcPr>
          <w:p w:rsidR="00C50D17" w:rsidRPr="00C50D17" w:rsidRDefault="00C50D17" w:rsidP="00C50D17">
            <w:pPr>
              <w:spacing w:after="0" w:line="360" w:lineRule="auto"/>
              <w:jc w:val="both"/>
              <w:rPr>
                <w:i/>
                <w:noProof/>
              </w:rPr>
            </w:pPr>
            <w:r w:rsidRPr="00C50D17">
              <w:rPr>
                <w:i/>
                <w:noProof/>
              </w:rPr>
              <w:t>28.8</w:t>
            </w:r>
          </w:p>
        </w:tc>
        <w:tc>
          <w:tcPr>
            <w:tcW w:w="715" w:type="dxa"/>
          </w:tcPr>
          <w:p w:rsidR="00C50D17" w:rsidRPr="00C50D17" w:rsidRDefault="00C50D17" w:rsidP="00C50D17">
            <w:pPr>
              <w:spacing w:after="0" w:line="360" w:lineRule="auto"/>
              <w:jc w:val="both"/>
              <w:rPr>
                <w:i/>
                <w:noProof/>
              </w:rPr>
            </w:pPr>
            <w:r w:rsidRPr="00C50D17">
              <w:rPr>
                <w:i/>
                <w:noProof/>
              </w:rPr>
              <w:t>33.1</w:t>
            </w:r>
          </w:p>
        </w:tc>
        <w:tc>
          <w:tcPr>
            <w:tcW w:w="714" w:type="dxa"/>
          </w:tcPr>
          <w:p w:rsidR="00C50D17" w:rsidRPr="00C50D17" w:rsidRDefault="00C50D17" w:rsidP="00C50D17">
            <w:pPr>
              <w:spacing w:after="0" w:line="360" w:lineRule="auto"/>
              <w:jc w:val="both"/>
              <w:rPr>
                <w:i/>
                <w:noProof/>
              </w:rPr>
            </w:pPr>
            <w:r w:rsidRPr="00C50D17">
              <w:rPr>
                <w:i/>
                <w:noProof/>
              </w:rPr>
              <w:t>30.1</w:t>
            </w:r>
          </w:p>
        </w:tc>
        <w:tc>
          <w:tcPr>
            <w:tcW w:w="584" w:type="dxa"/>
          </w:tcPr>
          <w:p w:rsidR="00C50D17" w:rsidRPr="00C50D17" w:rsidRDefault="00C50D17" w:rsidP="00C50D17">
            <w:pPr>
              <w:spacing w:after="0" w:line="360" w:lineRule="auto"/>
              <w:jc w:val="both"/>
              <w:rPr>
                <w:i/>
                <w:noProof/>
              </w:rPr>
            </w:pPr>
            <w:r w:rsidRPr="00C50D17">
              <w:rPr>
                <w:i/>
                <w:noProof/>
              </w:rPr>
              <w:t>33.8</w:t>
            </w:r>
          </w:p>
        </w:tc>
        <w:tc>
          <w:tcPr>
            <w:tcW w:w="847" w:type="dxa"/>
          </w:tcPr>
          <w:p w:rsidR="00C50D17" w:rsidRPr="00C50D17" w:rsidRDefault="00C50D17" w:rsidP="00C50D17">
            <w:pPr>
              <w:spacing w:after="0" w:line="360" w:lineRule="auto"/>
              <w:jc w:val="both"/>
              <w:rPr>
                <w:i/>
                <w:noProof/>
              </w:rPr>
            </w:pPr>
            <w:r w:rsidRPr="00C50D17">
              <w:rPr>
                <w:i/>
                <w:noProof/>
              </w:rPr>
              <w:t>32.7</w:t>
            </w:r>
          </w:p>
        </w:tc>
      </w:tr>
    </w:tbl>
    <w:p w:rsidR="004C3638" w:rsidRDefault="004C3638" w:rsidP="00C50D17">
      <w:pPr>
        <w:spacing w:after="0" w:line="360" w:lineRule="auto"/>
        <w:jc w:val="both"/>
        <w:rPr>
          <w:b/>
          <w:noProof/>
        </w:rPr>
      </w:pPr>
    </w:p>
    <w:p w:rsidR="00C50D17" w:rsidRPr="004C3638" w:rsidRDefault="004C3638" w:rsidP="00C50D17">
      <w:pPr>
        <w:spacing w:after="0" w:line="360" w:lineRule="auto"/>
        <w:jc w:val="both"/>
        <w:rPr>
          <w:rFonts w:ascii="Times New Roman" w:hAnsi="Times New Roman" w:cs="Times New Roman"/>
          <w:noProof/>
          <w:sz w:val="28"/>
          <w:szCs w:val="28"/>
        </w:rPr>
      </w:pPr>
      <w:r w:rsidRPr="004C3638">
        <w:rPr>
          <w:rFonts w:ascii="Times New Roman" w:hAnsi="Times New Roman" w:cs="Times New Roman"/>
          <w:b/>
          <w:noProof/>
          <w:sz w:val="28"/>
          <w:szCs w:val="28"/>
        </w:rPr>
        <w:t xml:space="preserve">  </w:t>
      </w:r>
      <w:r w:rsidR="00C50D17" w:rsidRPr="004C3638">
        <w:rPr>
          <w:rFonts w:ascii="Times New Roman" w:hAnsi="Times New Roman" w:cs="Times New Roman"/>
          <w:b/>
          <w:noProof/>
          <w:sz w:val="28"/>
          <w:szCs w:val="28"/>
        </w:rPr>
        <w:t xml:space="preserve">Sadələşdirilmiş vergi </w:t>
      </w:r>
      <w:r w:rsidR="00C50D17" w:rsidRPr="004C3638">
        <w:rPr>
          <w:rFonts w:ascii="Times New Roman" w:hAnsi="Times New Roman" w:cs="Times New Roman"/>
          <w:noProof/>
          <w:sz w:val="28"/>
          <w:szCs w:val="28"/>
        </w:rPr>
        <w:t>üzrə daxilolmalar 380,0 milyon manat</w:t>
      </w:r>
      <w:r>
        <w:rPr>
          <w:rFonts w:ascii="Times New Roman" w:hAnsi="Times New Roman" w:cs="Times New Roman"/>
          <w:noProof/>
          <w:sz w:val="28"/>
          <w:szCs w:val="28"/>
        </w:rPr>
        <w:t xml:space="preserve"> təşkil etmişdir </w:t>
      </w:r>
      <w:r w:rsidR="00C50D17" w:rsidRPr="004C3638">
        <w:rPr>
          <w:rFonts w:ascii="Times New Roman" w:hAnsi="Times New Roman" w:cs="Times New Roman"/>
          <w:noProof/>
          <w:sz w:val="28"/>
          <w:szCs w:val="28"/>
        </w:rPr>
        <w:t xml:space="preserve"> ki, </w:t>
      </w:r>
      <w:r w:rsidR="00E20F5C">
        <w:rPr>
          <w:rFonts w:ascii="Times New Roman" w:hAnsi="Times New Roman" w:cs="Times New Roman"/>
          <w:noProof/>
          <w:sz w:val="28"/>
          <w:szCs w:val="28"/>
        </w:rPr>
        <w:t xml:space="preserve"> </w:t>
      </w:r>
      <w:r w:rsidR="00C50D17" w:rsidRPr="004C3638">
        <w:rPr>
          <w:rFonts w:ascii="Times New Roman" w:hAnsi="Times New Roman" w:cs="Times New Roman"/>
          <w:noProof/>
          <w:sz w:val="28"/>
          <w:szCs w:val="28"/>
        </w:rPr>
        <w:t>bu da 2017-ci il</w:t>
      </w:r>
      <w:r w:rsidR="007C002E">
        <w:rPr>
          <w:rFonts w:ascii="Times New Roman" w:hAnsi="Times New Roman" w:cs="Times New Roman"/>
          <w:noProof/>
          <w:sz w:val="28"/>
          <w:szCs w:val="28"/>
        </w:rPr>
        <w:t xml:space="preserve">ə </w:t>
      </w:r>
      <w:r w:rsidR="00C50D17" w:rsidRPr="004C3638">
        <w:rPr>
          <w:rFonts w:ascii="Times New Roman" w:hAnsi="Times New Roman" w:cs="Times New Roman"/>
          <w:noProof/>
          <w:sz w:val="28"/>
          <w:szCs w:val="28"/>
        </w:rPr>
        <w:t>in  nisbətən 36,0 milyon manat və ya 10,5 faiz çoxdur. Artıma səbəb Azərbaycan Respublikasının Vergi Məcəlləsində edilmiş dəyişikliklərə əsasən sadələşdirilmiş vergi ödəyicilərinin əhatə dairəsinin genişlənməsi, vergi tutulan dövriyyənin məblə</w:t>
      </w:r>
      <w:r w:rsidR="007C002E">
        <w:rPr>
          <w:rFonts w:ascii="Times New Roman" w:hAnsi="Times New Roman" w:cs="Times New Roman"/>
          <w:noProof/>
          <w:sz w:val="28"/>
          <w:szCs w:val="28"/>
        </w:rPr>
        <w:t>ğinin artması olmuşdur.</w:t>
      </w:r>
    </w:p>
    <w:tbl>
      <w:tblPr>
        <w:tblW w:w="8881" w:type="dxa"/>
        <w:tblInd w:w="250"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2221"/>
        <w:gridCol w:w="643"/>
        <w:gridCol w:w="645"/>
        <w:gridCol w:w="648"/>
        <w:gridCol w:w="648"/>
        <w:gridCol w:w="648"/>
        <w:gridCol w:w="648"/>
        <w:gridCol w:w="648"/>
        <w:gridCol w:w="651"/>
        <w:gridCol w:w="648"/>
        <w:gridCol w:w="833"/>
      </w:tblGrid>
      <w:tr w:rsidR="00C50D17" w:rsidRPr="00C50D17" w:rsidTr="00E20F5C">
        <w:trPr>
          <w:trHeight w:val="517"/>
        </w:trPr>
        <w:tc>
          <w:tcPr>
            <w:tcW w:w="2221" w:type="dxa"/>
            <w:tcBorders>
              <w:bottom w:val="single" w:sz="12" w:space="0" w:color="8DA9DA"/>
            </w:tcBorders>
          </w:tcPr>
          <w:p w:rsidR="00C50D17" w:rsidRPr="00C50D17" w:rsidRDefault="007C002E" w:rsidP="00C50D17">
            <w:pPr>
              <w:spacing w:after="0" w:line="360" w:lineRule="auto"/>
              <w:jc w:val="both"/>
              <w:rPr>
                <w:noProof/>
              </w:rPr>
            </w:pPr>
            <w:r>
              <w:rPr>
                <w:noProof/>
              </w:rPr>
              <w:tab/>
            </w:r>
          </w:p>
        </w:tc>
        <w:tc>
          <w:tcPr>
            <w:tcW w:w="64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64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651"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648"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3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2018</w:t>
            </w:r>
          </w:p>
          <w:p w:rsidR="00C50D17" w:rsidRPr="00C50D17" w:rsidRDefault="00C50D17" w:rsidP="00C50D17">
            <w:pPr>
              <w:spacing w:after="0" w:line="360" w:lineRule="auto"/>
              <w:jc w:val="both"/>
              <w:rPr>
                <w:b/>
                <w:i/>
                <w:noProof/>
              </w:rPr>
            </w:pPr>
          </w:p>
        </w:tc>
      </w:tr>
      <w:tr w:rsidR="00C50D17" w:rsidRPr="00C50D17" w:rsidTr="00E20F5C">
        <w:trPr>
          <w:trHeight w:val="469"/>
        </w:trPr>
        <w:tc>
          <w:tcPr>
            <w:tcW w:w="2221" w:type="dxa"/>
            <w:tcBorders>
              <w:top w:val="single" w:sz="12" w:space="0" w:color="8DA9DA"/>
            </w:tcBorders>
          </w:tcPr>
          <w:p w:rsidR="00C50D17" w:rsidRPr="00C50D17" w:rsidRDefault="00C50D17" w:rsidP="00C50D17">
            <w:pPr>
              <w:spacing w:after="0" w:line="360" w:lineRule="auto"/>
              <w:jc w:val="both"/>
              <w:rPr>
                <w:b/>
                <w:i/>
                <w:noProof/>
              </w:rPr>
            </w:pPr>
            <w:r w:rsidRPr="00C50D17">
              <w:rPr>
                <w:b/>
                <w:i/>
                <w:noProof/>
              </w:rPr>
              <w:t>Cəmi: (milyon manatla)</w:t>
            </w:r>
          </w:p>
        </w:tc>
        <w:tc>
          <w:tcPr>
            <w:tcW w:w="643"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63.6</w:t>
            </w:r>
          </w:p>
        </w:tc>
        <w:tc>
          <w:tcPr>
            <w:tcW w:w="645"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65.5</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100.4</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111.4</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119.5</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153.4</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168.0</w:t>
            </w:r>
          </w:p>
        </w:tc>
        <w:tc>
          <w:tcPr>
            <w:tcW w:w="651"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303.8</w:t>
            </w:r>
          </w:p>
        </w:tc>
        <w:tc>
          <w:tcPr>
            <w:tcW w:w="648"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344.0</w:t>
            </w:r>
          </w:p>
        </w:tc>
        <w:tc>
          <w:tcPr>
            <w:tcW w:w="833"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380.0</w:t>
            </w:r>
          </w:p>
        </w:tc>
      </w:tr>
      <w:tr w:rsidR="00C50D17" w:rsidRPr="00C50D17" w:rsidTr="00E20F5C">
        <w:trPr>
          <w:trHeight w:val="472"/>
        </w:trPr>
        <w:tc>
          <w:tcPr>
            <w:tcW w:w="2221" w:type="dxa"/>
          </w:tcPr>
          <w:p w:rsidR="00C50D17" w:rsidRPr="00C50D17" w:rsidRDefault="00C50D17" w:rsidP="00C50D17">
            <w:pPr>
              <w:spacing w:after="0" w:line="360" w:lineRule="auto"/>
              <w:jc w:val="both"/>
              <w:rPr>
                <w:b/>
                <w:i/>
                <w:noProof/>
              </w:rPr>
            </w:pPr>
            <w:r w:rsidRPr="00C50D17">
              <w:rPr>
                <w:b/>
                <w:i/>
                <w:noProof/>
              </w:rPr>
              <w:t>Əvvəlki ilə nisbətən artım, %-lə</w:t>
            </w:r>
          </w:p>
        </w:tc>
        <w:tc>
          <w:tcPr>
            <w:tcW w:w="643" w:type="dxa"/>
          </w:tcPr>
          <w:p w:rsidR="00C50D17" w:rsidRPr="00C50D17" w:rsidRDefault="00C50D17" w:rsidP="00C50D17">
            <w:pPr>
              <w:spacing w:after="0" w:line="360" w:lineRule="auto"/>
              <w:jc w:val="both"/>
              <w:rPr>
                <w:noProof/>
              </w:rPr>
            </w:pPr>
          </w:p>
        </w:tc>
        <w:tc>
          <w:tcPr>
            <w:tcW w:w="645" w:type="dxa"/>
          </w:tcPr>
          <w:p w:rsidR="00C50D17" w:rsidRPr="00C50D17" w:rsidRDefault="00C50D17" w:rsidP="00C50D17">
            <w:pPr>
              <w:spacing w:after="0" w:line="360" w:lineRule="auto"/>
              <w:jc w:val="both"/>
              <w:rPr>
                <w:i/>
                <w:noProof/>
              </w:rPr>
            </w:pPr>
            <w:r w:rsidRPr="00C50D17">
              <w:rPr>
                <w:i/>
                <w:noProof/>
              </w:rPr>
              <w:t>3.0</w:t>
            </w:r>
          </w:p>
        </w:tc>
        <w:tc>
          <w:tcPr>
            <w:tcW w:w="648" w:type="dxa"/>
          </w:tcPr>
          <w:p w:rsidR="00C50D17" w:rsidRPr="00C50D17" w:rsidRDefault="00C50D17" w:rsidP="00C50D17">
            <w:pPr>
              <w:spacing w:after="0" w:line="360" w:lineRule="auto"/>
              <w:jc w:val="both"/>
              <w:rPr>
                <w:i/>
                <w:noProof/>
              </w:rPr>
            </w:pPr>
            <w:r w:rsidRPr="00C50D17">
              <w:rPr>
                <w:i/>
                <w:noProof/>
              </w:rPr>
              <w:t>53.3</w:t>
            </w:r>
          </w:p>
        </w:tc>
        <w:tc>
          <w:tcPr>
            <w:tcW w:w="648" w:type="dxa"/>
          </w:tcPr>
          <w:p w:rsidR="00C50D17" w:rsidRPr="00C50D17" w:rsidRDefault="00C50D17" w:rsidP="00C50D17">
            <w:pPr>
              <w:spacing w:after="0" w:line="360" w:lineRule="auto"/>
              <w:jc w:val="both"/>
              <w:rPr>
                <w:i/>
                <w:noProof/>
              </w:rPr>
            </w:pPr>
            <w:r w:rsidRPr="00C50D17">
              <w:rPr>
                <w:i/>
                <w:noProof/>
              </w:rPr>
              <w:t>11.0</w:t>
            </w:r>
          </w:p>
        </w:tc>
        <w:tc>
          <w:tcPr>
            <w:tcW w:w="648" w:type="dxa"/>
          </w:tcPr>
          <w:p w:rsidR="00C50D17" w:rsidRPr="00C50D17" w:rsidRDefault="00C50D17" w:rsidP="00C50D17">
            <w:pPr>
              <w:spacing w:after="0" w:line="360" w:lineRule="auto"/>
              <w:jc w:val="both"/>
              <w:rPr>
                <w:i/>
                <w:noProof/>
              </w:rPr>
            </w:pPr>
            <w:r w:rsidRPr="00C50D17">
              <w:rPr>
                <w:i/>
                <w:noProof/>
              </w:rPr>
              <w:t>7.3</w:t>
            </w:r>
          </w:p>
        </w:tc>
        <w:tc>
          <w:tcPr>
            <w:tcW w:w="648" w:type="dxa"/>
          </w:tcPr>
          <w:p w:rsidR="00C50D17" w:rsidRPr="00C50D17" w:rsidRDefault="00C50D17" w:rsidP="00C50D17">
            <w:pPr>
              <w:spacing w:after="0" w:line="360" w:lineRule="auto"/>
              <w:jc w:val="both"/>
              <w:rPr>
                <w:i/>
                <w:noProof/>
              </w:rPr>
            </w:pPr>
            <w:r w:rsidRPr="00C50D17">
              <w:rPr>
                <w:i/>
                <w:noProof/>
              </w:rPr>
              <w:t>28.4</w:t>
            </w:r>
          </w:p>
        </w:tc>
        <w:tc>
          <w:tcPr>
            <w:tcW w:w="648" w:type="dxa"/>
          </w:tcPr>
          <w:p w:rsidR="00C50D17" w:rsidRPr="00C50D17" w:rsidRDefault="00C50D17" w:rsidP="00C50D17">
            <w:pPr>
              <w:spacing w:after="0" w:line="360" w:lineRule="auto"/>
              <w:jc w:val="both"/>
              <w:rPr>
                <w:i/>
                <w:noProof/>
              </w:rPr>
            </w:pPr>
            <w:r w:rsidRPr="00C50D17">
              <w:rPr>
                <w:i/>
                <w:noProof/>
              </w:rPr>
              <w:t>9.5</w:t>
            </w:r>
          </w:p>
        </w:tc>
        <w:tc>
          <w:tcPr>
            <w:tcW w:w="651" w:type="dxa"/>
          </w:tcPr>
          <w:p w:rsidR="00C50D17" w:rsidRPr="00C50D17" w:rsidRDefault="00C50D17" w:rsidP="00C50D17">
            <w:pPr>
              <w:spacing w:after="0" w:line="360" w:lineRule="auto"/>
              <w:jc w:val="both"/>
              <w:rPr>
                <w:i/>
                <w:noProof/>
              </w:rPr>
            </w:pPr>
            <w:r w:rsidRPr="00C50D17">
              <w:rPr>
                <w:i/>
                <w:noProof/>
              </w:rPr>
              <w:t>80.8</w:t>
            </w:r>
          </w:p>
        </w:tc>
        <w:tc>
          <w:tcPr>
            <w:tcW w:w="648" w:type="dxa"/>
          </w:tcPr>
          <w:p w:rsidR="00C50D17" w:rsidRPr="00C50D17" w:rsidRDefault="00C50D17" w:rsidP="00C50D17">
            <w:pPr>
              <w:spacing w:after="0" w:line="360" w:lineRule="auto"/>
              <w:jc w:val="both"/>
              <w:rPr>
                <w:i/>
                <w:noProof/>
              </w:rPr>
            </w:pPr>
            <w:r w:rsidRPr="00C50D17">
              <w:rPr>
                <w:i/>
                <w:noProof/>
              </w:rPr>
              <w:t>13.2</w:t>
            </w:r>
          </w:p>
        </w:tc>
        <w:tc>
          <w:tcPr>
            <w:tcW w:w="833" w:type="dxa"/>
          </w:tcPr>
          <w:p w:rsidR="00C50D17" w:rsidRPr="00C50D17" w:rsidRDefault="00C50D17" w:rsidP="00C50D17">
            <w:pPr>
              <w:spacing w:after="0" w:line="360" w:lineRule="auto"/>
              <w:jc w:val="both"/>
              <w:rPr>
                <w:i/>
                <w:noProof/>
              </w:rPr>
            </w:pPr>
            <w:r w:rsidRPr="00C50D17">
              <w:rPr>
                <w:i/>
                <w:noProof/>
              </w:rPr>
              <w:t>10.5</w:t>
            </w:r>
          </w:p>
        </w:tc>
      </w:tr>
      <w:tr w:rsidR="00C50D17" w:rsidRPr="00C50D17" w:rsidTr="00E20F5C">
        <w:trPr>
          <w:trHeight w:val="471"/>
        </w:trPr>
        <w:tc>
          <w:tcPr>
            <w:tcW w:w="2221" w:type="dxa"/>
          </w:tcPr>
          <w:p w:rsidR="00C50D17" w:rsidRPr="00C50D17" w:rsidRDefault="00C50D17" w:rsidP="00C50D17">
            <w:pPr>
              <w:spacing w:after="0" w:line="360" w:lineRule="auto"/>
              <w:jc w:val="both"/>
              <w:rPr>
                <w:b/>
                <w:i/>
                <w:noProof/>
              </w:rPr>
            </w:pPr>
            <w:r w:rsidRPr="00C50D17">
              <w:rPr>
                <w:b/>
                <w:i/>
                <w:noProof/>
              </w:rPr>
              <w:t>Qeyri-neft ÜDM-də xüsusi çəkisi, %-lə</w:t>
            </w:r>
          </w:p>
        </w:tc>
        <w:tc>
          <w:tcPr>
            <w:tcW w:w="643" w:type="dxa"/>
          </w:tcPr>
          <w:p w:rsidR="00C50D17" w:rsidRPr="00C50D17" w:rsidRDefault="00C50D17" w:rsidP="00C50D17">
            <w:pPr>
              <w:spacing w:after="0" w:line="360" w:lineRule="auto"/>
              <w:jc w:val="both"/>
              <w:rPr>
                <w:i/>
                <w:noProof/>
              </w:rPr>
            </w:pPr>
            <w:r w:rsidRPr="00C50D17">
              <w:rPr>
                <w:i/>
                <w:noProof/>
              </w:rPr>
              <w:t>0.4</w:t>
            </w:r>
          </w:p>
        </w:tc>
        <w:tc>
          <w:tcPr>
            <w:tcW w:w="645" w:type="dxa"/>
          </w:tcPr>
          <w:p w:rsidR="00C50D17" w:rsidRPr="00C50D17" w:rsidRDefault="00C50D17" w:rsidP="00C50D17">
            <w:pPr>
              <w:spacing w:after="0" w:line="360" w:lineRule="auto"/>
              <w:jc w:val="both"/>
              <w:rPr>
                <w:i/>
                <w:noProof/>
              </w:rPr>
            </w:pPr>
            <w:r w:rsidRPr="00C50D17">
              <w:rPr>
                <w:i/>
                <w:noProof/>
              </w:rPr>
              <w:t>0.3</w:t>
            </w:r>
          </w:p>
        </w:tc>
        <w:tc>
          <w:tcPr>
            <w:tcW w:w="648" w:type="dxa"/>
          </w:tcPr>
          <w:p w:rsidR="00C50D17" w:rsidRPr="00C50D17" w:rsidRDefault="00C50D17" w:rsidP="00C50D17">
            <w:pPr>
              <w:spacing w:after="0" w:line="360" w:lineRule="auto"/>
              <w:jc w:val="both"/>
              <w:rPr>
                <w:i/>
                <w:noProof/>
              </w:rPr>
            </w:pPr>
            <w:r w:rsidRPr="00C50D17">
              <w:rPr>
                <w:i/>
                <w:noProof/>
              </w:rPr>
              <w:t>0.4</w:t>
            </w:r>
          </w:p>
        </w:tc>
        <w:tc>
          <w:tcPr>
            <w:tcW w:w="648" w:type="dxa"/>
          </w:tcPr>
          <w:p w:rsidR="00C50D17" w:rsidRPr="00C50D17" w:rsidRDefault="00C50D17" w:rsidP="00C50D17">
            <w:pPr>
              <w:spacing w:after="0" w:line="360" w:lineRule="auto"/>
              <w:jc w:val="both"/>
              <w:rPr>
                <w:i/>
                <w:noProof/>
              </w:rPr>
            </w:pPr>
            <w:r w:rsidRPr="00C50D17">
              <w:rPr>
                <w:i/>
                <w:noProof/>
              </w:rPr>
              <w:t>0.4</w:t>
            </w:r>
          </w:p>
        </w:tc>
        <w:tc>
          <w:tcPr>
            <w:tcW w:w="648" w:type="dxa"/>
          </w:tcPr>
          <w:p w:rsidR="00C50D17" w:rsidRPr="00C50D17" w:rsidRDefault="00C50D17" w:rsidP="00C50D17">
            <w:pPr>
              <w:spacing w:after="0" w:line="360" w:lineRule="auto"/>
              <w:jc w:val="both"/>
              <w:rPr>
                <w:i/>
                <w:noProof/>
              </w:rPr>
            </w:pPr>
            <w:r w:rsidRPr="00C50D17">
              <w:rPr>
                <w:i/>
                <w:noProof/>
              </w:rPr>
              <w:t>0.4</w:t>
            </w:r>
          </w:p>
        </w:tc>
        <w:tc>
          <w:tcPr>
            <w:tcW w:w="648" w:type="dxa"/>
          </w:tcPr>
          <w:p w:rsidR="00C50D17" w:rsidRPr="00C50D17" w:rsidRDefault="00C50D17" w:rsidP="00C50D17">
            <w:pPr>
              <w:spacing w:after="0" w:line="360" w:lineRule="auto"/>
              <w:jc w:val="both"/>
              <w:rPr>
                <w:i/>
                <w:noProof/>
              </w:rPr>
            </w:pPr>
            <w:r w:rsidRPr="00C50D17">
              <w:rPr>
                <w:i/>
                <w:noProof/>
              </w:rPr>
              <w:t>0.4</w:t>
            </w:r>
          </w:p>
        </w:tc>
        <w:tc>
          <w:tcPr>
            <w:tcW w:w="648" w:type="dxa"/>
          </w:tcPr>
          <w:p w:rsidR="00C50D17" w:rsidRPr="00C50D17" w:rsidRDefault="00C50D17" w:rsidP="00C50D17">
            <w:pPr>
              <w:spacing w:after="0" w:line="360" w:lineRule="auto"/>
              <w:jc w:val="both"/>
              <w:rPr>
                <w:i/>
                <w:noProof/>
              </w:rPr>
            </w:pPr>
            <w:r w:rsidRPr="00C50D17">
              <w:rPr>
                <w:i/>
                <w:noProof/>
              </w:rPr>
              <w:t>0.4</w:t>
            </w:r>
          </w:p>
        </w:tc>
        <w:tc>
          <w:tcPr>
            <w:tcW w:w="651" w:type="dxa"/>
          </w:tcPr>
          <w:p w:rsidR="00C50D17" w:rsidRPr="00C50D17" w:rsidRDefault="00C50D17" w:rsidP="00C50D17">
            <w:pPr>
              <w:spacing w:after="0" w:line="360" w:lineRule="auto"/>
              <w:jc w:val="both"/>
              <w:rPr>
                <w:i/>
                <w:noProof/>
              </w:rPr>
            </w:pPr>
            <w:r w:rsidRPr="00C50D17">
              <w:rPr>
                <w:i/>
                <w:noProof/>
              </w:rPr>
              <w:t>0.8</w:t>
            </w:r>
          </w:p>
        </w:tc>
        <w:tc>
          <w:tcPr>
            <w:tcW w:w="648" w:type="dxa"/>
          </w:tcPr>
          <w:p w:rsidR="00C50D17" w:rsidRPr="00C50D17" w:rsidRDefault="00C50D17" w:rsidP="00C50D17">
            <w:pPr>
              <w:spacing w:after="0" w:line="360" w:lineRule="auto"/>
              <w:jc w:val="both"/>
              <w:rPr>
                <w:i/>
                <w:noProof/>
              </w:rPr>
            </w:pPr>
            <w:r w:rsidRPr="00C50D17">
              <w:rPr>
                <w:i/>
                <w:noProof/>
              </w:rPr>
              <w:t>0.8</w:t>
            </w:r>
          </w:p>
        </w:tc>
        <w:tc>
          <w:tcPr>
            <w:tcW w:w="833" w:type="dxa"/>
          </w:tcPr>
          <w:p w:rsidR="00C50D17" w:rsidRPr="00C50D17" w:rsidRDefault="00C50D17" w:rsidP="00C50D17">
            <w:pPr>
              <w:spacing w:after="0" w:line="360" w:lineRule="auto"/>
              <w:jc w:val="both"/>
              <w:rPr>
                <w:i/>
                <w:noProof/>
              </w:rPr>
            </w:pPr>
            <w:r w:rsidRPr="00C50D17">
              <w:rPr>
                <w:i/>
                <w:noProof/>
              </w:rPr>
              <w:t>0.8</w:t>
            </w:r>
          </w:p>
        </w:tc>
      </w:tr>
      <w:tr w:rsidR="00C50D17" w:rsidRPr="00C50D17" w:rsidTr="00E20F5C">
        <w:trPr>
          <w:trHeight w:val="811"/>
        </w:trPr>
        <w:tc>
          <w:tcPr>
            <w:tcW w:w="2221" w:type="dxa"/>
          </w:tcPr>
          <w:p w:rsidR="00C50D17" w:rsidRPr="00C50D17" w:rsidRDefault="00C50D17" w:rsidP="00C50D17">
            <w:pPr>
              <w:spacing w:after="0" w:line="360" w:lineRule="auto"/>
              <w:jc w:val="both"/>
              <w:rPr>
                <w:b/>
                <w:i/>
                <w:noProof/>
              </w:rPr>
            </w:pPr>
            <w:r w:rsidRPr="00C50D17">
              <w:rPr>
                <w:b/>
                <w:i/>
                <w:noProof/>
              </w:rPr>
              <w:t>Vergilər Nazirliyinin xətti üzrə daxilolmalarda xüsusi çəkisi, %-lə</w:t>
            </w:r>
          </w:p>
        </w:tc>
        <w:tc>
          <w:tcPr>
            <w:tcW w:w="643" w:type="dxa"/>
          </w:tcPr>
          <w:p w:rsidR="00C50D17" w:rsidRPr="00C50D17" w:rsidRDefault="00C50D17" w:rsidP="00C50D17">
            <w:pPr>
              <w:spacing w:after="0" w:line="360" w:lineRule="auto"/>
              <w:jc w:val="both"/>
              <w:rPr>
                <w:i/>
                <w:noProof/>
              </w:rPr>
            </w:pPr>
            <w:r w:rsidRPr="00C50D17">
              <w:rPr>
                <w:i/>
                <w:noProof/>
              </w:rPr>
              <w:t>1.5</w:t>
            </w:r>
          </w:p>
        </w:tc>
        <w:tc>
          <w:tcPr>
            <w:tcW w:w="645" w:type="dxa"/>
          </w:tcPr>
          <w:p w:rsidR="00C50D17" w:rsidRPr="00C50D17" w:rsidRDefault="00C50D17" w:rsidP="00C50D17">
            <w:pPr>
              <w:spacing w:after="0" w:line="360" w:lineRule="auto"/>
              <w:jc w:val="both"/>
              <w:rPr>
                <w:i/>
                <w:noProof/>
              </w:rPr>
            </w:pPr>
            <w:r w:rsidRPr="00C50D17">
              <w:rPr>
                <w:i/>
                <w:noProof/>
              </w:rPr>
              <w:t>1.5</w:t>
            </w:r>
          </w:p>
        </w:tc>
        <w:tc>
          <w:tcPr>
            <w:tcW w:w="648" w:type="dxa"/>
          </w:tcPr>
          <w:p w:rsidR="00C50D17" w:rsidRPr="00C50D17" w:rsidRDefault="00C50D17" w:rsidP="00C50D17">
            <w:pPr>
              <w:spacing w:after="0" w:line="360" w:lineRule="auto"/>
              <w:jc w:val="both"/>
              <w:rPr>
                <w:i/>
                <w:noProof/>
              </w:rPr>
            </w:pPr>
            <w:r w:rsidRPr="00C50D17">
              <w:rPr>
                <w:i/>
                <w:noProof/>
              </w:rPr>
              <w:t>1.8</w:t>
            </w:r>
          </w:p>
        </w:tc>
        <w:tc>
          <w:tcPr>
            <w:tcW w:w="648" w:type="dxa"/>
          </w:tcPr>
          <w:p w:rsidR="00C50D17" w:rsidRPr="00C50D17" w:rsidRDefault="00C50D17" w:rsidP="00C50D17">
            <w:pPr>
              <w:spacing w:after="0" w:line="360" w:lineRule="auto"/>
              <w:jc w:val="both"/>
              <w:rPr>
                <w:i/>
                <w:noProof/>
              </w:rPr>
            </w:pPr>
            <w:r w:rsidRPr="00C50D17">
              <w:rPr>
                <w:i/>
                <w:noProof/>
              </w:rPr>
              <w:t>1.8</w:t>
            </w:r>
          </w:p>
        </w:tc>
        <w:tc>
          <w:tcPr>
            <w:tcW w:w="648" w:type="dxa"/>
          </w:tcPr>
          <w:p w:rsidR="00C50D17" w:rsidRPr="00C50D17" w:rsidRDefault="00C50D17" w:rsidP="00C50D17">
            <w:pPr>
              <w:spacing w:after="0" w:line="360" w:lineRule="auto"/>
              <w:jc w:val="both"/>
              <w:rPr>
                <w:i/>
                <w:noProof/>
              </w:rPr>
            </w:pPr>
            <w:r w:rsidRPr="00C50D17">
              <w:rPr>
                <w:i/>
                <w:noProof/>
              </w:rPr>
              <w:t>1.8</w:t>
            </w:r>
          </w:p>
        </w:tc>
        <w:tc>
          <w:tcPr>
            <w:tcW w:w="648" w:type="dxa"/>
          </w:tcPr>
          <w:p w:rsidR="00C50D17" w:rsidRPr="00C50D17" w:rsidRDefault="00C50D17" w:rsidP="00C50D17">
            <w:pPr>
              <w:spacing w:after="0" w:line="360" w:lineRule="auto"/>
              <w:jc w:val="both"/>
              <w:rPr>
                <w:i/>
                <w:noProof/>
              </w:rPr>
            </w:pPr>
            <w:r w:rsidRPr="00C50D17">
              <w:rPr>
                <w:i/>
                <w:noProof/>
              </w:rPr>
              <w:t>2.2</w:t>
            </w:r>
          </w:p>
        </w:tc>
        <w:tc>
          <w:tcPr>
            <w:tcW w:w="648" w:type="dxa"/>
          </w:tcPr>
          <w:p w:rsidR="00C50D17" w:rsidRPr="00C50D17" w:rsidRDefault="00C50D17" w:rsidP="00C50D17">
            <w:pPr>
              <w:spacing w:after="0" w:line="360" w:lineRule="auto"/>
              <w:jc w:val="both"/>
              <w:rPr>
                <w:i/>
                <w:noProof/>
              </w:rPr>
            </w:pPr>
            <w:r w:rsidRPr="00C50D17">
              <w:rPr>
                <w:i/>
                <w:noProof/>
              </w:rPr>
              <w:t>2.4</w:t>
            </w:r>
          </w:p>
        </w:tc>
        <w:tc>
          <w:tcPr>
            <w:tcW w:w="651" w:type="dxa"/>
          </w:tcPr>
          <w:p w:rsidR="00C50D17" w:rsidRPr="00C50D17" w:rsidRDefault="00C50D17" w:rsidP="00C50D17">
            <w:pPr>
              <w:spacing w:after="0" w:line="360" w:lineRule="auto"/>
              <w:jc w:val="both"/>
              <w:rPr>
                <w:i/>
                <w:noProof/>
              </w:rPr>
            </w:pPr>
            <w:r w:rsidRPr="00C50D17">
              <w:rPr>
                <w:i/>
                <w:noProof/>
              </w:rPr>
              <w:t>4.3</w:t>
            </w:r>
          </w:p>
        </w:tc>
        <w:tc>
          <w:tcPr>
            <w:tcW w:w="648" w:type="dxa"/>
          </w:tcPr>
          <w:p w:rsidR="00C50D17" w:rsidRPr="00C50D17" w:rsidRDefault="00C50D17" w:rsidP="00C50D17">
            <w:pPr>
              <w:spacing w:after="0" w:line="360" w:lineRule="auto"/>
              <w:jc w:val="both"/>
              <w:rPr>
                <w:i/>
                <w:noProof/>
              </w:rPr>
            </w:pPr>
            <w:r w:rsidRPr="00C50D17">
              <w:rPr>
                <w:i/>
                <w:noProof/>
              </w:rPr>
              <w:t>4.5</w:t>
            </w:r>
          </w:p>
        </w:tc>
        <w:tc>
          <w:tcPr>
            <w:tcW w:w="833" w:type="dxa"/>
          </w:tcPr>
          <w:p w:rsidR="00C50D17" w:rsidRPr="00C50D17" w:rsidRDefault="00C50D17" w:rsidP="00C50D17">
            <w:pPr>
              <w:spacing w:after="0" w:line="360" w:lineRule="auto"/>
              <w:jc w:val="both"/>
              <w:rPr>
                <w:i/>
                <w:noProof/>
              </w:rPr>
            </w:pPr>
            <w:r w:rsidRPr="00C50D17">
              <w:rPr>
                <w:i/>
                <w:noProof/>
              </w:rPr>
              <w:t>4.8</w:t>
            </w:r>
          </w:p>
        </w:tc>
      </w:tr>
    </w:tbl>
    <w:p w:rsidR="00C50D17" w:rsidRPr="007C002E" w:rsidRDefault="00C50D17" w:rsidP="00C50D17">
      <w:pPr>
        <w:spacing w:after="0" w:line="360" w:lineRule="auto"/>
        <w:jc w:val="both"/>
        <w:rPr>
          <w:rFonts w:ascii="Times New Roman" w:hAnsi="Times New Roman" w:cs="Times New Roman"/>
          <w:noProof/>
          <w:sz w:val="28"/>
          <w:szCs w:val="28"/>
        </w:rPr>
      </w:pPr>
    </w:p>
    <w:p w:rsidR="00C50D17" w:rsidRPr="007C002E" w:rsidRDefault="007C002E" w:rsidP="00C50D17">
      <w:pPr>
        <w:spacing w:after="0" w:line="360" w:lineRule="auto"/>
        <w:jc w:val="both"/>
        <w:rPr>
          <w:rFonts w:ascii="Times New Roman" w:hAnsi="Times New Roman" w:cs="Times New Roman"/>
          <w:noProof/>
          <w:sz w:val="28"/>
          <w:szCs w:val="28"/>
        </w:rPr>
        <w:sectPr w:rsidR="00C50D17" w:rsidRPr="007C002E" w:rsidSect="00E20F5C">
          <w:type w:val="continuous"/>
          <w:pgSz w:w="11910" w:h="16840"/>
          <w:pgMar w:top="1440" w:right="1278" w:bottom="1440" w:left="1560" w:header="1080" w:footer="1474" w:gutter="0"/>
          <w:cols w:space="708"/>
        </w:sectPr>
      </w:pPr>
      <w:r w:rsidRPr="007C002E">
        <w:rPr>
          <w:rFonts w:ascii="Times New Roman" w:hAnsi="Times New Roman" w:cs="Times New Roman"/>
          <w:b/>
          <w:noProof/>
          <w:sz w:val="28"/>
          <w:szCs w:val="28"/>
        </w:rPr>
        <w:t xml:space="preserve">  </w:t>
      </w:r>
      <w:r w:rsidR="00C50D17" w:rsidRPr="007C002E">
        <w:rPr>
          <w:rFonts w:ascii="Times New Roman" w:hAnsi="Times New Roman" w:cs="Times New Roman"/>
          <w:b/>
          <w:noProof/>
          <w:sz w:val="28"/>
          <w:szCs w:val="28"/>
        </w:rPr>
        <w:t xml:space="preserve">Aksiz vergisi </w:t>
      </w:r>
      <w:r w:rsidR="00C50D17" w:rsidRPr="007C002E">
        <w:rPr>
          <w:rFonts w:ascii="Times New Roman" w:hAnsi="Times New Roman" w:cs="Times New Roman"/>
          <w:noProof/>
          <w:sz w:val="28"/>
          <w:szCs w:val="28"/>
        </w:rPr>
        <w:t xml:space="preserve">üzrə daxilolmalar 554,0 milyon manat </w:t>
      </w:r>
      <w:r w:rsidRPr="007C002E">
        <w:rPr>
          <w:rFonts w:ascii="Times New Roman" w:hAnsi="Times New Roman" w:cs="Times New Roman"/>
          <w:noProof/>
          <w:sz w:val="28"/>
          <w:szCs w:val="28"/>
        </w:rPr>
        <w:t>məbləğində olmuşdur ki, bu da 2017-ci il</w:t>
      </w:r>
      <w:r w:rsidR="00C50D17" w:rsidRPr="007C002E">
        <w:rPr>
          <w:rFonts w:ascii="Times New Roman" w:hAnsi="Times New Roman" w:cs="Times New Roman"/>
          <w:noProof/>
          <w:sz w:val="28"/>
          <w:szCs w:val="28"/>
        </w:rPr>
        <w:t xml:space="preserve"> ilə müqayisədə 36,0 milyon manat və ya 6,9 faiz çoxdur. Həmin məbləğin 91,7 faizi və ya 508,0 milyon manatı neft sektorunun, 8,3 faizi və ya 46,0 milyon manatı qeyri- neft sektorunun payına düşür. Artımın səbəbi proqnozlara əsasən Aİ-92 benzininin növbəti illərdə istehlak hə</w:t>
      </w:r>
      <w:r w:rsidR="00E20F5C">
        <w:rPr>
          <w:rFonts w:ascii="Times New Roman" w:hAnsi="Times New Roman" w:cs="Times New Roman"/>
          <w:noProof/>
          <w:sz w:val="28"/>
          <w:szCs w:val="28"/>
        </w:rPr>
        <w:t>cminin artmasıyla bağlıdır.</w:t>
      </w:r>
    </w:p>
    <w:p w:rsidR="00C50D17" w:rsidRPr="00C50D17" w:rsidRDefault="00C50D17" w:rsidP="00C50D17">
      <w:pPr>
        <w:spacing w:after="0" w:line="360" w:lineRule="auto"/>
        <w:jc w:val="both"/>
        <w:rPr>
          <w:noProof/>
        </w:rPr>
      </w:pPr>
    </w:p>
    <w:tbl>
      <w:tblPr>
        <w:tblW w:w="0" w:type="auto"/>
        <w:tblInd w:w="392"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2244"/>
        <w:gridCol w:w="646"/>
        <w:gridCol w:w="614"/>
        <w:gridCol w:w="709"/>
        <w:gridCol w:w="709"/>
        <w:gridCol w:w="614"/>
        <w:gridCol w:w="646"/>
        <w:gridCol w:w="643"/>
        <w:gridCol w:w="646"/>
        <w:gridCol w:w="626"/>
        <w:gridCol w:w="853"/>
      </w:tblGrid>
      <w:tr w:rsidR="00C50D17" w:rsidRPr="00C50D17" w:rsidTr="00E20F5C">
        <w:trPr>
          <w:trHeight w:val="613"/>
        </w:trPr>
        <w:tc>
          <w:tcPr>
            <w:tcW w:w="2244" w:type="dxa"/>
            <w:tcBorders>
              <w:bottom w:val="single" w:sz="12" w:space="0" w:color="8DA9DA"/>
            </w:tcBorders>
          </w:tcPr>
          <w:p w:rsidR="00C50D17" w:rsidRPr="00C50D17" w:rsidRDefault="00C50D17" w:rsidP="00C50D17">
            <w:pPr>
              <w:spacing w:after="0" w:line="360" w:lineRule="auto"/>
              <w:jc w:val="both"/>
              <w:rPr>
                <w:noProof/>
              </w:rPr>
            </w:pPr>
          </w:p>
        </w:tc>
        <w:tc>
          <w:tcPr>
            <w:tcW w:w="64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6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709"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709"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61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64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64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64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62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53" w:type="dxa"/>
            <w:tcBorders>
              <w:bottom w:val="single" w:sz="12" w:space="0" w:color="8DA9DA"/>
            </w:tcBorders>
          </w:tcPr>
          <w:p w:rsidR="00C50D17" w:rsidRPr="00C50D17" w:rsidRDefault="007C002E" w:rsidP="00C50D17">
            <w:pPr>
              <w:spacing w:after="0" w:line="360" w:lineRule="auto"/>
              <w:jc w:val="both"/>
              <w:rPr>
                <w:b/>
                <w:i/>
                <w:noProof/>
              </w:rPr>
            </w:pPr>
            <w:r>
              <w:rPr>
                <w:b/>
                <w:i/>
                <w:noProof/>
              </w:rPr>
              <w:t>2018</w:t>
            </w:r>
          </w:p>
        </w:tc>
      </w:tr>
      <w:tr w:rsidR="00C50D17" w:rsidRPr="00C50D17" w:rsidTr="00E20F5C">
        <w:trPr>
          <w:trHeight w:val="356"/>
        </w:trPr>
        <w:tc>
          <w:tcPr>
            <w:tcW w:w="2244" w:type="dxa"/>
            <w:tcBorders>
              <w:top w:val="single" w:sz="12" w:space="0" w:color="8DA9DA"/>
            </w:tcBorders>
          </w:tcPr>
          <w:p w:rsidR="00C50D17" w:rsidRPr="00C50D17" w:rsidRDefault="00C50D17" w:rsidP="00C50D17">
            <w:pPr>
              <w:spacing w:after="0" w:line="360" w:lineRule="auto"/>
              <w:jc w:val="both"/>
              <w:rPr>
                <w:b/>
                <w:i/>
                <w:noProof/>
              </w:rPr>
            </w:pPr>
            <w:r w:rsidRPr="00C50D17">
              <w:rPr>
                <w:b/>
                <w:i/>
                <w:noProof/>
              </w:rPr>
              <w:t>Cəmi: (milyon manatla)</w:t>
            </w:r>
          </w:p>
        </w:tc>
        <w:tc>
          <w:tcPr>
            <w:tcW w:w="64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417.4</w:t>
            </w:r>
          </w:p>
        </w:tc>
        <w:tc>
          <w:tcPr>
            <w:tcW w:w="6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452</w:t>
            </w:r>
          </w:p>
        </w:tc>
        <w:tc>
          <w:tcPr>
            <w:tcW w:w="709"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417.4</w:t>
            </w:r>
          </w:p>
        </w:tc>
        <w:tc>
          <w:tcPr>
            <w:tcW w:w="709"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454.6</w:t>
            </w:r>
          </w:p>
        </w:tc>
        <w:tc>
          <w:tcPr>
            <w:tcW w:w="614"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512</w:t>
            </w:r>
          </w:p>
        </w:tc>
        <w:tc>
          <w:tcPr>
            <w:tcW w:w="64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740.3</w:t>
            </w:r>
          </w:p>
        </w:tc>
        <w:tc>
          <w:tcPr>
            <w:tcW w:w="643"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564.2</w:t>
            </w:r>
          </w:p>
        </w:tc>
        <w:tc>
          <w:tcPr>
            <w:tcW w:w="64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532.2</w:t>
            </w:r>
          </w:p>
        </w:tc>
        <w:tc>
          <w:tcPr>
            <w:tcW w:w="626"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518</w:t>
            </w:r>
          </w:p>
        </w:tc>
        <w:tc>
          <w:tcPr>
            <w:tcW w:w="853" w:type="dxa"/>
            <w:tcBorders>
              <w:top w:val="single" w:sz="12" w:space="0" w:color="8DA9DA"/>
            </w:tcBorders>
          </w:tcPr>
          <w:p w:rsidR="00C50D17" w:rsidRPr="00C50D17" w:rsidRDefault="00C50D17" w:rsidP="00C50D17">
            <w:pPr>
              <w:spacing w:after="0" w:line="360" w:lineRule="auto"/>
              <w:jc w:val="both"/>
              <w:rPr>
                <w:i/>
                <w:noProof/>
              </w:rPr>
            </w:pPr>
            <w:r w:rsidRPr="00C50D17">
              <w:rPr>
                <w:i/>
                <w:noProof/>
              </w:rPr>
              <w:t>554</w:t>
            </w:r>
          </w:p>
        </w:tc>
      </w:tr>
      <w:tr w:rsidR="00C50D17" w:rsidRPr="00C50D17" w:rsidTr="00E20F5C">
        <w:trPr>
          <w:trHeight w:val="557"/>
        </w:trPr>
        <w:tc>
          <w:tcPr>
            <w:tcW w:w="2244" w:type="dxa"/>
          </w:tcPr>
          <w:p w:rsidR="00C50D17" w:rsidRPr="00C50D17" w:rsidRDefault="00C50D17" w:rsidP="00C50D17">
            <w:pPr>
              <w:spacing w:after="0" w:line="360" w:lineRule="auto"/>
              <w:jc w:val="both"/>
              <w:rPr>
                <w:b/>
                <w:i/>
                <w:noProof/>
              </w:rPr>
            </w:pPr>
            <w:r w:rsidRPr="00C50D17">
              <w:rPr>
                <w:b/>
                <w:i/>
                <w:noProof/>
              </w:rPr>
              <w:t>Əvvəlki ilə nisbətən artım, %-lə</w:t>
            </w:r>
          </w:p>
        </w:tc>
        <w:tc>
          <w:tcPr>
            <w:tcW w:w="646" w:type="dxa"/>
          </w:tcPr>
          <w:p w:rsidR="00C50D17" w:rsidRPr="00C50D17" w:rsidRDefault="00C50D17" w:rsidP="00C50D17">
            <w:pPr>
              <w:spacing w:after="0" w:line="360" w:lineRule="auto"/>
              <w:jc w:val="both"/>
              <w:rPr>
                <w:noProof/>
              </w:rPr>
            </w:pPr>
          </w:p>
        </w:tc>
        <w:tc>
          <w:tcPr>
            <w:tcW w:w="614" w:type="dxa"/>
          </w:tcPr>
          <w:p w:rsidR="00C50D17" w:rsidRPr="00C50D17" w:rsidRDefault="00C50D17" w:rsidP="00C50D17">
            <w:pPr>
              <w:spacing w:after="0" w:line="360" w:lineRule="auto"/>
              <w:jc w:val="both"/>
              <w:rPr>
                <w:i/>
                <w:noProof/>
              </w:rPr>
            </w:pPr>
            <w:r w:rsidRPr="00C50D17">
              <w:rPr>
                <w:i/>
                <w:noProof/>
              </w:rPr>
              <w:t>8.3</w:t>
            </w:r>
          </w:p>
        </w:tc>
        <w:tc>
          <w:tcPr>
            <w:tcW w:w="709" w:type="dxa"/>
          </w:tcPr>
          <w:p w:rsidR="00C50D17" w:rsidRPr="00C50D17" w:rsidRDefault="00C50D17" w:rsidP="00C50D17">
            <w:pPr>
              <w:spacing w:after="0" w:line="360" w:lineRule="auto"/>
              <w:jc w:val="both"/>
              <w:rPr>
                <w:i/>
                <w:noProof/>
              </w:rPr>
            </w:pPr>
            <w:r w:rsidRPr="00C50D17">
              <w:rPr>
                <w:i/>
                <w:noProof/>
              </w:rPr>
              <w:t>-7.7</w:t>
            </w:r>
          </w:p>
        </w:tc>
        <w:tc>
          <w:tcPr>
            <w:tcW w:w="709" w:type="dxa"/>
          </w:tcPr>
          <w:p w:rsidR="00C50D17" w:rsidRPr="00C50D17" w:rsidRDefault="00C50D17" w:rsidP="00C50D17">
            <w:pPr>
              <w:spacing w:after="0" w:line="360" w:lineRule="auto"/>
              <w:jc w:val="both"/>
              <w:rPr>
                <w:i/>
                <w:noProof/>
              </w:rPr>
            </w:pPr>
            <w:r w:rsidRPr="00C50D17">
              <w:rPr>
                <w:i/>
                <w:noProof/>
              </w:rPr>
              <w:t>8.9</w:t>
            </w:r>
          </w:p>
        </w:tc>
        <w:tc>
          <w:tcPr>
            <w:tcW w:w="614" w:type="dxa"/>
          </w:tcPr>
          <w:p w:rsidR="00C50D17" w:rsidRPr="00C50D17" w:rsidRDefault="00C50D17" w:rsidP="00C50D17">
            <w:pPr>
              <w:spacing w:after="0" w:line="360" w:lineRule="auto"/>
              <w:jc w:val="both"/>
              <w:rPr>
                <w:i/>
                <w:noProof/>
              </w:rPr>
            </w:pPr>
            <w:r w:rsidRPr="00C50D17">
              <w:rPr>
                <w:i/>
                <w:noProof/>
              </w:rPr>
              <w:t>12.6</w:t>
            </w:r>
          </w:p>
        </w:tc>
        <w:tc>
          <w:tcPr>
            <w:tcW w:w="646" w:type="dxa"/>
          </w:tcPr>
          <w:p w:rsidR="00C50D17" w:rsidRPr="00C50D17" w:rsidRDefault="00C50D17" w:rsidP="00C50D17">
            <w:pPr>
              <w:spacing w:after="0" w:line="360" w:lineRule="auto"/>
              <w:jc w:val="both"/>
              <w:rPr>
                <w:i/>
                <w:noProof/>
              </w:rPr>
            </w:pPr>
            <w:r w:rsidRPr="00C50D17">
              <w:rPr>
                <w:i/>
                <w:noProof/>
              </w:rPr>
              <w:t>44.6</w:t>
            </w:r>
          </w:p>
        </w:tc>
        <w:tc>
          <w:tcPr>
            <w:tcW w:w="643" w:type="dxa"/>
          </w:tcPr>
          <w:p w:rsidR="00C50D17" w:rsidRPr="00C50D17" w:rsidRDefault="00C50D17" w:rsidP="00C50D17">
            <w:pPr>
              <w:spacing w:after="0" w:line="360" w:lineRule="auto"/>
              <w:jc w:val="both"/>
              <w:rPr>
                <w:i/>
                <w:noProof/>
              </w:rPr>
            </w:pPr>
            <w:r w:rsidRPr="00C50D17">
              <w:rPr>
                <w:i/>
                <w:noProof/>
              </w:rPr>
              <w:t>-23.8</w:t>
            </w:r>
          </w:p>
        </w:tc>
        <w:tc>
          <w:tcPr>
            <w:tcW w:w="646" w:type="dxa"/>
          </w:tcPr>
          <w:p w:rsidR="00C50D17" w:rsidRPr="00C50D17" w:rsidRDefault="00C50D17" w:rsidP="00C50D17">
            <w:pPr>
              <w:spacing w:after="0" w:line="360" w:lineRule="auto"/>
              <w:jc w:val="both"/>
              <w:rPr>
                <w:i/>
                <w:noProof/>
              </w:rPr>
            </w:pPr>
            <w:r w:rsidRPr="00C50D17">
              <w:rPr>
                <w:i/>
                <w:noProof/>
              </w:rPr>
              <w:t>-5.7</w:t>
            </w:r>
          </w:p>
        </w:tc>
        <w:tc>
          <w:tcPr>
            <w:tcW w:w="626" w:type="dxa"/>
          </w:tcPr>
          <w:p w:rsidR="00C50D17" w:rsidRPr="00C50D17" w:rsidRDefault="00C50D17" w:rsidP="00C50D17">
            <w:pPr>
              <w:spacing w:after="0" w:line="360" w:lineRule="auto"/>
              <w:jc w:val="both"/>
              <w:rPr>
                <w:i/>
                <w:noProof/>
              </w:rPr>
            </w:pPr>
            <w:r w:rsidRPr="00C50D17">
              <w:rPr>
                <w:i/>
                <w:noProof/>
              </w:rPr>
              <w:t>-2.7</w:t>
            </w:r>
          </w:p>
        </w:tc>
        <w:tc>
          <w:tcPr>
            <w:tcW w:w="853" w:type="dxa"/>
          </w:tcPr>
          <w:p w:rsidR="00C50D17" w:rsidRPr="00C50D17" w:rsidRDefault="00C50D17" w:rsidP="00C50D17">
            <w:pPr>
              <w:spacing w:after="0" w:line="360" w:lineRule="auto"/>
              <w:jc w:val="both"/>
              <w:rPr>
                <w:i/>
                <w:noProof/>
              </w:rPr>
            </w:pPr>
            <w:r w:rsidRPr="00C50D17">
              <w:rPr>
                <w:i/>
                <w:noProof/>
              </w:rPr>
              <w:t>6.9</w:t>
            </w:r>
          </w:p>
        </w:tc>
      </w:tr>
      <w:tr w:rsidR="00C50D17" w:rsidRPr="00C50D17" w:rsidTr="00E20F5C">
        <w:trPr>
          <w:trHeight w:val="637"/>
        </w:trPr>
        <w:tc>
          <w:tcPr>
            <w:tcW w:w="2244" w:type="dxa"/>
          </w:tcPr>
          <w:p w:rsidR="00C50D17" w:rsidRPr="00C50D17" w:rsidRDefault="00C50D17" w:rsidP="00C50D17">
            <w:pPr>
              <w:spacing w:after="0" w:line="360" w:lineRule="auto"/>
              <w:jc w:val="both"/>
              <w:rPr>
                <w:b/>
                <w:i/>
                <w:noProof/>
              </w:rPr>
            </w:pPr>
            <w:r w:rsidRPr="00C50D17">
              <w:rPr>
                <w:b/>
                <w:i/>
                <w:noProof/>
              </w:rPr>
              <w:t>ÜDM-də xüsusi çəkisi,</w:t>
            </w:r>
          </w:p>
          <w:p w:rsidR="00C50D17" w:rsidRPr="00C50D17" w:rsidRDefault="00C50D17" w:rsidP="00C50D17">
            <w:pPr>
              <w:spacing w:after="0" w:line="360" w:lineRule="auto"/>
              <w:jc w:val="both"/>
              <w:rPr>
                <w:b/>
                <w:i/>
                <w:noProof/>
              </w:rPr>
            </w:pPr>
            <w:r w:rsidRPr="00C50D17">
              <w:rPr>
                <w:b/>
                <w:i/>
                <w:noProof/>
              </w:rPr>
              <w:t>%-lə</w:t>
            </w:r>
          </w:p>
        </w:tc>
        <w:tc>
          <w:tcPr>
            <w:tcW w:w="646" w:type="dxa"/>
          </w:tcPr>
          <w:p w:rsidR="00C50D17" w:rsidRPr="00C50D17" w:rsidRDefault="00C50D17" w:rsidP="00C50D17">
            <w:pPr>
              <w:spacing w:after="0" w:line="360" w:lineRule="auto"/>
              <w:jc w:val="both"/>
              <w:rPr>
                <w:i/>
                <w:noProof/>
              </w:rPr>
            </w:pPr>
            <w:r w:rsidRPr="00C50D17">
              <w:rPr>
                <w:i/>
                <w:noProof/>
              </w:rPr>
              <w:t>1.2</w:t>
            </w:r>
          </w:p>
        </w:tc>
        <w:tc>
          <w:tcPr>
            <w:tcW w:w="614" w:type="dxa"/>
          </w:tcPr>
          <w:p w:rsidR="00C50D17" w:rsidRPr="00C50D17" w:rsidRDefault="00C50D17" w:rsidP="00C50D17">
            <w:pPr>
              <w:spacing w:after="0" w:line="360" w:lineRule="auto"/>
              <w:jc w:val="both"/>
              <w:rPr>
                <w:i/>
                <w:noProof/>
              </w:rPr>
            </w:pPr>
            <w:r w:rsidRPr="00C50D17">
              <w:rPr>
                <w:i/>
                <w:noProof/>
              </w:rPr>
              <w:t>1.1</w:t>
            </w:r>
          </w:p>
        </w:tc>
        <w:tc>
          <w:tcPr>
            <w:tcW w:w="709" w:type="dxa"/>
          </w:tcPr>
          <w:p w:rsidR="00C50D17" w:rsidRPr="00C50D17" w:rsidRDefault="00C50D17" w:rsidP="00C50D17">
            <w:pPr>
              <w:spacing w:after="0" w:line="360" w:lineRule="auto"/>
              <w:jc w:val="both"/>
              <w:rPr>
                <w:i/>
                <w:noProof/>
              </w:rPr>
            </w:pPr>
            <w:r w:rsidRPr="00C50D17">
              <w:rPr>
                <w:i/>
                <w:noProof/>
              </w:rPr>
              <w:t>0.8</w:t>
            </w:r>
          </w:p>
        </w:tc>
        <w:tc>
          <w:tcPr>
            <w:tcW w:w="709" w:type="dxa"/>
          </w:tcPr>
          <w:p w:rsidR="00C50D17" w:rsidRPr="00C50D17" w:rsidRDefault="00C50D17" w:rsidP="00C50D17">
            <w:pPr>
              <w:spacing w:after="0" w:line="360" w:lineRule="auto"/>
              <w:jc w:val="both"/>
              <w:rPr>
                <w:i/>
                <w:noProof/>
              </w:rPr>
            </w:pPr>
            <w:r w:rsidRPr="00C50D17">
              <w:rPr>
                <w:i/>
                <w:noProof/>
              </w:rPr>
              <w:t>0.8</w:t>
            </w:r>
          </w:p>
        </w:tc>
        <w:tc>
          <w:tcPr>
            <w:tcW w:w="614" w:type="dxa"/>
          </w:tcPr>
          <w:p w:rsidR="00C50D17" w:rsidRPr="00C50D17" w:rsidRDefault="00C50D17" w:rsidP="00C50D17">
            <w:pPr>
              <w:spacing w:after="0" w:line="360" w:lineRule="auto"/>
              <w:jc w:val="both"/>
              <w:rPr>
                <w:i/>
                <w:noProof/>
              </w:rPr>
            </w:pPr>
            <w:r w:rsidRPr="00C50D17">
              <w:rPr>
                <w:i/>
                <w:noProof/>
              </w:rPr>
              <w:t>0.9</w:t>
            </w:r>
          </w:p>
        </w:tc>
        <w:tc>
          <w:tcPr>
            <w:tcW w:w="646" w:type="dxa"/>
          </w:tcPr>
          <w:p w:rsidR="00C50D17" w:rsidRPr="00C50D17" w:rsidRDefault="00C50D17" w:rsidP="00C50D17">
            <w:pPr>
              <w:spacing w:after="0" w:line="360" w:lineRule="auto"/>
              <w:jc w:val="both"/>
              <w:rPr>
                <w:i/>
                <w:noProof/>
              </w:rPr>
            </w:pPr>
            <w:r w:rsidRPr="00C50D17">
              <w:rPr>
                <w:i/>
                <w:noProof/>
              </w:rPr>
              <w:t>1.3</w:t>
            </w:r>
          </w:p>
        </w:tc>
        <w:tc>
          <w:tcPr>
            <w:tcW w:w="643" w:type="dxa"/>
          </w:tcPr>
          <w:p w:rsidR="00C50D17" w:rsidRPr="00C50D17" w:rsidRDefault="00C50D17" w:rsidP="00C50D17">
            <w:pPr>
              <w:spacing w:after="0" w:line="360" w:lineRule="auto"/>
              <w:jc w:val="both"/>
              <w:rPr>
                <w:i/>
                <w:noProof/>
              </w:rPr>
            </w:pPr>
            <w:r w:rsidRPr="00C50D17">
              <w:rPr>
                <w:i/>
                <w:noProof/>
              </w:rPr>
              <w:t>1.0</w:t>
            </w:r>
          </w:p>
        </w:tc>
        <w:tc>
          <w:tcPr>
            <w:tcW w:w="646" w:type="dxa"/>
          </w:tcPr>
          <w:p w:rsidR="00C50D17" w:rsidRPr="00C50D17" w:rsidRDefault="00C50D17" w:rsidP="00C50D17">
            <w:pPr>
              <w:spacing w:after="0" w:line="360" w:lineRule="auto"/>
              <w:jc w:val="both"/>
              <w:rPr>
                <w:i/>
                <w:noProof/>
              </w:rPr>
            </w:pPr>
            <w:r w:rsidRPr="00C50D17">
              <w:rPr>
                <w:i/>
                <w:noProof/>
              </w:rPr>
              <w:t>0.9</w:t>
            </w:r>
          </w:p>
        </w:tc>
        <w:tc>
          <w:tcPr>
            <w:tcW w:w="626" w:type="dxa"/>
          </w:tcPr>
          <w:p w:rsidR="00C50D17" w:rsidRPr="00C50D17" w:rsidRDefault="00C50D17" w:rsidP="00C50D17">
            <w:pPr>
              <w:spacing w:after="0" w:line="360" w:lineRule="auto"/>
              <w:jc w:val="both"/>
              <w:rPr>
                <w:i/>
                <w:noProof/>
              </w:rPr>
            </w:pPr>
            <w:r w:rsidRPr="00C50D17">
              <w:rPr>
                <w:i/>
                <w:noProof/>
              </w:rPr>
              <w:t>0.8</w:t>
            </w:r>
          </w:p>
        </w:tc>
        <w:tc>
          <w:tcPr>
            <w:tcW w:w="853" w:type="dxa"/>
          </w:tcPr>
          <w:p w:rsidR="00C50D17" w:rsidRPr="00C50D17" w:rsidRDefault="00C50D17" w:rsidP="00C50D17">
            <w:pPr>
              <w:spacing w:after="0" w:line="360" w:lineRule="auto"/>
              <w:jc w:val="both"/>
              <w:rPr>
                <w:i/>
                <w:noProof/>
              </w:rPr>
            </w:pPr>
            <w:r w:rsidRPr="00C50D17">
              <w:rPr>
                <w:i/>
                <w:noProof/>
              </w:rPr>
              <w:t>0.8</w:t>
            </w:r>
          </w:p>
        </w:tc>
      </w:tr>
      <w:tr w:rsidR="00C50D17" w:rsidRPr="00C50D17" w:rsidTr="00E20F5C">
        <w:trPr>
          <w:trHeight w:val="961"/>
        </w:trPr>
        <w:tc>
          <w:tcPr>
            <w:tcW w:w="2244" w:type="dxa"/>
          </w:tcPr>
          <w:p w:rsidR="00C50D17" w:rsidRPr="00C50D17" w:rsidRDefault="00C50D17" w:rsidP="00C50D17">
            <w:pPr>
              <w:spacing w:after="0" w:line="360" w:lineRule="auto"/>
              <w:jc w:val="both"/>
              <w:rPr>
                <w:b/>
                <w:i/>
                <w:noProof/>
              </w:rPr>
            </w:pPr>
            <w:r w:rsidRPr="00C50D17">
              <w:rPr>
                <w:b/>
                <w:i/>
                <w:noProof/>
              </w:rPr>
              <w:t>Vergilər Nazirliyinin xətti üzrə daxilolmalarda xüsusi çəkisi, %-lə</w:t>
            </w:r>
          </w:p>
        </w:tc>
        <w:tc>
          <w:tcPr>
            <w:tcW w:w="646" w:type="dxa"/>
          </w:tcPr>
          <w:p w:rsidR="00C50D17" w:rsidRPr="00C50D17" w:rsidRDefault="00C50D17" w:rsidP="00C50D17">
            <w:pPr>
              <w:spacing w:after="0" w:line="360" w:lineRule="auto"/>
              <w:jc w:val="both"/>
              <w:rPr>
                <w:i/>
                <w:noProof/>
              </w:rPr>
            </w:pPr>
            <w:r w:rsidRPr="00C50D17">
              <w:rPr>
                <w:i/>
                <w:noProof/>
              </w:rPr>
              <w:t>10.1</w:t>
            </w:r>
          </w:p>
        </w:tc>
        <w:tc>
          <w:tcPr>
            <w:tcW w:w="614" w:type="dxa"/>
          </w:tcPr>
          <w:p w:rsidR="00C50D17" w:rsidRPr="00C50D17" w:rsidRDefault="00C50D17" w:rsidP="00C50D17">
            <w:pPr>
              <w:spacing w:after="0" w:line="360" w:lineRule="auto"/>
              <w:jc w:val="both"/>
              <w:rPr>
                <w:i/>
                <w:noProof/>
              </w:rPr>
            </w:pPr>
            <w:r w:rsidRPr="00C50D17">
              <w:rPr>
                <w:i/>
                <w:noProof/>
              </w:rPr>
              <w:t>10.5</w:t>
            </w:r>
          </w:p>
        </w:tc>
        <w:tc>
          <w:tcPr>
            <w:tcW w:w="709" w:type="dxa"/>
          </w:tcPr>
          <w:p w:rsidR="00C50D17" w:rsidRPr="00C50D17" w:rsidRDefault="00C50D17" w:rsidP="00C50D17">
            <w:pPr>
              <w:spacing w:after="0" w:line="360" w:lineRule="auto"/>
              <w:jc w:val="both"/>
              <w:rPr>
                <w:i/>
                <w:noProof/>
              </w:rPr>
            </w:pPr>
            <w:r w:rsidRPr="00C50D17">
              <w:rPr>
                <w:i/>
                <w:noProof/>
              </w:rPr>
              <w:t>7.6</w:t>
            </w:r>
          </w:p>
        </w:tc>
        <w:tc>
          <w:tcPr>
            <w:tcW w:w="709" w:type="dxa"/>
          </w:tcPr>
          <w:p w:rsidR="00C50D17" w:rsidRPr="00C50D17" w:rsidRDefault="00C50D17" w:rsidP="00C50D17">
            <w:pPr>
              <w:spacing w:after="0" w:line="360" w:lineRule="auto"/>
              <w:jc w:val="both"/>
              <w:rPr>
                <w:i/>
                <w:noProof/>
              </w:rPr>
            </w:pPr>
            <w:r w:rsidRPr="00C50D17">
              <w:rPr>
                <w:i/>
                <w:noProof/>
              </w:rPr>
              <w:t>7.5</w:t>
            </w:r>
          </w:p>
        </w:tc>
        <w:tc>
          <w:tcPr>
            <w:tcW w:w="614" w:type="dxa"/>
          </w:tcPr>
          <w:p w:rsidR="00C50D17" w:rsidRPr="00C50D17" w:rsidRDefault="00C50D17" w:rsidP="00C50D17">
            <w:pPr>
              <w:spacing w:after="0" w:line="360" w:lineRule="auto"/>
              <w:jc w:val="both"/>
              <w:rPr>
                <w:i/>
                <w:noProof/>
              </w:rPr>
            </w:pPr>
            <w:r w:rsidRPr="00C50D17">
              <w:rPr>
                <w:i/>
                <w:noProof/>
              </w:rPr>
              <w:t>7.7</w:t>
            </w:r>
          </w:p>
        </w:tc>
        <w:tc>
          <w:tcPr>
            <w:tcW w:w="646" w:type="dxa"/>
          </w:tcPr>
          <w:p w:rsidR="00C50D17" w:rsidRPr="00C50D17" w:rsidRDefault="00C50D17" w:rsidP="00C50D17">
            <w:pPr>
              <w:spacing w:after="0" w:line="360" w:lineRule="auto"/>
              <w:jc w:val="both"/>
              <w:rPr>
                <w:i/>
                <w:noProof/>
              </w:rPr>
            </w:pPr>
            <w:r w:rsidRPr="00C50D17">
              <w:rPr>
                <w:i/>
                <w:noProof/>
              </w:rPr>
              <w:t>10.4</w:t>
            </w:r>
          </w:p>
        </w:tc>
        <w:tc>
          <w:tcPr>
            <w:tcW w:w="643" w:type="dxa"/>
          </w:tcPr>
          <w:p w:rsidR="00C50D17" w:rsidRPr="00C50D17" w:rsidRDefault="00C50D17" w:rsidP="00C50D17">
            <w:pPr>
              <w:spacing w:after="0" w:line="360" w:lineRule="auto"/>
              <w:jc w:val="both"/>
              <w:rPr>
                <w:i/>
                <w:noProof/>
              </w:rPr>
            </w:pPr>
            <w:r w:rsidRPr="00C50D17">
              <w:rPr>
                <w:i/>
                <w:noProof/>
              </w:rPr>
              <w:t>7.9</w:t>
            </w:r>
          </w:p>
        </w:tc>
        <w:tc>
          <w:tcPr>
            <w:tcW w:w="646" w:type="dxa"/>
          </w:tcPr>
          <w:p w:rsidR="00C50D17" w:rsidRPr="00C50D17" w:rsidRDefault="00C50D17" w:rsidP="00C50D17">
            <w:pPr>
              <w:spacing w:after="0" w:line="360" w:lineRule="auto"/>
              <w:jc w:val="both"/>
              <w:rPr>
                <w:i/>
                <w:noProof/>
              </w:rPr>
            </w:pPr>
            <w:r w:rsidRPr="00C50D17">
              <w:rPr>
                <w:i/>
                <w:noProof/>
              </w:rPr>
              <w:t>7.6</w:t>
            </w:r>
          </w:p>
        </w:tc>
        <w:tc>
          <w:tcPr>
            <w:tcW w:w="626" w:type="dxa"/>
          </w:tcPr>
          <w:p w:rsidR="00C50D17" w:rsidRPr="00C50D17" w:rsidRDefault="00C50D17" w:rsidP="00C50D17">
            <w:pPr>
              <w:spacing w:after="0" w:line="360" w:lineRule="auto"/>
              <w:jc w:val="both"/>
              <w:rPr>
                <w:i/>
                <w:noProof/>
              </w:rPr>
            </w:pPr>
            <w:r w:rsidRPr="00C50D17">
              <w:rPr>
                <w:i/>
                <w:noProof/>
              </w:rPr>
              <w:t>6.8</w:t>
            </w:r>
          </w:p>
        </w:tc>
        <w:tc>
          <w:tcPr>
            <w:tcW w:w="853" w:type="dxa"/>
          </w:tcPr>
          <w:p w:rsidR="00C50D17" w:rsidRPr="00C50D17" w:rsidRDefault="00C50D17" w:rsidP="00C50D17">
            <w:pPr>
              <w:spacing w:after="0" w:line="360" w:lineRule="auto"/>
              <w:jc w:val="both"/>
              <w:rPr>
                <w:i/>
                <w:noProof/>
              </w:rPr>
            </w:pPr>
            <w:r w:rsidRPr="00C50D17">
              <w:rPr>
                <w:i/>
                <w:noProof/>
              </w:rPr>
              <w:t>7.0</w:t>
            </w:r>
          </w:p>
        </w:tc>
      </w:tr>
    </w:tbl>
    <w:p w:rsidR="00C50D17" w:rsidRPr="00C50D17" w:rsidRDefault="00C50D17" w:rsidP="006014F5">
      <w:pPr>
        <w:spacing w:after="0" w:line="360" w:lineRule="auto"/>
        <w:ind w:right="157"/>
        <w:jc w:val="both"/>
        <w:rPr>
          <w:noProof/>
        </w:rPr>
      </w:pPr>
    </w:p>
    <w:p w:rsidR="00C50D17" w:rsidRPr="00C50D17" w:rsidRDefault="007C002E" w:rsidP="006014F5">
      <w:pPr>
        <w:spacing w:after="0" w:line="360" w:lineRule="auto"/>
        <w:ind w:right="157"/>
        <w:jc w:val="both"/>
        <w:rPr>
          <w:rFonts w:ascii="Times New Roman" w:hAnsi="Times New Roman" w:cs="Times New Roman"/>
          <w:noProof/>
          <w:sz w:val="28"/>
          <w:szCs w:val="28"/>
        </w:rPr>
      </w:pPr>
      <w:r>
        <w:rPr>
          <w:noProof/>
        </w:rPr>
        <w:t xml:space="preserve"> </w:t>
      </w:r>
      <w:r w:rsidR="006014F5">
        <w:rPr>
          <w:noProof/>
        </w:rPr>
        <w:t xml:space="preserve">   </w:t>
      </w:r>
      <w:r>
        <w:rPr>
          <w:noProof/>
        </w:rPr>
        <w:t xml:space="preserve"> </w:t>
      </w:r>
      <w:r w:rsidR="00C50D17" w:rsidRPr="00C50D17">
        <w:rPr>
          <w:rFonts w:ascii="Times New Roman" w:hAnsi="Times New Roman" w:cs="Times New Roman"/>
          <w:noProof/>
          <w:sz w:val="28"/>
          <w:szCs w:val="28"/>
        </w:rPr>
        <w:t>2018-ci ildə Azərbaycan Respublikası Dövlət Gömrük Komitəsinin xətti üzrə ayrı-</w:t>
      </w:r>
      <w:r w:rsidR="006014F5">
        <w:rPr>
          <w:rFonts w:ascii="Times New Roman" w:hAnsi="Times New Roman" w:cs="Times New Roman"/>
          <w:noProof/>
          <w:sz w:val="28"/>
          <w:szCs w:val="28"/>
        </w:rPr>
        <w:t xml:space="preserve">   </w:t>
      </w:r>
      <w:r w:rsidR="00C50D17" w:rsidRPr="00C50D17">
        <w:rPr>
          <w:rFonts w:ascii="Times New Roman" w:hAnsi="Times New Roman" w:cs="Times New Roman"/>
          <w:noProof/>
          <w:sz w:val="28"/>
          <w:szCs w:val="28"/>
        </w:rPr>
        <w:t xml:space="preserve">ayrı gəlir növləri üzrə daxilolmalar aşağıdakı kimi </w:t>
      </w:r>
      <w:r>
        <w:rPr>
          <w:rFonts w:ascii="Times New Roman" w:hAnsi="Times New Roman" w:cs="Times New Roman"/>
          <w:noProof/>
          <w:sz w:val="28"/>
          <w:szCs w:val="28"/>
        </w:rPr>
        <w:t>olmuşdur.</w:t>
      </w:r>
    </w:p>
    <w:p w:rsidR="00C50D17" w:rsidRPr="00C50D17" w:rsidRDefault="006014F5" w:rsidP="00C50D17">
      <w:pPr>
        <w:spacing w:after="0" w:line="36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C50D17" w:rsidRPr="00C50D17">
        <w:rPr>
          <w:rFonts w:ascii="Times New Roman" w:hAnsi="Times New Roman" w:cs="Times New Roman"/>
          <w:b/>
          <w:noProof/>
          <w:sz w:val="28"/>
          <w:szCs w:val="28"/>
        </w:rPr>
        <w:t xml:space="preserve">ƏDV üzrə daxilolmalar </w:t>
      </w:r>
      <w:r w:rsidR="00C50D17" w:rsidRPr="00C50D17">
        <w:rPr>
          <w:rFonts w:ascii="Times New Roman" w:hAnsi="Times New Roman" w:cs="Times New Roman"/>
          <w:noProof/>
          <w:sz w:val="28"/>
          <w:szCs w:val="28"/>
        </w:rPr>
        <w:t xml:space="preserve">1705,0 milyon manat nəzərdə tutulur ki, bu da 2017-ci il </w:t>
      </w:r>
      <w:r>
        <w:rPr>
          <w:rFonts w:ascii="Times New Roman" w:hAnsi="Times New Roman" w:cs="Times New Roman"/>
          <w:noProof/>
          <w:sz w:val="28"/>
          <w:szCs w:val="28"/>
        </w:rPr>
        <w:t xml:space="preserve"> </w:t>
      </w:r>
      <w:r w:rsidR="00C50D17" w:rsidRPr="00C50D17">
        <w:rPr>
          <w:rFonts w:ascii="Times New Roman" w:hAnsi="Times New Roman" w:cs="Times New Roman"/>
          <w:noProof/>
          <w:sz w:val="28"/>
          <w:szCs w:val="28"/>
        </w:rPr>
        <w:t>ilə müqayisədə 31,0 milyon manat və ya 1,9 faiz çoxdur.</w:t>
      </w:r>
    </w:p>
    <w:p w:rsidR="00C50D17" w:rsidRPr="00C50D17" w:rsidRDefault="00C50D17" w:rsidP="00C50D17">
      <w:pPr>
        <w:spacing w:after="0" w:line="360" w:lineRule="auto"/>
        <w:jc w:val="both"/>
        <w:rPr>
          <w:noProof/>
        </w:rPr>
      </w:pPr>
    </w:p>
    <w:tbl>
      <w:tblPr>
        <w:tblW w:w="8891" w:type="dxa"/>
        <w:tblInd w:w="56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854"/>
        <w:gridCol w:w="653"/>
        <w:gridCol w:w="655"/>
        <w:gridCol w:w="655"/>
        <w:gridCol w:w="653"/>
        <w:gridCol w:w="656"/>
        <w:gridCol w:w="724"/>
        <w:gridCol w:w="726"/>
        <w:gridCol w:w="727"/>
        <w:gridCol w:w="726"/>
        <w:gridCol w:w="862"/>
      </w:tblGrid>
      <w:tr w:rsidR="00C50D17" w:rsidRPr="00C50D17" w:rsidTr="00E20F5C">
        <w:trPr>
          <w:trHeight w:val="648"/>
        </w:trPr>
        <w:tc>
          <w:tcPr>
            <w:tcW w:w="1854" w:type="dxa"/>
            <w:tcBorders>
              <w:bottom w:val="single" w:sz="12" w:space="0" w:color="8DA9DA"/>
            </w:tcBorders>
          </w:tcPr>
          <w:p w:rsidR="00C50D17" w:rsidRPr="00C50D17" w:rsidRDefault="00C50D17" w:rsidP="00C50D17">
            <w:pPr>
              <w:spacing w:after="0" w:line="360" w:lineRule="auto"/>
              <w:jc w:val="both"/>
              <w:rPr>
                <w:noProof/>
              </w:rPr>
            </w:pPr>
          </w:p>
        </w:tc>
        <w:tc>
          <w:tcPr>
            <w:tcW w:w="65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65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65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65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65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72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72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72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726"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62" w:type="dxa"/>
            <w:tcBorders>
              <w:bottom w:val="single" w:sz="12" w:space="0" w:color="8DA9DA"/>
            </w:tcBorders>
          </w:tcPr>
          <w:p w:rsidR="00C50D17" w:rsidRPr="00C50D17" w:rsidRDefault="007C002E" w:rsidP="00C50D17">
            <w:pPr>
              <w:spacing w:after="0" w:line="360" w:lineRule="auto"/>
              <w:jc w:val="both"/>
              <w:rPr>
                <w:b/>
                <w:i/>
                <w:noProof/>
              </w:rPr>
            </w:pPr>
            <w:r>
              <w:rPr>
                <w:b/>
                <w:i/>
                <w:noProof/>
              </w:rPr>
              <w:t>2018</w:t>
            </w:r>
          </w:p>
        </w:tc>
      </w:tr>
      <w:tr w:rsidR="00C50D17" w:rsidRPr="00C50D17" w:rsidTr="00E20F5C">
        <w:trPr>
          <w:trHeight w:val="591"/>
        </w:trPr>
        <w:tc>
          <w:tcPr>
            <w:tcW w:w="1854" w:type="dxa"/>
            <w:tcBorders>
              <w:top w:val="single" w:sz="12" w:space="0" w:color="8DA9DA"/>
            </w:tcBorders>
            <w:shd w:val="clear" w:color="auto" w:fill="D8E1F2"/>
          </w:tcPr>
          <w:p w:rsidR="00C50D17" w:rsidRPr="00C50D17" w:rsidRDefault="00C50D17" w:rsidP="00C50D17">
            <w:pPr>
              <w:spacing w:after="0" w:line="360" w:lineRule="auto"/>
              <w:jc w:val="both"/>
              <w:rPr>
                <w:b/>
                <w:i/>
                <w:noProof/>
              </w:rPr>
            </w:pPr>
            <w:r w:rsidRPr="00C50D17">
              <w:rPr>
                <w:b/>
                <w:i/>
                <w:noProof/>
              </w:rPr>
              <w:t>Cəmi: (milyon manatla)</w:t>
            </w:r>
          </w:p>
        </w:tc>
        <w:tc>
          <w:tcPr>
            <w:tcW w:w="653"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832.5</w:t>
            </w:r>
          </w:p>
        </w:tc>
        <w:tc>
          <w:tcPr>
            <w:tcW w:w="65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811.0</w:t>
            </w:r>
          </w:p>
        </w:tc>
        <w:tc>
          <w:tcPr>
            <w:tcW w:w="65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834.7</w:t>
            </w:r>
          </w:p>
        </w:tc>
        <w:tc>
          <w:tcPr>
            <w:tcW w:w="653"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883.4</w:t>
            </w:r>
          </w:p>
        </w:tc>
        <w:tc>
          <w:tcPr>
            <w:tcW w:w="656"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986.1</w:t>
            </w:r>
          </w:p>
        </w:tc>
        <w:tc>
          <w:tcPr>
            <w:tcW w:w="72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1071.0</w:t>
            </w:r>
          </w:p>
        </w:tc>
        <w:tc>
          <w:tcPr>
            <w:tcW w:w="726"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1100.5</w:t>
            </w:r>
          </w:p>
        </w:tc>
        <w:tc>
          <w:tcPr>
            <w:tcW w:w="72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1515.3</w:t>
            </w:r>
          </w:p>
        </w:tc>
        <w:tc>
          <w:tcPr>
            <w:tcW w:w="726"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1674.0</w:t>
            </w:r>
          </w:p>
        </w:tc>
        <w:tc>
          <w:tcPr>
            <w:tcW w:w="862"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1705.0</w:t>
            </w:r>
          </w:p>
        </w:tc>
      </w:tr>
      <w:tr w:rsidR="00C50D17" w:rsidRPr="00C50D17" w:rsidTr="00E20F5C">
        <w:trPr>
          <w:trHeight w:val="589"/>
        </w:trPr>
        <w:tc>
          <w:tcPr>
            <w:tcW w:w="1854" w:type="dxa"/>
          </w:tcPr>
          <w:p w:rsidR="00C50D17" w:rsidRPr="00C50D17" w:rsidRDefault="00C50D17" w:rsidP="00C50D17">
            <w:pPr>
              <w:spacing w:after="0" w:line="360" w:lineRule="auto"/>
              <w:jc w:val="both"/>
              <w:rPr>
                <w:b/>
                <w:i/>
                <w:noProof/>
              </w:rPr>
            </w:pPr>
            <w:r w:rsidRPr="00C50D17">
              <w:rPr>
                <w:b/>
                <w:i/>
                <w:noProof/>
              </w:rPr>
              <w:t>Əvvəlki ilə nisbətən artım, %-lə</w:t>
            </w:r>
          </w:p>
        </w:tc>
        <w:tc>
          <w:tcPr>
            <w:tcW w:w="653" w:type="dxa"/>
          </w:tcPr>
          <w:p w:rsidR="00C50D17" w:rsidRPr="00C50D17" w:rsidRDefault="00C50D17" w:rsidP="00C50D17">
            <w:pPr>
              <w:spacing w:after="0" w:line="360" w:lineRule="auto"/>
              <w:jc w:val="both"/>
              <w:rPr>
                <w:noProof/>
              </w:rPr>
            </w:pPr>
          </w:p>
        </w:tc>
        <w:tc>
          <w:tcPr>
            <w:tcW w:w="655" w:type="dxa"/>
          </w:tcPr>
          <w:p w:rsidR="00C50D17" w:rsidRPr="00C50D17" w:rsidRDefault="00C50D17" w:rsidP="00C50D17">
            <w:pPr>
              <w:spacing w:after="0" w:line="360" w:lineRule="auto"/>
              <w:jc w:val="both"/>
              <w:rPr>
                <w:i/>
                <w:noProof/>
              </w:rPr>
            </w:pPr>
            <w:r w:rsidRPr="00C50D17">
              <w:rPr>
                <w:i/>
                <w:noProof/>
              </w:rPr>
              <w:t>-2.6</w:t>
            </w:r>
          </w:p>
        </w:tc>
        <w:tc>
          <w:tcPr>
            <w:tcW w:w="655" w:type="dxa"/>
          </w:tcPr>
          <w:p w:rsidR="00C50D17" w:rsidRPr="00C50D17" w:rsidRDefault="00C50D17" w:rsidP="00C50D17">
            <w:pPr>
              <w:spacing w:after="0" w:line="360" w:lineRule="auto"/>
              <w:jc w:val="both"/>
              <w:rPr>
                <w:i/>
                <w:noProof/>
              </w:rPr>
            </w:pPr>
            <w:r w:rsidRPr="00C50D17">
              <w:rPr>
                <w:i/>
                <w:noProof/>
              </w:rPr>
              <w:t>2.9</w:t>
            </w:r>
          </w:p>
        </w:tc>
        <w:tc>
          <w:tcPr>
            <w:tcW w:w="653" w:type="dxa"/>
          </w:tcPr>
          <w:p w:rsidR="00C50D17" w:rsidRPr="00C50D17" w:rsidRDefault="00C50D17" w:rsidP="00C50D17">
            <w:pPr>
              <w:spacing w:after="0" w:line="360" w:lineRule="auto"/>
              <w:jc w:val="both"/>
              <w:rPr>
                <w:i/>
                <w:noProof/>
              </w:rPr>
            </w:pPr>
            <w:r w:rsidRPr="00C50D17">
              <w:rPr>
                <w:i/>
                <w:noProof/>
              </w:rPr>
              <w:t>5.8</w:t>
            </w:r>
          </w:p>
        </w:tc>
        <w:tc>
          <w:tcPr>
            <w:tcW w:w="656" w:type="dxa"/>
          </w:tcPr>
          <w:p w:rsidR="00C50D17" w:rsidRPr="00C50D17" w:rsidRDefault="00C50D17" w:rsidP="00C50D17">
            <w:pPr>
              <w:spacing w:after="0" w:line="360" w:lineRule="auto"/>
              <w:jc w:val="both"/>
              <w:rPr>
                <w:i/>
                <w:noProof/>
              </w:rPr>
            </w:pPr>
            <w:r w:rsidRPr="00C50D17">
              <w:rPr>
                <w:i/>
                <w:noProof/>
              </w:rPr>
              <w:t>11.6</w:t>
            </w:r>
          </w:p>
        </w:tc>
        <w:tc>
          <w:tcPr>
            <w:tcW w:w="724" w:type="dxa"/>
          </w:tcPr>
          <w:p w:rsidR="00C50D17" w:rsidRPr="00C50D17" w:rsidRDefault="00C50D17" w:rsidP="00C50D17">
            <w:pPr>
              <w:spacing w:after="0" w:line="360" w:lineRule="auto"/>
              <w:jc w:val="both"/>
              <w:rPr>
                <w:i/>
                <w:noProof/>
              </w:rPr>
            </w:pPr>
            <w:r w:rsidRPr="00C50D17">
              <w:rPr>
                <w:i/>
                <w:noProof/>
              </w:rPr>
              <w:t>8.6</w:t>
            </w:r>
          </w:p>
        </w:tc>
        <w:tc>
          <w:tcPr>
            <w:tcW w:w="726" w:type="dxa"/>
          </w:tcPr>
          <w:p w:rsidR="00C50D17" w:rsidRPr="00C50D17" w:rsidRDefault="00C50D17" w:rsidP="00C50D17">
            <w:pPr>
              <w:spacing w:after="0" w:line="360" w:lineRule="auto"/>
              <w:jc w:val="both"/>
              <w:rPr>
                <w:i/>
                <w:noProof/>
              </w:rPr>
            </w:pPr>
            <w:r w:rsidRPr="00C50D17">
              <w:rPr>
                <w:i/>
                <w:noProof/>
              </w:rPr>
              <w:t>2.8</w:t>
            </w:r>
          </w:p>
        </w:tc>
        <w:tc>
          <w:tcPr>
            <w:tcW w:w="727" w:type="dxa"/>
          </w:tcPr>
          <w:p w:rsidR="00C50D17" w:rsidRPr="00C50D17" w:rsidRDefault="00C50D17" w:rsidP="00C50D17">
            <w:pPr>
              <w:spacing w:after="0" w:line="360" w:lineRule="auto"/>
              <w:jc w:val="both"/>
              <w:rPr>
                <w:i/>
                <w:noProof/>
              </w:rPr>
            </w:pPr>
            <w:r w:rsidRPr="00C50D17">
              <w:rPr>
                <w:i/>
                <w:noProof/>
              </w:rPr>
              <w:t>37.7</w:t>
            </w:r>
          </w:p>
        </w:tc>
        <w:tc>
          <w:tcPr>
            <w:tcW w:w="726" w:type="dxa"/>
          </w:tcPr>
          <w:p w:rsidR="00C50D17" w:rsidRPr="00C50D17" w:rsidRDefault="00C50D17" w:rsidP="00C50D17">
            <w:pPr>
              <w:spacing w:after="0" w:line="360" w:lineRule="auto"/>
              <w:jc w:val="both"/>
              <w:rPr>
                <w:i/>
                <w:noProof/>
              </w:rPr>
            </w:pPr>
            <w:r w:rsidRPr="00C50D17">
              <w:rPr>
                <w:i/>
                <w:noProof/>
              </w:rPr>
              <w:t>10.5</w:t>
            </w:r>
          </w:p>
        </w:tc>
        <w:tc>
          <w:tcPr>
            <w:tcW w:w="862" w:type="dxa"/>
          </w:tcPr>
          <w:p w:rsidR="00C50D17" w:rsidRPr="00C50D17" w:rsidRDefault="00C50D17" w:rsidP="00C50D17">
            <w:pPr>
              <w:spacing w:after="0" w:line="360" w:lineRule="auto"/>
              <w:jc w:val="both"/>
              <w:rPr>
                <w:i/>
                <w:noProof/>
              </w:rPr>
            </w:pPr>
            <w:r w:rsidRPr="00C50D17">
              <w:rPr>
                <w:i/>
                <w:noProof/>
              </w:rPr>
              <w:t>1.9</w:t>
            </w:r>
          </w:p>
        </w:tc>
      </w:tr>
      <w:tr w:rsidR="00C50D17" w:rsidRPr="00C50D17" w:rsidTr="00E20F5C">
        <w:trPr>
          <w:trHeight w:val="588"/>
        </w:trPr>
        <w:tc>
          <w:tcPr>
            <w:tcW w:w="1854" w:type="dxa"/>
            <w:shd w:val="clear" w:color="auto" w:fill="D8E1F2"/>
          </w:tcPr>
          <w:p w:rsidR="00C50D17" w:rsidRPr="00C50D17" w:rsidRDefault="00C50D17" w:rsidP="00C50D17">
            <w:pPr>
              <w:spacing w:after="0" w:line="360" w:lineRule="auto"/>
              <w:jc w:val="both"/>
              <w:rPr>
                <w:b/>
                <w:i/>
                <w:noProof/>
              </w:rPr>
            </w:pPr>
            <w:r w:rsidRPr="00C50D17">
              <w:rPr>
                <w:b/>
                <w:i/>
                <w:noProof/>
              </w:rPr>
              <w:t>Qeyri-neft ÜDM-də xüsusi çəkisi, %-lə</w:t>
            </w:r>
          </w:p>
        </w:tc>
        <w:tc>
          <w:tcPr>
            <w:tcW w:w="653" w:type="dxa"/>
            <w:shd w:val="clear" w:color="auto" w:fill="D8E1F2"/>
          </w:tcPr>
          <w:p w:rsidR="00C50D17" w:rsidRPr="00C50D17" w:rsidRDefault="00C50D17" w:rsidP="00C50D17">
            <w:pPr>
              <w:spacing w:after="0" w:line="360" w:lineRule="auto"/>
              <w:jc w:val="both"/>
              <w:rPr>
                <w:i/>
                <w:noProof/>
              </w:rPr>
            </w:pPr>
            <w:r w:rsidRPr="00C50D17">
              <w:rPr>
                <w:i/>
                <w:noProof/>
              </w:rPr>
              <w:t>5.0</w:t>
            </w:r>
          </w:p>
        </w:tc>
        <w:tc>
          <w:tcPr>
            <w:tcW w:w="655" w:type="dxa"/>
            <w:shd w:val="clear" w:color="auto" w:fill="D8E1F2"/>
          </w:tcPr>
          <w:p w:rsidR="00C50D17" w:rsidRPr="00C50D17" w:rsidRDefault="00C50D17" w:rsidP="00C50D17">
            <w:pPr>
              <w:spacing w:after="0" w:line="360" w:lineRule="auto"/>
              <w:jc w:val="both"/>
              <w:rPr>
                <w:i/>
                <w:noProof/>
              </w:rPr>
            </w:pPr>
            <w:r w:rsidRPr="00C50D17">
              <w:rPr>
                <w:i/>
                <w:noProof/>
              </w:rPr>
              <w:t>3.8</w:t>
            </w:r>
          </w:p>
        </w:tc>
        <w:tc>
          <w:tcPr>
            <w:tcW w:w="655" w:type="dxa"/>
            <w:shd w:val="clear" w:color="auto" w:fill="D8E1F2"/>
          </w:tcPr>
          <w:p w:rsidR="00C50D17" w:rsidRPr="00C50D17" w:rsidRDefault="00C50D17" w:rsidP="00C50D17">
            <w:pPr>
              <w:spacing w:after="0" w:line="360" w:lineRule="auto"/>
              <w:jc w:val="both"/>
              <w:rPr>
                <w:i/>
                <w:noProof/>
              </w:rPr>
            </w:pPr>
            <w:r w:rsidRPr="00C50D17">
              <w:rPr>
                <w:i/>
                <w:noProof/>
              </w:rPr>
              <w:t>3.3</w:t>
            </w:r>
          </w:p>
        </w:tc>
        <w:tc>
          <w:tcPr>
            <w:tcW w:w="653" w:type="dxa"/>
            <w:shd w:val="clear" w:color="auto" w:fill="D8E1F2"/>
          </w:tcPr>
          <w:p w:rsidR="00C50D17" w:rsidRPr="00C50D17" w:rsidRDefault="00C50D17" w:rsidP="00C50D17">
            <w:pPr>
              <w:spacing w:after="0" w:line="360" w:lineRule="auto"/>
              <w:jc w:val="both"/>
              <w:rPr>
                <w:i/>
                <w:noProof/>
              </w:rPr>
            </w:pPr>
            <w:r w:rsidRPr="00C50D17">
              <w:rPr>
                <w:i/>
                <w:noProof/>
              </w:rPr>
              <w:t>3.0</w:t>
            </w:r>
          </w:p>
        </w:tc>
        <w:tc>
          <w:tcPr>
            <w:tcW w:w="656" w:type="dxa"/>
            <w:shd w:val="clear" w:color="auto" w:fill="D8E1F2"/>
          </w:tcPr>
          <w:p w:rsidR="00C50D17" w:rsidRPr="00C50D17" w:rsidRDefault="00C50D17" w:rsidP="00C50D17">
            <w:pPr>
              <w:spacing w:after="0" w:line="360" w:lineRule="auto"/>
              <w:jc w:val="both"/>
              <w:rPr>
                <w:i/>
                <w:noProof/>
              </w:rPr>
            </w:pPr>
            <w:r w:rsidRPr="00C50D17">
              <w:rPr>
                <w:i/>
                <w:noProof/>
              </w:rPr>
              <w:t>3.0</w:t>
            </w:r>
          </w:p>
        </w:tc>
        <w:tc>
          <w:tcPr>
            <w:tcW w:w="724" w:type="dxa"/>
            <w:shd w:val="clear" w:color="auto" w:fill="D8E1F2"/>
          </w:tcPr>
          <w:p w:rsidR="00C50D17" w:rsidRPr="00C50D17" w:rsidRDefault="00C50D17" w:rsidP="00C50D17">
            <w:pPr>
              <w:spacing w:after="0" w:line="360" w:lineRule="auto"/>
              <w:jc w:val="both"/>
              <w:rPr>
                <w:i/>
                <w:noProof/>
              </w:rPr>
            </w:pPr>
            <w:r w:rsidRPr="00C50D17">
              <w:rPr>
                <w:i/>
                <w:noProof/>
              </w:rPr>
              <w:t>3.0</w:t>
            </w:r>
          </w:p>
        </w:tc>
        <w:tc>
          <w:tcPr>
            <w:tcW w:w="726" w:type="dxa"/>
            <w:shd w:val="clear" w:color="auto" w:fill="D8E1F2"/>
          </w:tcPr>
          <w:p w:rsidR="00C50D17" w:rsidRPr="00C50D17" w:rsidRDefault="00C50D17" w:rsidP="00C50D17">
            <w:pPr>
              <w:spacing w:after="0" w:line="360" w:lineRule="auto"/>
              <w:jc w:val="both"/>
              <w:rPr>
                <w:i/>
                <w:noProof/>
              </w:rPr>
            </w:pPr>
            <w:r w:rsidRPr="00C50D17">
              <w:rPr>
                <w:i/>
                <w:noProof/>
              </w:rPr>
              <w:t>2.9</w:t>
            </w:r>
          </w:p>
        </w:tc>
        <w:tc>
          <w:tcPr>
            <w:tcW w:w="727" w:type="dxa"/>
            <w:shd w:val="clear" w:color="auto" w:fill="D8E1F2"/>
          </w:tcPr>
          <w:p w:rsidR="00C50D17" w:rsidRPr="00C50D17" w:rsidRDefault="00C50D17" w:rsidP="00C50D17">
            <w:pPr>
              <w:spacing w:after="0" w:line="360" w:lineRule="auto"/>
              <w:jc w:val="both"/>
              <w:rPr>
                <w:i/>
                <w:noProof/>
              </w:rPr>
            </w:pPr>
            <w:r w:rsidRPr="00C50D17">
              <w:rPr>
                <w:i/>
                <w:noProof/>
              </w:rPr>
              <w:t>3.8</w:t>
            </w:r>
          </w:p>
        </w:tc>
        <w:tc>
          <w:tcPr>
            <w:tcW w:w="726" w:type="dxa"/>
            <w:shd w:val="clear" w:color="auto" w:fill="D8E1F2"/>
          </w:tcPr>
          <w:p w:rsidR="00C50D17" w:rsidRPr="00C50D17" w:rsidRDefault="00C50D17" w:rsidP="00C50D17">
            <w:pPr>
              <w:spacing w:after="0" w:line="360" w:lineRule="auto"/>
              <w:jc w:val="both"/>
              <w:rPr>
                <w:i/>
                <w:noProof/>
              </w:rPr>
            </w:pPr>
            <w:r w:rsidRPr="00C50D17">
              <w:rPr>
                <w:i/>
                <w:noProof/>
              </w:rPr>
              <w:t>3.8</w:t>
            </w:r>
          </w:p>
        </w:tc>
        <w:tc>
          <w:tcPr>
            <w:tcW w:w="862" w:type="dxa"/>
            <w:shd w:val="clear" w:color="auto" w:fill="D8E1F2"/>
          </w:tcPr>
          <w:p w:rsidR="00C50D17" w:rsidRPr="00C50D17" w:rsidRDefault="00C50D17" w:rsidP="00C50D17">
            <w:pPr>
              <w:spacing w:after="0" w:line="360" w:lineRule="auto"/>
              <w:jc w:val="both"/>
              <w:rPr>
                <w:i/>
                <w:noProof/>
              </w:rPr>
            </w:pPr>
            <w:r w:rsidRPr="00C50D17">
              <w:rPr>
                <w:i/>
                <w:noProof/>
              </w:rPr>
              <w:t>3.6</w:t>
            </w:r>
          </w:p>
        </w:tc>
      </w:tr>
      <w:tr w:rsidR="00C50D17" w:rsidRPr="00C50D17" w:rsidTr="00E20F5C">
        <w:trPr>
          <w:trHeight w:val="1015"/>
        </w:trPr>
        <w:tc>
          <w:tcPr>
            <w:tcW w:w="1854" w:type="dxa"/>
          </w:tcPr>
          <w:p w:rsidR="00C50D17" w:rsidRPr="00C50D17" w:rsidRDefault="00C50D17" w:rsidP="00C50D17">
            <w:pPr>
              <w:spacing w:after="0" w:line="360" w:lineRule="auto"/>
              <w:jc w:val="both"/>
              <w:rPr>
                <w:b/>
                <w:i/>
                <w:noProof/>
              </w:rPr>
            </w:pPr>
            <w:r w:rsidRPr="00C50D17">
              <w:rPr>
                <w:b/>
                <w:i/>
                <w:noProof/>
              </w:rPr>
              <w:t>Dövlət Gömrük Komitəsinin xətti üzrə daxilolmalarda xüsusi çəkisi, %-lə</w:t>
            </w:r>
          </w:p>
        </w:tc>
        <w:tc>
          <w:tcPr>
            <w:tcW w:w="653" w:type="dxa"/>
          </w:tcPr>
          <w:p w:rsidR="00C50D17" w:rsidRPr="00C50D17" w:rsidRDefault="00C50D17" w:rsidP="00C50D17">
            <w:pPr>
              <w:spacing w:after="0" w:line="360" w:lineRule="auto"/>
              <w:jc w:val="both"/>
              <w:rPr>
                <w:i/>
                <w:noProof/>
              </w:rPr>
            </w:pPr>
            <w:r w:rsidRPr="00C50D17">
              <w:rPr>
                <w:i/>
                <w:noProof/>
              </w:rPr>
              <w:t>74.8</w:t>
            </w:r>
          </w:p>
        </w:tc>
        <w:tc>
          <w:tcPr>
            <w:tcW w:w="655" w:type="dxa"/>
          </w:tcPr>
          <w:p w:rsidR="00C50D17" w:rsidRPr="00C50D17" w:rsidRDefault="00C50D17" w:rsidP="00C50D17">
            <w:pPr>
              <w:spacing w:after="0" w:line="360" w:lineRule="auto"/>
              <w:jc w:val="both"/>
              <w:rPr>
                <w:i/>
                <w:noProof/>
              </w:rPr>
            </w:pPr>
            <w:r w:rsidRPr="00C50D17">
              <w:rPr>
                <w:i/>
                <w:noProof/>
              </w:rPr>
              <w:t>73.6</w:t>
            </w:r>
          </w:p>
        </w:tc>
        <w:tc>
          <w:tcPr>
            <w:tcW w:w="655" w:type="dxa"/>
          </w:tcPr>
          <w:p w:rsidR="00C50D17" w:rsidRPr="00C50D17" w:rsidRDefault="00C50D17" w:rsidP="00C50D17">
            <w:pPr>
              <w:spacing w:after="0" w:line="360" w:lineRule="auto"/>
              <w:jc w:val="both"/>
              <w:rPr>
                <w:i/>
                <w:noProof/>
              </w:rPr>
            </w:pPr>
            <w:r w:rsidRPr="00C50D17">
              <w:rPr>
                <w:i/>
                <w:noProof/>
              </w:rPr>
              <w:t>73.1</w:t>
            </w:r>
          </w:p>
        </w:tc>
        <w:tc>
          <w:tcPr>
            <w:tcW w:w="653" w:type="dxa"/>
          </w:tcPr>
          <w:p w:rsidR="00C50D17" w:rsidRPr="00C50D17" w:rsidRDefault="00C50D17" w:rsidP="00C50D17">
            <w:pPr>
              <w:spacing w:after="0" w:line="360" w:lineRule="auto"/>
              <w:jc w:val="both"/>
              <w:rPr>
                <w:i/>
                <w:noProof/>
              </w:rPr>
            </w:pPr>
            <w:r w:rsidRPr="00C50D17">
              <w:rPr>
                <w:i/>
                <w:noProof/>
              </w:rPr>
              <w:t>73.1</w:t>
            </w:r>
          </w:p>
        </w:tc>
        <w:tc>
          <w:tcPr>
            <w:tcW w:w="656" w:type="dxa"/>
          </w:tcPr>
          <w:p w:rsidR="00C50D17" w:rsidRPr="00C50D17" w:rsidRDefault="00C50D17" w:rsidP="00C50D17">
            <w:pPr>
              <w:spacing w:after="0" w:line="360" w:lineRule="auto"/>
              <w:jc w:val="both"/>
              <w:rPr>
                <w:i/>
                <w:noProof/>
              </w:rPr>
            </w:pPr>
            <w:r w:rsidRPr="00C50D17">
              <w:rPr>
                <w:i/>
                <w:noProof/>
              </w:rPr>
              <w:t>71.3</w:t>
            </w:r>
          </w:p>
        </w:tc>
        <w:tc>
          <w:tcPr>
            <w:tcW w:w="724" w:type="dxa"/>
          </w:tcPr>
          <w:p w:rsidR="00C50D17" w:rsidRPr="00C50D17" w:rsidRDefault="00C50D17" w:rsidP="00C50D17">
            <w:pPr>
              <w:spacing w:after="0" w:line="360" w:lineRule="auto"/>
              <w:jc w:val="both"/>
              <w:rPr>
                <w:i/>
                <w:noProof/>
              </w:rPr>
            </w:pPr>
            <w:r w:rsidRPr="00C50D17">
              <w:rPr>
                <w:i/>
                <w:noProof/>
              </w:rPr>
              <w:t>70.9</w:t>
            </w:r>
          </w:p>
        </w:tc>
        <w:tc>
          <w:tcPr>
            <w:tcW w:w="726" w:type="dxa"/>
          </w:tcPr>
          <w:p w:rsidR="00C50D17" w:rsidRPr="00C50D17" w:rsidRDefault="00C50D17" w:rsidP="00C50D17">
            <w:pPr>
              <w:spacing w:after="0" w:line="360" w:lineRule="auto"/>
              <w:jc w:val="both"/>
              <w:rPr>
                <w:i/>
                <w:noProof/>
              </w:rPr>
            </w:pPr>
            <w:r w:rsidRPr="00C50D17">
              <w:rPr>
                <w:i/>
                <w:noProof/>
              </w:rPr>
              <w:t>69.1</w:t>
            </w:r>
          </w:p>
        </w:tc>
        <w:tc>
          <w:tcPr>
            <w:tcW w:w="727" w:type="dxa"/>
          </w:tcPr>
          <w:p w:rsidR="00C50D17" w:rsidRPr="00C50D17" w:rsidRDefault="00C50D17" w:rsidP="00C50D17">
            <w:pPr>
              <w:spacing w:after="0" w:line="360" w:lineRule="auto"/>
              <w:jc w:val="both"/>
              <w:rPr>
                <w:i/>
                <w:noProof/>
              </w:rPr>
            </w:pPr>
            <w:r w:rsidRPr="00C50D17">
              <w:rPr>
                <w:i/>
                <w:noProof/>
              </w:rPr>
              <w:t>66.1</w:t>
            </w:r>
          </w:p>
        </w:tc>
        <w:tc>
          <w:tcPr>
            <w:tcW w:w="726" w:type="dxa"/>
          </w:tcPr>
          <w:p w:rsidR="00C50D17" w:rsidRPr="00C50D17" w:rsidRDefault="00C50D17" w:rsidP="00C50D17">
            <w:pPr>
              <w:spacing w:after="0" w:line="360" w:lineRule="auto"/>
              <w:jc w:val="both"/>
              <w:rPr>
                <w:i/>
                <w:noProof/>
              </w:rPr>
            </w:pPr>
            <w:r w:rsidRPr="00C50D17">
              <w:rPr>
                <w:i/>
                <w:noProof/>
              </w:rPr>
              <w:t>74.4</w:t>
            </w:r>
          </w:p>
        </w:tc>
        <w:tc>
          <w:tcPr>
            <w:tcW w:w="862" w:type="dxa"/>
          </w:tcPr>
          <w:p w:rsidR="00C50D17" w:rsidRPr="00C50D17" w:rsidRDefault="00C50D17" w:rsidP="00C50D17">
            <w:pPr>
              <w:spacing w:after="0" w:line="360" w:lineRule="auto"/>
              <w:jc w:val="both"/>
              <w:rPr>
                <w:i/>
                <w:noProof/>
              </w:rPr>
            </w:pPr>
            <w:r w:rsidRPr="00C50D17">
              <w:rPr>
                <w:i/>
                <w:noProof/>
              </w:rPr>
              <w:t>70.2</w:t>
            </w:r>
          </w:p>
        </w:tc>
      </w:tr>
    </w:tbl>
    <w:p w:rsidR="00976FE3" w:rsidRDefault="00976FE3" w:rsidP="00C50D17">
      <w:pPr>
        <w:spacing w:after="0" w:line="36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p>
    <w:p w:rsidR="00976FE3" w:rsidRDefault="00976FE3" w:rsidP="00C50D17">
      <w:pPr>
        <w:spacing w:after="0" w:line="36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Pr>
          <w:noProof/>
        </w:rPr>
        <w:drawing>
          <wp:inline distT="0" distB="0" distL="0" distR="0" wp14:anchorId="4192ABAB" wp14:editId="32D0A82C">
            <wp:extent cx="5562600" cy="3009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0D17" w:rsidRPr="00C50D17" w:rsidRDefault="00976FE3" w:rsidP="00C50D17">
      <w:pPr>
        <w:spacing w:after="0" w:line="360" w:lineRule="auto"/>
        <w:jc w:val="both"/>
        <w:rPr>
          <w:rFonts w:ascii="Times New Roman" w:hAnsi="Times New Roman" w:cs="Times New Roman"/>
          <w:noProof/>
          <w:sz w:val="28"/>
          <w:szCs w:val="28"/>
        </w:rPr>
      </w:pPr>
      <w:r>
        <w:rPr>
          <w:rFonts w:ascii="Times New Roman" w:hAnsi="Times New Roman" w:cs="Times New Roman"/>
          <w:b/>
          <w:noProof/>
          <w:sz w:val="28"/>
          <w:szCs w:val="28"/>
        </w:rPr>
        <w:t xml:space="preserve">   </w:t>
      </w:r>
      <w:r w:rsidR="00C50D17" w:rsidRPr="00C50D17">
        <w:rPr>
          <w:rFonts w:ascii="Times New Roman" w:hAnsi="Times New Roman" w:cs="Times New Roman"/>
          <w:b/>
          <w:noProof/>
          <w:sz w:val="28"/>
          <w:szCs w:val="28"/>
        </w:rPr>
        <w:t xml:space="preserve">Aksiz vergisi </w:t>
      </w:r>
      <w:r w:rsidR="00C50D17" w:rsidRPr="00C50D17">
        <w:rPr>
          <w:rFonts w:ascii="Times New Roman" w:hAnsi="Times New Roman" w:cs="Times New Roman"/>
          <w:noProof/>
          <w:sz w:val="28"/>
          <w:szCs w:val="28"/>
        </w:rPr>
        <w:t>üzrə daxilolmalar 172,0 milyon manat nəzərdə tutulur ki, bu da 2017- ci ilin proqnozu ilə müqayisədə 82,0 milyon manat və ya 91,1 faiz çoxdur. Qeyd edək ki, sonuncu dəfə ölkəyə idxal və ölkədə istehsal olunan alkoqollu içkilərə və tütün məmulatlarına tətbiq olunan aksiz dərəcələri 2015-ci ildə artırılaraq milli valyuta ilə müəyyən edilmişdir. Lakin ötən dövr ərzində manatın ABŞ dollarına münasibətdə dəyərsizləşməsi baş vermişdir. Aparılmış təhlillər göstərir ki, alkoqollu içkilərin və tütün məmulatlarının əsasən xaricdən idxal olunması nəticə etibarilə həmin malların qiymətinin artmasına və aksiz vergisinin qiymətdə xüsusi çəkisinin azalmasına səbəb olmuşdur. Qeyri-neft sektorunun inkişafı ilə bağlı ölkədə aparılan siyasətə uyğun olaraq daxili bazarın qorunması, habelə alkoqollu içkilərə və tütün məmulatlarına olan təlabatın yerli istehsal hesabına təmin edilməsi məqsədilə idxal zamanı aksiz dərəcələrinin artırılması nəzərdə tutulmuşdur.</w:t>
      </w:r>
    </w:p>
    <w:p w:rsidR="00C50D17" w:rsidRPr="00C50D17" w:rsidRDefault="00C50D17" w:rsidP="00C50D17">
      <w:pPr>
        <w:spacing w:after="0" w:line="360" w:lineRule="auto"/>
        <w:jc w:val="both"/>
        <w:rPr>
          <w:noProof/>
        </w:rPr>
      </w:pPr>
    </w:p>
    <w:tbl>
      <w:tblPr>
        <w:tblW w:w="0" w:type="auto"/>
        <w:tblInd w:w="56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939"/>
        <w:gridCol w:w="653"/>
        <w:gridCol w:w="654"/>
        <w:gridCol w:w="654"/>
        <w:gridCol w:w="654"/>
        <w:gridCol w:w="657"/>
        <w:gridCol w:w="655"/>
        <w:gridCol w:w="654"/>
        <w:gridCol w:w="655"/>
        <w:gridCol w:w="657"/>
        <w:gridCol w:w="850"/>
      </w:tblGrid>
      <w:tr w:rsidR="00C50D17" w:rsidRPr="00C50D17" w:rsidTr="00E20F5C">
        <w:trPr>
          <w:trHeight w:val="686"/>
        </w:trPr>
        <w:tc>
          <w:tcPr>
            <w:tcW w:w="1939" w:type="dxa"/>
            <w:tcBorders>
              <w:bottom w:val="single" w:sz="12" w:space="0" w:color="8DA9DA"/>
            </w:tcBorders>
          </w:tcPr>
          <w:p w:rsidR="00C50D17" w:rsidRPr="00C50D17" w:rsidRDefault="00C50D17" w:rsidP="00C50D17">
            <w:pPr>
              <w:spacing w:after="0" w:line="360" w:lineRule="auto"/>
              <w:jc w:val="both"/>
              <w:rPr>
                <w:noProof/>
              </w:rPr>
            </w:pPr>
          </w:p>
        </w:tc>
        <w:tc>
          <w:tcPr>
            <w:tcW w:w="653"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2009</w:t>
            </w:r>
          </w:p>
        </w:tc>
        <w:tc>
          <w:tcPr>
            <w:tcW w:w="65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2010</w:t>
            </w:r>
          </w:p>
        </w:tc>
        <w:tc>
          <w:tcPr>
            <w:tcW w:w="65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2011</w:t>
            </w:r>
          </w:p>
        </w:tc>
        <w:tc>
          <w:tcPr>
            <w:tcW w:w="65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2012</w:t>
            </w:r>
          </w:p>
        </w:tc>
        <w:tc>
          <w:tcPr>
            <w:tcW w:w="65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2013</w:t>
            </w:r>
          </w:p>
        </w:tc>
        <w:tc>
          <w:tcPr>
            <w:tcW w:w="65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2014</w:t>
            </w:r>
          </w:p>
        </w:tc>
        <w:tc>
          <w:tcPr>
            <w:tcW w:w="654"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2015</w:t>
            </w:r>
          </w:p>
        </w:tc>
        <w:tc>
          <w:tcPr>
            <w:tcW w:w="655"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2016</w:t>
            </w:r>
          </w:p>
        </w:tc>
        <w:tc>
          <w:tcPr>
            <w:tcW w:w="657" w:type="dxa"/>
            <w:tcBorders>
              <w:bottom w:val="single" w:sz="12" w:space="0" w:color="8DA9DA"/>
            </w:tcBorders>
          </w:tcPr>
          <w:p w:rsidR="00C50D17" w:rsidRPr="00C50D17" w:rsidRDefault="00C50D17" w:rsidP="00C50D17">
            <w:pPr>
              <w:spacing w:after="0" w:line="360" w:lineRule="auto"/>
              <w:jc w:val="both"/>
              <w:rPr>
                <w:b/>
                <w:i/>
                <w:noProof/>
              </w:rPr>
            </w:pPr>
            <w:r w:rsidRPr="00C50D17">
              <w:rPr>
                <w:b/>
                <w:i/>
                <w:noProof/>
              </w:rPr>
              <w:t>2017</w:t>
            </w:r>
          </w:p>
        </w:tc>
        <w:tc>
          <w:tcPr>
            <w:tcW w:w="850" w:type="dxa"/>
            <w:tcBorders>
              <w:bottom w:val="single" w:sz="12" w:space="0" w:color="8DA9DA"/>
            </w:tcBorders>
          </w:tcPr>
          <w:p w:rsidR="00C50D17" w:rsidRPr="00C50D17" w:rsidRDefault="007C002E" w:rsidP="00C50D17">
            <w:pPr>
              <w:spacing w:after="0" w:line="360" w:lineRule="auto"/>
              <w:jc w:val="both"/>
              <w:rPr>
                <w:b/>
                <w:i/>
                <w:noProof/>
              </w:rPr>
            </w:pPr>
            <w:r>
              <w:rPr>
                <w:b/>
                <w:i/>
                <w:noProof/>
              </w:rPr>
              <w:t>2018</w:t>
            </w:r>
          </w:p>
        </w:tc>
      </w:tr>
      <w:tr w:rsidR="00C50D17" w:rsidRPr="00C50D17" w:rsidTr="00E20F5C">
        <w:trPr>
          <w:trHeight w:val="626"/>
        </w:trPr>
        <w:tc>
          <w:tcPr>
            <w:tcW w:w="1939" w:type="dxa"/>
            <w:tcBorders>
              <w:top w:val="single" w:sz="12" w:space="0" w:color="8DA9DA"/>
            </w:tcBorders>
            <w:shd w:val="clear" w:color="auto" w:fill="D8E1F2"/>
          </w:tcPr>
          <w:p w:rsidR="00C50D17" w:rsidRPr="00C50D17" w:rsidRDefault="00C50D17" w:rsidP="00C50D17">
            <w:pPr>
              <w:spacing w:after="0" w:line="360" w:lineRule="auto"/>
              <w:jc w:val="both"/>
              <w:rPr>
                <w:b/>
                <w:i/>
                <w:noProof/>
              </w:rPr>
            </w:pPr>
            <w:r w:rsidRPr="00C50D17">
              <w:rPr>
                <w:b/>
                <w:i/>
                <w:noProof/>
              </w:rPr>
              <w:t>Cəmi: (milyon manatla)</w:t>
            </w:r>
          </w:p>
        </w:tc>
        <w:tc>
          <w:tcPr>
            <w:tcW w:w="653"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67.8</w:t>
            </w:r>
          </w:p>
        </w:tc>
        <w:tc>
          <w:tcPr>
            <w:tcW w:w="65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62.9</w:t>
            </w:r>
          </w:p>
        </w:tc>
        <w:tc>
          <w:tcPr>
            <w:tcW w:w="65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62.2</w:t>
            </w:r>
          </w:p>
        </w:tc>
        <w:tc>
          <w:tcPr>
            <w:tcW w:w="65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76.9</w:t>
            </w:r>
          </w:p>
        </w:tc>
        <w:tc>
          <w:tcPr>
            <w:tcW w:w="65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81.3</w:t>
            </w:r>
          </w:p>
        </w:tc>
        <w:tc>
          <w:tcPr>
            <w:tcW w:w="65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57.0</w:t>
            </w:r>
          </w:p>
        </w:tc>
        <w:tc>
          <w:tcPr>
            <w:tcW w:w="654"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83.6</w:t>
            </w:r>
          </w:p>
        </w:tc>
        <w:tc>
          <w:tcPr>
            <w:tcW w:w="655"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92.9</w:t>
            </w:r>
          </w:p>
        </w:tc>
        <w:tc>
          <w:tcPr>
            <w:tcW w:w="657"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90.0</w:t>
            </w:r>
          </w:p>
        </w:tc>
        <w:tc>
          <w:tcPr>
            <w:tcW w:w="850" w:type="dxa"/>
            <w:tcBorders>
              <w:top w:val="single" w:sz="12" w:space="0" w:color="8DA9DA"/>
            </w:tcBorders>
            <w:shd w:val="clear" w:color="auto" w:fill="D8E1F2"/>
          </w:tcPr>
          <w:p w:rsidR="00C50D17" w:rsidRPr="00C50D17" w:rsidRDefault="00C50D17" w:rsidP="00C50D17">
            <w:pPr>
              <w:spacing w:after="0" w:line="360" w:lineRule="auto"/>
              <w:jc w:val="both"/>
              <w:rPr>
                <w:i/>
                <w:noProof/>
              </w:rPr>
            </w:pPr>
            <w:r w:rsidRPr="00C50D17">
              <w:rPr>
                <w:i/>
                <w:noProof/>
              </w:rPr>
              <w:t>172.0</w:t>
            </w:r>
          </w:p>
        </w:tc>
      </w:tr>
      <w:tr w:rsidR="00C50D17" w:rsidRPr="00C50D17" w:rsidTr="00E20F5C">
        <w:trPr>
          <w:trHeight w:val="624"/>
        </w:trPr>
        <w:tc>
          <w:tcPr>
            <w:tcW w:w="1939" w:type="dxa"/>
          </w:tcPr>
          <w:p w:rsidR="00C50D17" w:rsidRPr="00C50D17" w:rsidRDefault="00C50D17" w:rsidP="00C50D17">
            <w:pPr>
              <w:spacing w:after="0" w:line="360" w:lineRule="auto"/>
              <w:jc w:val="both"/>
              <w:rPr>
                <w:b/>
                <w:i/>
                <w:noProof/>
              </w:rPr>
            </w:pPr>
            <w:r w:rsidRPr="00C50D17">
              <w:rPr>
                <w:b/>
                <w:i/>
                <w:noProof/>
              </w:rPr>
              <w:t>Əvvəlki ilə nisbətən artım, %-lə</w:t>
            </w:r>
          </w:p>
        </w:tc>
        <w:tc>
          <w:tcPr>
            <w:tcW w:w="653" w:type="dxa"/>
          </w:tcPr>
          <w:p w:rsidR="00C50D17" w:rsidRPr="00C50D17" w:rsidRDefault="00C50D17" w:rsidP="00C50D17">
            <w:pPr>
              <w:spacing w:after="0" w:line="360" w:lineRule="auto"/>
              <w:jc w:val="both"/>
              <w:rPr>
                <w:noProof/>
              </w:rPr>
            </w:pPr>
          </w:p>
        </w:tc>
        <w:tc>
          <w:tcPr>
            <w:tcW w:w="654" w:type="dxa"/>
          </w:tcPr>
          <w:p w:rsidR="00C50D17" w:rsidRPr="00C50D17" w:rsidRDefault="00C50D17" w:rsidP="00C50D17">
            <w:pPr>
              <w:spacing w:after="0" w:line="360" w:lineRule="auto"/>
              <w:jc w:val="both"/>
              <w:rPr>
                <w:i/>
                <w:noProof/>
              </w:rPr>
            </w:pPr>
            <w:r w:rsidRPr="00C50D17">
              <w:rPr>
                <w:i/>
                <w:noProof/>
              </w:rPr>
              <w:t>-7.2</w:t>
            </w:r>
          </w:p>
        </w:tc>
        <w:tc>
          <w:tcPr>
            <w:tcW w:w="654" w:type="dxa"/>
          </w:tcPr>
          <w:p w:rsidR="00C50D17" w:rsidRPr="00C50D17" w:rsidRDefault="00C50D17" w:rsidP="00C50D17">
            <w:pPr>
              <w:spacing w:after="0" w:line="360" w:lineRule="auto"/>
              <w:jc w:val="both"/>
              <w:rPr>
                <w:i/>
                <w:noProof/>
              </w:rPr>
            </w:pPr>
            <w:r w:rsidRPr="00C50D17">
              <w:rPr>
                <w:i/>
                <w:noProof/>
              </w:rPr>
              <w:t>-1.1</w:t>
            </w:r>
          </w:p>
        </w:tc>
        <w:tc>
          <w:tcPr>
            <w:tcW w:w="654" w:type="dxa"/>
          </w:tcPr>
          <w:p w:rsidR="00C50D17" w:rsidRPr="00C50D17" w:rsidRDefault="00C50D17" w:rsidP="00C50D17">
            <w:pPr>
              <w:spacing w:after="0" w:line="360" w:lineRule="auto"/>
              <w:jc w:val="both"/>
              <w:rPr>
                <w:i/>
                <w:noProof/>
              </w:rPr>
            </w:pPr>
            <w:r w:rsidRPr="00C50D17">
              <w:rPr>
                <w:i/>
                <w:noProof/>
              </w:rPr>
              <w:t>23.6</w:t>
            </w:r>
          </w:p>
        </w:tc>
        <w:tc>
          <w:tcPr>
            <w:tcW w:w="657" w:type="dxa"/>
          </w:tcPr>
          <w:p w:rsidR="00C50D17" w:rsidRPr="00C50D17" w:rsidRDefault="00C50D17" w:rsidP="00C50D17">
            <w:pPr>
              <w:spacing w:after="0" w:line="360" w:lineRule="auto"/>
              <w:jc w:val="both"/>
              <w:rPr>
                <w:i/>
                <w:noProof/>
              </w:rPr>
            </w:pPr>
            <w:r w:rsidRPr="00C50D17">
              <w:rPr>
                <w:i/>
                <w:noProof/>
              </w:rPr>
              <w:t>5.7</w:t>
            </w:r>
          </w:p>
        </w:tc>
        <w:tc>
          <w:tcPr>
            <w:tcW w:w="655" w:type="dxa"/>
          </w:tcPr>
          <w:p w:rsidR="00C50D17" w:rsidRPr="00C50D17" w:rsidRDefault="00C50D17" w:rsidP="00C50D17">
            <w:pPr>
              <w:spacing w:after="0" w:line="360" w:lineRule="auto"/>
              <w:jc w:val="both"/>
              <w:rPr>
                <w:i/>
                <w:noProof/>
              </w:rPr>
            </w:pPr>
            <w:r w:rsidRPr="00C50D17">
              <w:rPr>
                <w:i/>
                <w:noProof/>
              </w:rPr>
              <w:t>-29.9</w:t>
            </w:r>
          </w:p>
        </w:tc>
        <w:tc>
          <w:tcPr>
            <w:tcW w:w="654" w:type="dxa"/>
          </w:tcPr>
          <w:p w:rsidR="00C50D17" w:rsidRPr="00C50D17" w:rsidRDefault="00C50D17" w:rsidP="00C50D17">
            <w:pPr>
              <w:spacing w:after="0" w:line="360" w:lineRule="auto"/>
              <w:jc w:val="both"/>
              <w:rPr>
                <w:i/>
                <w:noProof/>
              </w:rPr>
            </w:pPr>
            <w:r w:rsidRPr="00C50D17">
              <w:rPr>
                <w:i/>
                <w:noProof/>
              </w:rPr>
              <w:t>46.7</w:t>
            </w:r>
          </w:p>
        </w:tc>
        <w:tc>
          <w:tcPr>
            <w:tcW w:w="655" w:type="dxa"/>
          </w:tcPr>
          <w:p w:rsidR="00C50D17" w:rsidRPr="00C50D17" w:rsidRDefault="00C50D17" w:rsidP="00C50D17">
            <w:pPr>
              <w:spacing w:after="0" w:line="360" w:lineRule="auto"/>
              <w:jc w:val="both"/>
              <w:rPr>
                <w:i/>
                <w:noProof/>
              </w:rPr>
            </w:pPr>
            <w:r w:rsidRPr="00C50D17">
              <w:rPr>
                <w:i/>
                <w:noProof/>
              </w:rPr>
              <w:t>11.1</w:t>
            </w:r>
          </w:p>
        </w:tc>
        <w:tc>
          <w:tcPr>
            <w:tcW w:w="657" w:type="dxa"/>
          </w:tcPr>
          <w:p w:rsidR="00C50D17" w:rsidRPr="00C50D17" w:rsidRDefault="00C50D17" w:rsidP="00C50D17">
            <w:pPr>
              <w:spacing w:after="0" w:line="360" w:lineRule="auto"/>
              <w:jc w:val="both"/>
              <w:rPr>
                <w:i/>
                <w:noProof/>
              </w:rPr>
            </w:pPr>
            <w:r w:rsidRPr="00C50D17">
              <w:rPr>
                <w:i/>
                <w:noProof/>
              </w:rPr>
              <w:t>-3.1</w:t>
            </w:r>
          </w:p>
        </w:tc>
        <w:tc>
          <w:tcPr>
            <w:tcW w:w="850" w:type="dxa"/>
          </w:tcPr>
          <w:p w:rsidR="00C50D17" w:rsidRPr="00C50D17" w:rsidRDefault="00C50D17" w:rsidP="00C50D17">
            <w:pPr>
              <w:spacing w:after="0" w:line="360" w:lineRule="auto"/>
              <w:jc w:val="both"/>
              <w:rPr>
                <w:i/>
                <w:noProof/>
              </w:rPr>
            </w:pPr>
            <w:r w:rsidRPr="00C50D17">
              <w:rPr>
                <w:i/>
                <w:noProof/>
              </w:rPr>
              <w:t>91.1</w:t>
            </w:r>
          </w:p>
        </w:tc>
      </w:tr>
      <w:tr w:rsidR="00C50D17" w:rsidRPr="00C50D17" w:rsidTr="00E20F5C">
        <w:trPr>
          <w:trHeight w:val="624"/>
        </w:trPr>
        <w:tc>
          <w:tcPr>
            <w:tcW w:w="1939" w:type="dxa"/>
            <w:shd w:val="clear" w:color="auto" w:fill="D8E1F2"/>
          </w:tcPr>
          <w:p w:rsidR="00C50D17" w:rsidRPr="00C50D17" w:rsidRDefault="00C50D17" w:rsidP="00C50D17">
            <w:pPr>
              <w:spacing w:after="0" w:line="360" w:lineRule="auto"/>
              <w:jc w:val="both"/>
              <w:rPr>
                <w:b/>
                <w:i/>
                <w:noProof/>
              </w:rPr>
            </w:pPr>
            <w:r w:rsidRPr="00C50D17">
              <w:rPr>
                <w:b/>
                <w:i/>
                <w:noProof/>
              </w:rPr>
              <w:t>Qeyri-neft ÜDM-də xüsusi çəkisi, %-lə</w:t>
            </w:r>
          </w:p>
        </w:tc>
        <w:tc>
          <w:tcPr>
            <w:tcW w:w="653" w:type="dxa"/>
            <w:shd w:val="clear" w:color="auto" w:fill="D8E1F2"/>
          </w:tcPr>
          <w:p w:rsidR="00C50D17" w:rsidRPr="00C50D17" w:rsidRDefault="00C50D17" w:rsidP="00C50D17">
            <w:pPr>
              <w:spacing w:after="0" w:line="360" w:lineRule="auto"/>
              <w:jc w:val="both"/>
              <w:rPr>
                <w:i/>
                <w:noProof/>
              </w:rPr>
            </w:pPr>
            <w:r w:rsidRPr="00C50D17">
              <w:rPr>
                <w:i/>
                <w:noProof/>
              </w:rPr>
              <w:t>0.4</w:t>
            </w:r>
          </w:p>
        </w:tc>
        <w:tc>
          <w:tcPr>
            <w:tcW w:w="654" w:type="dxa"/>
            <w:shd w:val="clear" w:color="auto" w:fill="D8E1F2"/>
          </w:tcPr>
          <w:p w:rsidR="00C50D17" w:rsidRPr="00C50D17" w:rsidRDefault="00C50D17" w:rsidP="00C50D17">
            <w:pPr>
              <w:spacing w:after="0" w:line="360" w:lineRule="auto"/>
              <w:jc w:val="both"/>
              <w:rPr>
                <w:i/>
                <w:noProof/>
              </w:rPr>
            </w:pPr>
            <w:r w:rsidRPr="00C50D17">
              <w:rPr>
                <w:i/>
                <w:noProof/>
              </w:rPr>
              <w:t>0.3</w:t>
            </w:r>
          </w:p>
        </w:tc>
        <w:tc>
          <w:tcPr>
            <w:tcW w:w="654"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654" w:type="dxa"/>
            <w:shd w:val="clear" w:color="auto" w:fill="D8E1F2"/>
          </w:tcPr>
          <w:p w:rsidR="00C50D17" w:rsidRPr="00C50D17" w:rsidRDefault="00C50D17" w:rsidP="00C50D17">
            <w:pPr>
              <w:spacing w:after="0" w:line="360" w:lineRule="auto"/>
              <w:jc w:val="both"/>
              <w:rPr>
                <w:i/>
                <w:noProof/>
              </w:rPr>
            </w:pPr>
            <w:r w:rsidRPr="00C50D17">
              <w:rPr>
                <w:i/>
                <w:noProof/>
              </w:rPr>
              <w:t>0.3</w:t>
            </w:r>
          </w:p>
        </w:tc>
        <w:tc>
          <w:tcPr>
            <w:tcW w:w="657"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655"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654"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655"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657" w:type="dxa"/>
            <w:shd w:val="clear" w:color="auto" w:fill="D8E1F2"/>
          </w:tcPr>
          <w:p w:rsidR="00C50D17" w:rsidRPr="00C50D17" w:rsidRDefault="00C50D17" w:rsidP="00C50D17">
            <w:pPr>
              <w:spacing w:after="0" w:line="360" w:lineRule="auto"/>
              <w:jc w:val="both"/>
              <w:rPr>
                <w:i/>
                <w:noProof/>
              </w:rPr>
            </w:pPr>
            <w:r w:rsidRPr="00C50D17">
              <w:rPr>
                <w:i/>
                <w:noProof/>
              </w:rPr>
              <w:t>0.2</w:t>
            </w:r>
          </w:p>
        </w:tc>
        <w:tc>
          <w:tcPr>
            <w:tcW w:w="850" w:type="dxa"/>
            <w:shd w:val="clear" w:color="auto" w:fill="D8E1F2"/>
          </w:tcPr>
          <w:p w:rsidR="00C50D17" w:rsidRPr="00C50D17" w:rsidRDefault="00C50D17" w:rsidP="00C50D17">
            <w:pPr>
              <w:spacing w:after="0" w:line="360" w:lineRule="auto"/>
              <w:jc w:val="both"/>
              <w:rPr>
                <w:i/>
                <w:noProof/>
              </w:rPr>
            </w:pPr>
            <w:r w:rsidRPr="00C50D17">
              <w:rPr>
                <w:i/>
                <w:noProof/>
              </w:rPr>
              <w:t>0.4</w:t>
            </w:r>
          </w:p>
        </w:tc>
      </w:tr>
      <w:tr w:rsidR="00C50D17" w:rsidRPr="00C50D17" w:rsidTr="00E20F5C">
        <w:trPr>
          <w:trHeight w:val="1075"/>
        </w:trPr>
        <w:tc>
          <w:tcPr>
            <w:tcW w:w="1939" w:type="dxa"/>
          </w:tcPr>
          <w:p w:rsidR="00C50D17" w:rsidRPr="00C50D17" w:rsidRDefault="00C50D17" w:rsidP="00C50D17">
            <w:pPr>
              <w:spacing w:after="0" w:line="360" w:lineRule="auto"/>
              <w:jc w:val="both"/>
              <w:rPr>
                <w:b/>
                <w:i/>
                <w:noProof/>
              </w:rPr>
            </w:pPr>
            <w:r w:rsidRPr="00C50D17">
              <w:rPr>
                <w:b/>
                <w:i/>
                <w:noProof/>
              </w:rPr>
              <w:t>Dövlət Gömrük Komitəsinin xətti üzrə daxilolmalarda xüsusi çəkisi, %-lə</w:t>
            </w:r>
          </w:p>
        </w:tc>
        <w:tc>
          <w:tcPr>
            <w:tcW w:w="653" w:type="dxa"/>
          </w:tcPr>
          <w:p w:rsidR="00C50D17" w:rsidRPr="00C50D17" w:rsidRDefault="00C50D17" w:rsidP="00C50D17">
            <w:pPr>
              <w:spacing w:after="0" w:line="360" w:lineRule="auto"/>
              <w:jc w:val="both"/>
              <w:rPr>
                <w:i/>
                <w:noProof/>
              </w:rPr>
            </w:pPr>
            <w:r w:rsidRPr="00C50D17">
              <w:rPr>
                <w:i/>
                <w:noProof/>
              </w:rPr>
              <w:t>6.1</w:t>
            </w:r>
          </w:p>
        </w:tc>
        <w:tc>
          <w:tcPr>
            <w:tcW w:w="654" w:type="dxa"/>
          </w:tcPr>
          <w:p w:rsidR="00C50D17" w:rsidRPr="00C50D17" w:rsidRDefault="00C50D17" w:rsidP="00C50D17">
            <w:pPr>
              <w:spacing w:after="0" w:line="360" w:lineRule="auto"/>
              <w:jc w:val="both"/>
              <w:rPr>
                <w:i/>
                <w:noProof/>
              </w:rPr>
            </w:pPr>
            <w:r w:rsidRPr="00C50D17">
              <w:rPr>
                <w:i/>
                <w:noProof/>
              </w:rPr>
              <w:t>5.7</w:t>
            </w:r>
          </w:p>
        </w:tc>
        <w:tc>
          <w:tcPr>
            <w:tcW w:w="654" w:type="dxa"/>
          </w:tcPr>
          <w:p w:rsidR="00C50D17" w:rsidRPr="00C50D17" w:rsidRDefault="00C50D17" w:rsidP="00C50D17">
            <w:pPr>
              <w:spacing w:after="0" w:line="360" w:lineRule="auto"/>
              <w:jc w:val="both"/>
              <w:rPr>
                <w:i/>
                <w:noProof/>
              </w:rPr>
            </w:pPr>
            <w:r w:rsidRPr="00C50D17">
              <w:rPr>
                <w:i/>
                <w:noProof/>
              </w:rPr>
              <w:t>5.4</w:t>
            </w:r>
          </w:p>
        </w:tc>
        <w:tc>
          <w:tcPr>
            <w:tcW w:w="654" w:type="dxa"/>
          </w:tcPr>
          <w:p w:rsidR="00C50D17" w:rsidRPr="00C50D17" w:rsidRDefault="00C50D17" w:rsidP="00C50D17">
            <w:pPr>
              <w:spacing w:after="0" w:line="360" w:lineRule="auto"/>
              <w:jc w:val="both"/>
              <w:rPr>
                <w:i/>
                <w:noProof/>
              </w:rPr>
            </w:pPr>
            <w:r w:rsidRPr="00C50D17">
              <w:rPr>
                <w:i/>
                <w:noProof/>
              </w:rPr>
              <w:t>6.4</w:t>
            </w:r>
          </w:p>
        </w:tc>
        <w:tc>
          <w:tcPr>
            <w:tcW w:w="657" w:type="dxa"/>
          </w:tcPr>
          <w:p w:rsidR="00C50D17" w:rsidRPr="00C50D17" w:rsidRDefault="00C50D17" w:rsidP="00C50D17">
            <w:pPr>
              <w:spacing w:after="0" w:line="360" w:lineRule="auto"/>
              <w:jc w:val="both"/>
              <w:rPr>
                <w:i/>
                <w:noProof/>
              </w:rPr>
            </w:pPr>
            <w:r w:rsidRPr="00C50D17">
              <w:rPr>
                <w:i/>
                <w:noProof/>
              </w:rPr>
              <w:t>5.9</w:t>
            </w:r>
          </w:p>
        </w:tc>
        <w:tc>
          <w:tcPr>
            <w:tcW w:w="655" w:type="dxa"/>
          </w:tcPr>
          <w:p w:rsidR="00C50D17" w:rsidRPr="00C50D17" w:rsidRDefault="00C50D17" w:rsidP="00C50D17">
            <w:pPr>
              <w:spacing w:after="0" w:line="360" w:lineRule="auto"/>
              <w:jc w:val="both"/>
              <w:rPr>
                <w:i/>
                <w:noProof/>
              </w:rPr>
            </w:pPr>
            <w:r w:rsidRPr="00C50D17">
              <w:rPr>
                <w:i/>
                <w:noProof/>
              </w:rPr>
              <w:t>3.8</w:t>
            </w:r>
          </w:p>
        </w:tc>
        <w:tc>
          <w:tcPr>
            <w:tcW w:w="654" w:type="dxa"/>
          </w:tcPr>
          <w:p w:rsidR="00C50D17" w:rsidRPr="00C50D17" w:rsidRDefault="00C50D17" w:rsidP="00C50D17">
            <w:pPr>
              <w:spacing w:after="0" w:line="360" w:lineRule="auto"/>
              <w:jc w:val="both"/>
              <w:rPr>
                <w:i/>
                <w:noProof/>
              </w:rPr>
            </w:pPr>
            <w:r w:rsidRPr="00C50D17">
              <w:rPr>
                <w:i/>
                <w:noProof/>
              </w:rPr>
              <w:t>5.3</w:t>
            </w:r>
          </w:p>
        </w:tc>
        <w:tc>
          <w:tcPr>
            <w:tcW w:w="655" w:type="dxa"/>
          </w:tcPr>
          <w:p w:rsidR="00C50D17" w:rsidRPr="00C50D17" w:rsidRDefault="00C50D17" w:rsidP="00C50D17">
            <w:pPr>
              <w:spacing w:after="0" w:line="360" w:lineRule="auto"/>
              <w:jc w:val="both"/>
              <w:rPr>
                <w:i/>
                <w:noProof/>
              </w:rPr>
            </w:pPr>
            <w:r w:rsidRPr="00C50D17">
              <w:rPr>
                <w:i/>
                <w:noProof/>
              </w:rPr>
              <w:t>4.1</w:t>
            </w:r>
          </w:p>
        </w:tc>
        <w:tc>
          <w:tcPr>
            <w:tcW w:w="657" w:type="dxa"/>
          </w:tcPr>
          <w:p w:rsidR="00C50D17" w:rsidRPr="00C50D17" w:rsidRDefault="00C50D17" w:rsidP="00C50D17">
            <w:pPr>
              <w:spacing w:after="0" w:line="360" w:lineRule="auto"/>
              <w:jc w:val="both"/>
              <w:rPr>
                <w:i/>
                <w:noProof/>
              </w:rPr>
            </w:pPr>
            <w:r w:rsidRPr="00C50D17">
              <w:rPr>
                <w:i/>
                <w:noProof/>
              </w:rPr>
              <w:t>4.0</w:t>
            </w:r>
          </w:p>
        </w:tc>
        <w:tc>
          <w:tcPr>
            <w:tcW w:w="850" w:type="dxa"/>
          </w:tcPr>
          <w:p w:rsidR="00C50D17" w:rsidRPr="00C50D17" w:rsidRDefault="00C50D17" w:rsidP="00C50D17">
            <w:pPr>
              <w:spacing w:after="0" w:line="360" w:lineRule="auto"/>
              <w:jc w:val="both"/>
              <w:rPr>
                <w:i/>
                <w:noProof/>
              </w:rPr>
            </w:pPr>
            <w:r w:rsidRPr="00C50D17">
              <w:rPr>
                <w:i/>
                <w:noProof/>
              </w:rPr>
              <w:t>7.1</w:t>
            </w:r>
          </w:p>
        </w:tc>
      </w:tr>
    </w:tbl>
    <w:p w:rsidR="007C002E" w:rsidRDefault="007C002E" w:rsidP="00C50D17">
      <w:pPr>
        <w:spacing w:after="0" w:line="360" w:lineRule="auto"/>
        <w:jc w:val="both"/>
        <w:rPr>
          <w:rFonts w:ascii="Times New Roman" w:hAnsi="Times New Roman" w:cs="Times New Roman"/>
          <w:b/>
          <w:noProof/>
          <w:sz w:val="28"/>
          <w:szCs w:val="28"/>
        </w:rPr>
      </w:pPr>
      <w:r w:rsidRPr="007C002E">
        <w:rPr>
          <w:rFonts w:ascii="Times New Roman" w:hAnsi="Times New Roman" w:cs="Times New Roman"/>
          <w:b/>
          <w:noProof/>
          <w:sz w:val="28"/>
          <w:szCs w:val="28"/>
        </w:rPr>
        <w:t xml:space="preserve">   </w:t>
      </w:r>
    </w:p>
    <w:p w:rsidR="00C50D17" w:rsidRPr="007C002E" w:rsidRDefault="007C002E" w:rsidP="00C50D17">
      <w:pPr>
        <w:spacing w:after="0" w:line="360" w:lineRule="auto"/>
        <w:jc w:val="both"/>
        <w:rPr>
          <w:rFonts w:ascii="Times New Roman" w:hAnsi="Times New Roman" w:cs="Times New Roman"/>
          <w:noProof/>
          <w:sz w:val="28"/>
          <w:szCs w:val="28"/>
        </w:rPr>
      </w:pPr>
      <w:r w:rsidRPr="007C002E">
        <w:rPr>
          <w:rFonts w:ascii="Times New Roman" w:hAnsi="Times New Roman" w:cs="Times New Roman"/>
          <w:b/>
          <w:noProof/>
          <w:sz w:val="28"/>
          <w:szCs w:val="28"/>
        </w:rPr>
        <w:t xml:space="preserve"> </w:t>
      </w:r>
      <w:r w:rsidR="00C50D17" w:rsidRPr="007C002E">
        <w:rPr>
          <w:rFonts w:ascii="Times New Roman" w:hAnsi="Times New Roman" w:cs="Times New Roman"/>
          <w:b/>
          <w:noProof/>
          <w:sz w:val="28"/>
          <w:szCs w:val="28"/>
        </w:rPr>
        <w:t xml:space="preserve">Gömrük rüsumları </w:t>
      </w:r>
      <w:r w:rsidR="00C50D17" w:rsidRPr="007C002E">
        <w:rPr>
          <w:rFonts w:ascii="Times New Roman" w:hAnsi="Times New Roman" w:cs="Times New Roman"/>
          <w:noProof/>
          <w:sz w:val="28"/>
          <w:szCs w:val="28"/>
        </w:rPr>
        <w:t xml:space="preserve">üzrə daxilolmalar 535,0 milyon manat </w:t>
      </w:r>
      <w:r w:rsidRPr="007C002E">
        <w:rPr>
          <w:rFonts w:ascii="Times New Roman" w:hAnsi="Times New Roman" w:cs="Times New Roman"/>
          <w:noProof/>
          <w:sz w:val="28"/>
          <w:szCs w:val="28"/>
        </w:rPr>
        <w:t>məbləğındə olmuşdur ki, bu da 2017-ci il</w:t>
      </w:r>
      <w:r w:rsidR="00C50D17" w:rsidRPr="007C002E">
        <w:rPr>
          <w:rFonts w:ascii="Times New Roman" w:hAnsi="Times New Roman" w:cs="Times New Roman"/>
          <w:noProof/>
          <w:sz w:val="28"/>
          <w:szCs w:val="28"/>
        </w:rPr>
        <w:t xml:space="preserve"> ilə müqayisədə 66,0 milyon manat və ya 14,1 faiz çoxdur. Bunun əsas səbəbi qeyri-neft sektorunun inkişafı məqsədilə yerli istehsa</w:t>
      </w:r>
      <w:r w:rsidRPr="007C002E">
        <w:rPr>
          <w:rFonts w:ascii="Times New Roman" w:hAnsi="Times New Roman" w:cs="Times New Roman"/>
          <w:noProof/>
          <w:sz w:val="28"/>
          <w:szCs w:val="28"/>
        </w:rPr>
        <w:t xml:space="preserve">lı olan bir sıra malların idxal </w:t>
      </w:r>
      <w:r w:rsidR="00C50D17" w:rsidRPr="007C002E">
        <w:rPr>
          <w:rFonts w:ascii="Times New Roman" w:hAnsi="Times New Roman" w:cs="Times New Roman"/>
          <w:noProof/>
          <w:sz w:val="28"/>
          <w:szCs w:val="28"/>
        </w:rPr>
        <w:t>rüsumlarının advalor rüsumlarından spesifik rüsumlarına (gömrük dərəcələrinin faizdən sabit məbləğə keçidi) keçidinin nəzərə alınmasıdır.</w:t>
      </w:r>
    </w:p>
    <w:tbl>
      <w:tblPr>
        <w:tblW w:w="9263"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2050"/>
        <w:gridCol w:w="703"/>
        <w:gridCol w:w="701"/>
        <w:gridCol w:w="703"/>
        <w:gridCol w:w="701"/>
        <w:gridCol w:w="701"/>
        <w:gridCol w:w="700"/>
        <w:gridCol w:w="700"/>
        <w:gridCol w:w="702"/>
        <w:gridCol w:w="700"/>
        <w:gridCol w:w="902"/>
      </w:tblGrid>
      <w:tr w:rsidR="00C50D17" w:rsidRPr="00C50D17" w:rsidTr="00E20F5C">
        <w:trPr>
          <w:trHeight w:val="432"/>
        </w:trPr>
        <w:tc>
          <w:tcPr>
            <w:tcW w:w="2050"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noProof/>
                <w:sz w:val="24"/>
                <w:szCs w:val="24"/>
              </w:rPr>
            </w:pPr>
          </w:p>
        </w:tc>
        <w:tc>
          <w:tcPr>
            <w:tcW w:w="703"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2009</w:t>
            </w:r>
          </w:p>
        </w:tc>
        <w:tc>
          <w:tcPr>
            <w:tcW w:w="701"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2010</w:t>
            </w:r>
          </w:p>
        </w:tc>
        <w:tc>
          <w:tcPr>
            <w:tcW w:w="703"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2011</w:t>
            </w:r>
          </w:p>
        </w:tc>
        <w:tc>
          <w:tcPr>
            <w:tcW w:w="701"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2012</w:t>
            </w:r>
          </w:p>
        </w:tc>
        <w:tc>
          <w:tcPr>
            <w:tcW w:w="701"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2013</w:t>
            </w:r>
          </w:p>
        </w:tc>
        <w:tc>
          <w:tcPr>
            <w:tcW w:w="700"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2014</w:t>
            </w:r>
          </w:p>
        </w:tc>
        <w:tc>
          <w:tcPr>
            <w:tcW w:w="700"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2015</w:t>
            </w:r>
          </w:p>
        </w:tc>
        <w:tc>
          <w:tcPr>
            <w:tcW w:w="702"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2016</w:t>
            </w:r>
          </w:p>
        </w:tc>
        <w:tc>
          <w:tcPr>
            <w:tcW w:w="700" w:type="dxa"/>
            <w:tcBorders>
              <w:bottom w:val="single" w:sz="12" w:space="0" w:color="8DA9DA"/>
            </w:tcBorders>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2017</w:t>
            </w:r>
          </w:p>
        </w:tc>
        <w:tc>
          <w:tcPr>
            <w:tcW w:w="902" w:type="dxa"/>
            <w:tcBorders>
              <w:bottom w:val="single" w:sz="12" w:space="0" w:color="8DA9DA"/>
            </w:tcBorders>
          </w:tcPr>
          <w:p w:rsidR="00C50D17" w:rsidRPr="00C50D17" w:rsidRDefault="007C002E" w:rsidP="00C50D17">
            <w:pPr>
              <w:spacing w:after="0" w:line="360" w:lineRule="auto"/>
              <w:jc w:val="both"/>
              <w:rPr>
                <w:rFonts w:ascii="Times New Roman" w:hAnsi="Times New Roman" w:cs="Times New Roman"/>
                <w:b/>
                <w:i/>
                <w:noProof/>
                <w:sz w:val="24"/>
                <w:szCs w:val="24"/>
              </w:rPr>
            </w:pPr>
            <w:r>
              <w:rPr>
                <w:rFonts w:ascii="Times New Roman" w:hAnsi="Times New Roman" w:cs="Times New Roman"/>
                <w:b/>
                <w:i/>
                <w:noProof/>
                <w:sz w:val="24"/>
                <w:szCs w:val="24"/>
              </w:rPr>
              <w:t>2018</w:t>
            </w:r>
          </w:p>
        </w:tc>
      </w:tr>
      <w:tr w:rsidR="00C50D17" w:rsidRPr="00C50D17" w:rsidTr="00E20F5C">
        <w:trPr>
          <w:trHeight w:val="434"/>
        </w:trPr>
        <w:tc>
          <w:tcPr>
            <w:tcW w:w="2050"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Cəmi: (milyon manatla)</w:t>
            </w:r>
          </w:p>
        </w:tc>
        <w:tc>
          <w:tcPr>
            <w:tcW w:w="703"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205.7</w:t>
            </w:r>
          </w:p>
        </w:tc>
        <w:tc>
          <w:tcPr>
            <w:tcW w:w="701"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218.2</w:t>
            </w:r>
          </w:p>
        </w:tc>
        <w:tc>
          <w:tcPr>
            <w:tcW w:w="703"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232.5</w:t>
            </w:r>
          </w:p>
        </w:tc>
        <w:tc>
          <w:tcPr>
            <w:tcW w:w="701"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230.6</w:t>
            </w:r>
          </w:p>
        </w:tc>
        <w:tc>
          <w:tcPr>
            <w:tcW w:w="701"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298.2</w:t>
            </w:r>
          </w:p>
        </w:tc>
        <w:tc>
          <w:tcPr>
            <w:tcW w:w="700"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365.8</w:t>
            </w:r>
          </w:p>
        </w:tc>
        <w:tc>
          <w:tcPr>
            <w:tcW w:w="700"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388.0</w:t>
            </w:r>
          </w:p>
        </w:tc>
        <w:tc>
          <w:tcPr>
            <w:tcW w:w="702"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600.2</w:t>
            </w:r>
          </w:p>
        </w:tc>
        <w:tc>
          <w:tcPr>
            <w:tcW w:w="700"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469.0</w:t>
            </w:r>
          </w:p>
        </w:tc>
        <w:tc>
          <w:tcPr>
            <w:tcW w:w="902" w:type="dxa"/>
            <w:tcBorders>
              <w:top w:val="single" w:sz="12" w:space="0" w:color="8DA9DA"/>
            </w:tcBorders>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535.0</w:t>
            </w:r>
          </w:p>
        </w:tc>
      </w:tr>
      <w:tr w:rsidR="00C50D17" w:rsidRPr="00C50D17" w:rsidTr="00E20F5C">
        <w:trPr>
          <w:trHeight w:val="451"/>
        </w:trPr>
        <w:tc>
          <w:tcPr>
            <w:tcW w:w="2050" w:type="dxa"/>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Əvvəlki ilə nisbətən artım, %-lə</w:t>
            </w:r>
          </w:p>
        </w:tc>
        <w:tc>
          <w:tcPr>
            <w:tcW w:w="703" w:type="dxa"/>
          </w:tcPr>
          <w:p w:rsidR="00C50D17" w:rsidRPr="00C50D17" w:rsidRDefault="00C50D17" w:rsidP="00C50D17">
            <w:pPr>
              <w:spacing w:after="0" w:line="360" w:lineRule="auto"/>
              <w:jc w:val="both"/>
              <w:rPr>
                <w:rFonts w:ascii="Times New Roman" w:hAnsi="Times New Roman" w:cs="Times New Roman"/>
                <w:noProof/>
                <w:sz w:val="24"/>
                <w:szCs w:val="24"/>
              </w:rPr>
            </w:pP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6.1</w:t>
            </w:r>
          </w:p>
        </w:tc>
        <w:tc>
          <w:tcPr>
            <w:tcW w:w="703"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6.6</w:t>
            </w: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-0.8</w:t>
            </w: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29.3</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22.7</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6.1</w:t>
            </w:r>
          </w:p>
        </w:tc>
        <w:tc>
          <w:tcPr>
            <w:tcW w:w="702"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54.7</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-21.9</w:t>
            </w:r>
          </w:p>
        </w:tc>
        <w:tc>
          <w:tcPr>
            <w:tcW w:w="902"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14.1</w:t>
            </w:r>
          </w:p>
        </w:tc>
      </w:tr>
      <w:tr w:rsidR="00C50D17" w:rsidRPr="00C50D17" w:rsidTr="00E20F5C">
        <w:trPr>
          <w:trHeight w:val="450"/>
        </w:trPr>
        <w:tc>
          <w:tcPr>
            <w:tcW w:w="2050" w:type="dxa"/>
            <w:shd w:val="clear" w:color="auto" w:fill="D8E1F2"/>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Qeyri-neft ÜDM-də xüsusi çəkisi, %-lə</w:t>
            </w:r>
          </w:p>
        </w:tc>
        <w:tc>
          <w:tcPr>
            <w:tcW w:w="703"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1.2</w:t>
            </w:r>
          </w:p>
        </w:tc>
        <w:tc>
          <w:tcPr>
            <w:tcW w:w="701"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1.0</w:t>
            </w:r>
          </w:p>
        </w:tc>
        <w:tc>
          <w:tcPr>
            <w:tcW w:w="703"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0.9</w:t>
            </w:r>
          </w:p>
        </w:tc>
        <w:tc>
          <w:tcPr>
            <w:tcW w:w="701"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0.8</w:t>
            </w:r>
          </w:p>
        </w:tc>
        <w:tc>
          <w:tcPr>
            <w:tcW w:w="701"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0.9</w:t>
            </w:r>
          </w:p>
        </w:tc>
        <w:tc>
          <w:tcPr>
            <w:tcW w:w="700"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1.0</w:t>
            </w:r>
          </w:p>
        </w:tc>
        <w:tc>
          <w:tcPr>
            <w:tcW w:w="700"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1.0</w:t>
            </w:r>
          </w:p>
        </w:tc>
        <w:tc>
          <w:tcPr>
            <w:tcW w:w="702"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1.5</w:t>
            </w:r>
          </w:p>
        </w:tc>
        <w:tc>
          <w:tcPr>
            <w:tcW w:w="700"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1.1</w:t>
            </w:r>
          </w:p>
        </w:tc>
        <w:tc>
          <w:tcPr>
            <w:tcW w:w="902" w:type="dxa"/>
            <w:shd w:val="clear" w:color="auto" w:fill="D8E1F2"/>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1.1</w:t>
            </w:r>
          </w:p>
        </w:tc>
      </w:tr>
      <w:tr w:rsidR="00C50D17" w:rsidRPr="00C50D17" w:rsidTr="00E20F5C">
        <w:trPr>
          <w:trHeight w:val="1522"/>
        </w:trPr>
        <w:tc>
          <w:tcPr>
            <w:tcW w:w="2050" w:type="dxa"/>
          </w:tcPr>
          <w:p w:rsidR="00C50D17" w:rsidRPr="00C50D17" w:rsidRDefault="00C50D17" w:rsidP="00C50D17">
            <w:pPr>
              <w:spacing w:after="0" w:line="360" w:lineRule="auto"/>
              <w:jc w:val="both"/>
              <w:rPr>
                <w:rFonts w:ascii="Times New Roman" w:hAnsi="Times New Roman" w:cs="Times New Roman"/>
                <w:b/>
                <w:i/>
                <w:noProof/>
                <w:sz w:val="24"/>
                <w:szCs w:val="24"/>
              </w:rPr>
            </w:pPr>
            <w:r w:rsidRPr="00C50D17">
              <w:rPr>
                <w:rFonts w:ascii="Times New Roman" w:hAnsi="Times New Roman" w:cs="Times New Roman"/>
                <w:b/>
                <w:i/>
                <w:noProof/>
                <w:sz w:val="24"/>
                <w:szCs w:val="24"/>
              </w:rPr>
              <w:t>Dövlət Gömrük Komitəsinin xətti üzrə daxilolmalarda xüsusi çəkisi, %-lə</w:t>
            </w:r>
          </w:p>
        </w:tc>
        <w:tc>
          <w:tcPr>
            <w:tcW w:w="703"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18.5</w:t>
            </w: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19.8</w:t>
            </w:r>
          </w:p>
        </w:tc>
        <w:tc>
          <w:tcPr>
            <w:tcW w:w="703"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20.4</w:t>
            </w: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19.1</w:t>
            </w:r>
          </w:p>
        </w:tc>
        <w:tc>
          <w:tcPr>
            <w:tcW w:w="701"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21.6</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24.2</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24.4</w:t>
            </w:r>
          </w:p>
        </w:tc>
        <w:tc>
          <w:tcPr>
            <w:tcW w:w="702"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26.2</w:t>
            </w:r>
          </w:p>
        </w:tc>
        <w:tc>
          <w:tcPr>
            <w:tcW w:w="700"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20.8</w:t>
            </w:r>
          </w:p>
        </w:tc>
        <w:tc>
          <w:tcPr>
            <w:tcW w:w="902" w:type="dxa"/>
          </w:tcPr>
          <w:p w:rsidR="00C50D17" w:rsidRPr="00C50D17" w:rsidRDefault="00C50D17" w:rsidP="00C50D17">
            <w:pPr>
              <w:spacing w:after="0" w:line="360" w:lineRule="auto"/>
              <w:jc w:val="both"/>
              <w:rPr>
                <w:rFonts w:ascii="Times New Roman" w:hAnsi="Times New Roman" w:cs="Times New Roman"/>
                <w:i/>
                <w:noProof/>
                <w:sz w:val="24"/>
                <w:szCs w:val="24"/>
              </w:rPr>
            </w:pPr>
            <w:r w:rsidRPr="00C50D17">
              <w:rPr>
                <w:rFonts w:ascii="Times New Roman" w:hAnsi="Times New Roman" w:cs="Times New Roman"/>
                <w:i/>
                <w:noProof/>
                <w:sz w:val="24"/>
                <w:szCs w:val="24"/>
              </w:rPr>
              <w:t>22.0</w:t>
            </w:r>
          </w:p>
        </w:tc>
      </w:tr>
    </w:tbl>
    <w:p w:rsidR="006014F5" w:rsidRDefault="006014F5" w:rsidP="00176886">
      <w:pPr>
        <w:spacing w:after="0" w:line="360" w:lineRule="auto"/>
        <w:jc w:val="both"/>
        <w:rPr>
          <w:rFonts w:ascii="Times New Roman" w:hAnsi="Times New Roman" w:cs="Times New Roman"/>
          <w:noProof/>
          <w:sz w:val="24"/>
          <w:szCs w:val="24"/>
        </w:rPr>
      </w:pPr>
    </w:p>
    <w:p w:rsidR="00E20F5C" w:rsidRDefault="006014F5" w:rsidP="0017688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E20F5C" w:rsidRDefault="00E20F5C" w:rsidP="00176886">
      <w:pPr>
        <w:spacing w:after="0" w:line="360" w:lineRule="auto"/>
        <w:jc w:val="both"/>
        <w:rPr>
          <w:rFonts w:ascii="Times New Roman" w:hAnsi="Times New Roman" w:cs="Times New Roman"/>
          <w:noProof/>
          <w:sz w:val="24"/>
          <w:szCs w:val="24"/>
        </w:rPr>
      </w:pPr>
    </w:p>
    <w:p w:rsidR="00C41534" w:rsidRDefault="00E20F5C" w:rsidP="00176886">
      <w:pPr>
        <w:spacing w:after="0" w:line="360" w:lineRule="auto"/>
        <w:jc w:val="both"/>
        <w:rPr>
          <w:rFonts w:ascii="Times New Roman" w:hAnsi="Times New Roman" w:cs="Times New Roman"/>
          <w:b/>
          <w:sz w:val="28"/>
          <w:szCs w:val="28"/>
          <w:lang w:val="az-Latn-AZ"/>
        </w:rPr>
      </w:pPr>
      <w:r>
        <w:rPr>
          <w:rFonts w:ascii="Times New Roman" w:hAnsi="Times New Roman" w:cs="Times New Roman"/>
          <w:noProof/>
          <w:sz w:val="24"/>
          <w:szCs w:val="24"/>
        </w:rPr>
        <w:t xml:space="preserve">                                                                     </w:t>
      </w:r>
      <w:r w:rsidR="00775890">
        <w:rPr>
          <w:rFonts w:ascii="Times New Roman" w:hAnsi="Times New Roman" w:cs="Times New Roman"/>
          <w:b/>
          <w:sz w:val="28"/>
          <w:szCs w:val="28"/>
          <w:lang w:val="az-Latn-AZ"/>
        </w:rPr>
        <w:t xml:space="preserve">  </w:t>
      </w:r>
      <w:r w:rsidR="00C41534">
        <w:rPr>
          <w:rFonts w:ascii="Times New Roman" w:hAnsi="Times New Roman" w:cs="Times New Roman"/>
          <w:b/>
          <w:sz w:val="28"/>
          <w:szCs w:val="28"/>
          <w:lang w:val="az-Latn-AZ"/>
        </w:rPr>
        <w:t>Nəticə</w:t>
      </w:r>
    </w:p>
    <w:p w:rsidR="00775890" w:rsidRDefault="00775890" w:rsidP="0017688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Son zamanlarda dünya iqtisadi sferasında baş verən proseslər fiskal siyasətin hər bir ölkədə makroiqtisadi tarazlığın təmin olunması,iqtisadi şokların mənfi nəticələrinin aradan qaldırılması mexanizmlərindən biri olduğunu göstərir.İnkişaf etmiş ölkələrdə həyata keçirilən müasir  fiskal siyasət bunu bir daha təsdiqləyir.İnkişaf etmiş ölkələrin,o cümlədən Azə</w:t>
      </w:r>
      <w:r w:rsidR="00420C91">
        <w:rPr>
          <w:rFonts w:ascii="Times New Roman" w:hAnsi="Times New Roman" w:cs="Times New Roman"/>
          <w:sz w:val="28"/>
          <w:szCs w:val="28"/>
          <w:lang w:val="az-Latn-AZ"/>
        </w:rPr>
        <w:t>rbaycan</w:t>
      </w:r>
      <w:r>
        <w:rPr>
          <w:rFonts w:ascii="Times New Roman" w:hAnsi="Times New Roman" w:cs="Times New Roman"/>
          <w:sz w:val="28"/>
          <w:szCs w:val="28"/>
          <w:lang w:val="az-Latn-AZ"/>
        </w:rPr>
        <w:t xml:space="preserve">ın fiskal siyasət təcrübəsi </w:t>
      </w:r>
      <w:r w:rsidR="00420C91">
        <w:rPr>
          <w:rFonts w:ascii="Times New Roman" w:hAnsi="Times New Roman" w:cs="Times New Roman"/>
          <w:sz w:val="28"/>
          <w:szCs w:val="28"/>
          <w:lang w:val="az-Latn-AZ"/>
        </w:rPr>
        <w:t>təsdiq edir ki,müasir dövrdə vergi yükünün optimallaşdırılmasından əlavə dövlət xərclərinin daha səmərəli istifadə olunması vacibdir.</w:t>
      </w:r>
    </w:p>
    <w:p w:rsidR="00420C91" w:rsidRDefault="00420C91" w:rsidP="0017688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 müstəqillik əldə etdikdən sonra müstəqilliyin ilk illəri istisna olmaqla,yəni 90-cı illərin 2-ci yarısından başlayaraq hə</w:t>
      </w:r>
      <w:r w:rsidR="00210F8E">
        <w:rPr>
          <w:rFonts w:ascii="Times New Roman" w:hAnsi="Times New Roman" w:cs="Times New Roman"/>
          <w:sz w:val="28"/>
          <w:szCs w:val="28"/>
          <w:lang w:val="az-Latn-AZ"/>
        </w:rPr>
        <w:t>yata keç</w:t>
      </w:r>
      <w:r>
        <w:rPr>
          <w:rFonts w:ascii="Times New Roman" w:hAnsi="Times New Roman" w:cs="Times New Roman"/>
          <w:sz w:val="28"/>
          <w:szCs w:val="28"/>
          <w:lang w:val="az-Latn-AZ"/>
        </w:rPr>
        <w:t>irilən fiskal siyasət tədbirlərinin nəticələrini qənaətbəxş hesab etmə</w:t>
      </w:r>
      <w:r w:rsidR="003A21E4">
        <w:rPr>
          <w:rFonts w:ascii="Times New Roman" w:hAnsi="Times New Roman" w:cs="Times New Roman"/>
          <w:sz w:val="28"/>
          <w:szCs w:val="28"/>
          <w:lang w:val="az-Latn-AZ"/>
        </w:rPr>
        <w:t>k olar və reallaşdırılan fiskal siyasət iqtisadi inkişafı təşviq etməklə yanaşı büdcənin ölkənin çoxsaylı sosial-iqtisadi problemlərinin həllində əhəmiyyətli bir amilə çevrilməsinə şərait yaratmışdır.Bunlara baxmayaraq fiskal siyasətin təkmilləşdirilməsinə də zərurət vardır.</w:t>
      </w:r>
    </w:p>
    <w:p w:rsidR="00CE499D" w:rsidRDefault="003A21E4" w:rsidP="0017688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Azərbaycanın dövlət büdcə gəlirlərinin təhlilləri göstərir ki,hazırda büdcə gəlirlərinin formalaşmasında əsas pay Dövlət Neft Fondundan transfertlərin üzərinə düşür.Belə ki,bu daxilolmalar büdcə gəlirlərinin 50 faizini təşkil edir.Büdcə daxilolmalarının təxminən 35 faizlik hissəsi vergilərin payına düşür ki,onun da  əhəmiyyətli bir hissəsi-40 faizi neft sektorundan daxilolmaların payına düşür.</w:t>
      </w:r>
      <w:r w:rsidR="00CE499D">
        <w:rPr>
          <w:rFonts w:ascii="Times New Roman" w:hAnsi="Times New Roman" w:cs="Times New Roman"/>
          <w:sz w:val="28"/>
          <w:szCs w:val="28"/>
          <w:lang w:val="az-Latn-AZ"/>
        </w:rPr>
        <w:t>Bu isə büdcə gəlirlərinin 70 faizdən də çoxunun neft sektorunun hesabına formalaşması anlamına gəlir.Lakin son illərdə iqtisadiyyatın neft sektorunun asılılığının azaldılması istiqamətində əhəmiyyətli addımlar atılmışdır.</w:t>
      </w:r>
    </w:p>
    <w:p w:rsidR="003A21E4" w:rsidRDefault="00CE499D" w:rsidP="00CE499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E499D">
        <w:rPr>
          <w:rFonts w:ascii="Times New Roman" w:hAnsi="Times New Roman" w:cs="Times New Roman"/>
          <w:sz w:val="28"/>
          <w:szCs w:val="28"/>
          <w:lang w:val="az-Latn-AZ"/>
        </w:rPr>
        <w:t xml:space="preserve"> Son illərdə vergi sisteminin təkmilləşdirilməsi – vergi dərəcələ</w:t>
      </w:r>
      <w:r>
        <w:rPr>
          <w:rFonts w:ascii="Times New Roman" w:hAnsi="Times New Roman" w:cs="Times New Roman"/>
          <w:sz w:val="28"/>
          <w:szCs w:val="28"/>
          <w:lang w:val="az-Latn-AZ"/>
        </w:rPr>
        <w:t xml:space="preserve">rinin </w:t>
      </w:r>
      <w:r w:rsidRPr="00CE499D">
        <w:rPr>
          <w:rFonts w:ascii="Times New Roman" w:hAnsi="Times New Roman" w:cs="Times New Roman"/>
          <w:sz w:val="28"/>
          <w:szCs w:val="28"/>
          <w:lang w:val="az-Latn-AZ"/>
        </w:rPr>
        <w:t>azaldılması və vergi inzibatçılığının təkmilləşdirilməsi yönündə əhəmiyyə</w:t>
      </w:r>
      <w:r>
        <w:rPr>
          <w:rFonts w:ascii="Times New Roman" w:hAnsi="Times New Roman" w:cs="Times New Roman"/>
          <w:sz w:val="28"/>
          <w:szCs w:val="28"/>
          <w:lang w:val="az-Latn-AZ"/>
        </w:rPr>
        <w:t xml:space="preserve">tli </w:t>
      </w:r>
      <w:r w:rsidRPr="00CE499D">
        <w:rPr>
          <w:rFonts w:ascii="Times New Roman" w:hAnsi="Times New Roman" w:cs="Times New Roman"/>
          <w:sz w:val="28"/>
          <w:szCs w:val="28"/>
          <w:lang w:val="az-Latn-AZ"/>
        </w:rPr>
        <w:t>irəliləyişlərə nail olunmuşdur. Bütün bu işlərlə yanaşı, verginin stimullaşdırıcı</w:t>
      </w:r>
      <w:r>
        <w:rPr>
          <w:rFonts w:ascii="Times New Roman" w:hAnsi="Times New Roman" w:cs="Times New Roman"/>
          <w:sz w:val="28"/>
          <w:szCs w:val="28"/>
          <w:lang w:val="az-Latn-AZ"/>
        </w:rPr>
        <w:t xml:space="preserve"> </w:t>
      </w:r>
      <w:r w:rsidRPr="00CE499D">
        <w:rPr>
          <w:rFonts w:ascii="Times New Roman" w:hAnsi="Times New Roman" w:cs="Times New Roman"/>
          <w:sz w:val="28"/>
          <w:szCs w:val="28"/>
          <w:lang w:val="az-Latn-AZ"/>
        </w:rPr>
        <w:t>xüsusiyyətlərindən istifadənin genişləndirilməsi də diqqətdə</w:t>
      </w:r>
      <w:r>
        <w:rPr>
          <w:rFonts w:ascii="Times New Roman" w:hAnsi="Times New Roman" w:cs="Times New Roman"/>
          <w:sz w:val="28"/>
          <w:szCs w:val="28"/>
          <w:lang w:val="az-Latn-AZ"/>
        </w:rPr>
        <w:t xml:space="preserve"> saxlanılmalı olan </w:t>
      </w:r>
      <w:r w:rsidRPr="00CE499D">
        <w:rPr>
          <w:rFonts w:ascii="Times New Roman" w:hAnsi="Times New Roman" w:cs="Times New Roman"/>
          <w:sz w:val="28"/>
          <w:szCs w:val="28"/>
          <w:lang w:val="az-Latn-AZ"/>
        </w:rPr>
        <w:t>vacib məqamdır. Vergi sistemini təkmilləşdirilməsi əmlak və torpaq vergisi üzrə</w:t>
      </w:r>
      <w:r>
        <w:rPr>
          <w:rFonts w:ascii="Times New Roman" w:hAnsi="Times New Roman" w:cs="Times New Roman"/>
          <w:sz w:val="28"/>
          <w:szCs w:val="28"/>
          <w:lang w:val="az-Latn-AZ"/>
        </w:rPr>
        <w:t xml:space="preserve"> </w:t>
      </w:r>
      <w:r w:rsidRPr="00CE499D">
        <w:rPr>
          <w:rFonts w:ascii="Times New Roman" w:hAnsi="Times New Roman" w:cs="Times New Roman"/>
          <w:sz w:val="28"/>
          <w:szCs w:val="28"/>
          <w:lang w:val="az-Latn-AZ"/>
        </w:rPr>
        <w:t>dərəcələrin bazar dəyərinə müvafiq artımını tələb edir.</w:t>
      </w:r>
      <w:r>
        <w:rPr>
          <w:rFonts w:ascii="Times New Roman" w:hAnsi="Times New Roman" w:cs="Times New Roman"/>
          <w:sz w:val="28"/>
          <w:szCs w:val="28"/>
          <w:lang w:val="az-Latn-AZ"/>
        </w:rPr>
        <w:t xml:space="preserve"> Belə ki,2018-ci ildə Vergi Məcəlləsində edilən son dəyişikliklər bu tərəfə istiqamətlənmişdir.Edilən son dəyişikliklər qeyri-neft sektorunda vergi yükünün əhəmiyyətli dərəcədə azaldılmasını özündə ehtiva edir.Bu tədbirlərin digər bir məqsədi vergi yayınmalarının minimumu endirilmə</w:t>
      </w:r>
      <w:r w:rsidR="00E46377">
        <w:rPr>
          <w:rFonts w:ascii="Times New Roman" w:hAnsi="Times New Roman" w:cs="Times New Roman"/>
          <w:sz w:val="28"/>
          <w:szCs w:val="28"/>
          <w:lang w:val="az-Latn-AZ"/>
        </w:rPr>
        <w:t>silə vergi daxilolmalarının həcmini artırmaqdır.</w:t>
      </w:r>
    </w:p>
    <w:p w:rsidR="00E46377" w:rsidRDefault="00E46377" w:rsidP="00CE499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Kiçik və orta sahibkarlığın dəstəklənməsi məqsədilə Dövlət Proqramının qəbul edilməsi bu sahənin də diqqət mərkəzində olduğunun sübutudur.Belə ki,ölkədə kiçik və orta sahibkarlığın dəstəklənməsi vasitəsilə hazırda ÜDM-də payı cüzi miqdarda olan bu sahənin payının gələcəkdə 50 faizə qaldırılması planlaşdırılır.</w:t>
      </w:r>
    </w:p>
    <w:p w:rsidR="00E46377" w:rsidRPr="00775890" w:rsidRDefault="00E46377" w:rsidP="00CE499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Həmçinin,2004-cü ildən başlayaraq həyata keçirilən  Azərbaycan Respublikası Regionların Sosial-İqtisadi Dövlət Proqramlarının hal-hazırda da davam etdirilməsi gələk adına böyük vəd verir.Çünki bu proqramlar həm regionların iqtisadi cəhətdən inkişaf etməsində,əhalinin məşğulluq səviyyəsinin artırılmasında müstəsna rol oynamışdır.</w:t>
      </w:r>
    </w:p>
    <w:p w:rsidR="00C41534" w:rsidRPr="00E46377" w:rsidRDefault="00E46377" w:rsidP="0091768A">
      <w:pPr>
        <w:spacing w:after="0" w:line="360" w:lineRule="auto"/>
        <w:jc w:val="both"/>
        <w:rPr>
          <w:rFonts w:ascii="Times New Roman" w:hAnsi="Times New Roman" w:cs="Times New Roman"/>
          <w:sz w:val="28"/>
          <w:szCs w:val="28"/>
          <w:lang w:val="az-Latn-AZ"/>
        </w:rPr>
      </w:pPr>
      <w:r>
        <w:rPr>
          <w:rFonts w:ascii="Times New Roman" w:hAnsi="Times New Roman" w:cs="Times New Roman"/>
          <w:sz w:val="24"/>
          <w:szCs w:val="24"/>
          <w:lang w:val="az-Latn-AZ"/>
        </w:rPr>
        <w:t xml:space="preserve">      </w:t>
      </w:r>
      <w:r>
        <w:rPr>
          <w:rFonts w:ascii="Times New Roman" w:hAnsi="Times New Roman" w:cs="Times New Roman"/>
          <w:sz w:val="28"/>
          <w:szCs w:val="28"/>
          <w:lang w:val="az-Latn-AZ"/>
        </w:rPr>
        <w:t>Biz bu diplom işində</w:t>
      </w:r>
      <w:r w:rsidR="00826759">
        <w:rPr>
          <w:rFonts w:ascii="Times New Roman" w:hAnsi="Times New Roman" w:cs="Times New Roman"/>
          <w:sz w:val="28"/>
          <w:szCs w:val="28"/>
          <w:lang w:val="az-Latn-AZ"/>
        </w:rPr>
        <w:t xml:space="preserve"> fiskal və yaxud büdcə-vergi siyasətin hansı məqsədlərlə istifadə olunması,vergilərin mikrovə makro səviyyədi itisadi təsir mexanizmləri,həmçinin Azərbaycanın vergi sistemi,tətbiq olunan vergilər və</w:t>
      </w:r>
      <w:r>
        <w:rPr>
          <w:rFonts w:ascii="Times New Roman" w:hAnsi="Times New Roman" w:cs="Times New Roman"/>
          <w:sz w:val="28"/>
          <w:szCs w:val="28"/>
          <w:lang w:val="az-Latn-AZ"/>
        </w:rPr>
        <w:t xml:space="preserve"> </w:t>
      </w:r>
      <w:r w:rsidR="00826759">
        <w:rPr>
          <w:rFonts w:ascii="Times New Roman" w:hAnsi="Times New Roman" w:cs="Times New Roman"/>
          <w:sz w:val="28"/>
          <w:szCs w:val="28"/>
          <w:lang w:val="az-Latn-AZ"/>
        </w:rPr>
        <w:t>son illərdə ölkədə iqtisadi inkişafın təmin edilməsi məqsədilə  həyata keçirilən tədbirlər(2014-2018-ci illər Regionların Sosial-İqtisadi İnkişaf Proqramı,Kiçik və orta Sahibkarlığın İnkişafı Dövlət Proqramı,Vergi Məcəlləsində edilən son dəyişikliklər və s.) və onların iqtisadi nəticələrini statistik məlumatlarla əks etdirməyə çalışdıq.</w:t>
      </w:r>
    </w:p>
    <w:p w:rsidR="00952D6A" w:rsidRDefault="00952D6A" w:rsidP="0091768A">
      <w:pPr>
        <w:spacing w:after="0" w:line="360" w:lineRule="auto"/>
        <w:jc w:val="both"/>
        <w:rPr>
          <w:rFonts w:ascii="Times New Roman" w:hAnsi="Times New Roman" w:cs="Times New Roman"/>
          <w:sz w:val="24"/>
          <w:szCs w:val="24"/>
          <w:lang w:val="az-Latn-AZ"/>
        </w:rPr>
      </w:pPr>
    </w:p>
    <w:p w:rsidR="00952D6A" w:rsidRDefault="00952D6A" w:rsidP="0091768A">
      <w:pPr>
        <w:spacing w:after="0" w:line="360" w:lineRule="auto"/>
        <w:jc w:val="both"/>
        <w:rPr>
          <w:rFonts w:ascii="Times New Roman" w:hAnsi="Times New Roman" w:cs="Times New Roman"/>
          <w:sz w:val="24"/>
          <w:szCs w:val="24"/>
          <w:lang w:val="az-Latn-AZ"/>
        </w:rPr>
      </w:pPr>
    </w:p>
    <w:p w:rsidR="00952D6A" w:rsidRDefault="00952D6A" w:rsidP="0091768A">
      <w:pPr>
        <w:spacing w:after="0" w:line="360" w:lineRule="auto"/>
        <w:jc w:val="both"/>
        <w:rPr>
          <w:rFonts w:ascii="Times New Roman" w:hAnsi="Times New Roman" w:cs="Times New Roman"/>
          <w:sz w:val="24"/>
          <w:szCs w:val="24"/>
          <w:lang w:val="az-Latn-AZ"/>
        </w:rPr>
      </w:pPr>
    </w:p>
    <w:p w:rsidR="00952D6A" w:rsidRDefault="00952D6A" w:rsidP="0091768A">
      <w:pPr>
        <w:spacing w:after="0" w:line="360" w:lineRule="auto"/>
        <w:jc w:val="both"/>
        <w:rPr>
          <w:rFonts w:ascii="Times New Roman" w:hAnsi="Times New Roman" w:cs="Times New Roman"/>
          <w:sz w:val="24"/>
          <w:szCs w:val="24"/>
          <w:lang w:val="az-Latn-AZ"/>
        </w:rPr>
      </w:pPr>
    </w:p>
    <w:p w:rsidR="004B1E05" w:rsidRDefault="00952D6A" w:rsidP="0091768A">
      <w:pPr>
        <w:spacing w:after="0" w:line="360" w:lineRule="auto"/>
        <w:jc w:val="both"/>
        <w:rPr>
          <w:rFonts w:ascii="Times New Roman" w:hAnsi="Times New Roman" w:cs="Times New Roman"/>
          <w:b/>
          <w:sz w:val="28"/>
          <w:szCs w:val="28"/>
          <w:lang w:val="az-Latn-AZ"/>
        </w:rPr>
      </w:pPr>
      <w:r>
        <w:rPr>
          <w:rFonts w:ascii="Times New Roman" w:hAnsi="Times New Roman" w:cs="Times New Roman"/>
          <w:sz w:val="24"/>
          <w:szCs w:val="24"/>
          <w:lang w:val="az-Latn-AZ"/>
        </w:rPr>
        <w:t xml:space="preserve">                                                                </w:t>
      </w:r>
      <w:r w:rsidR="00C41534" w:rsidRPr="00420C91">
        <w:rPr>
          <w:rFonts w:ascii="Times New Roman" w:hAnsi="Times New Roman" w:cs="Times New Roman"/>
          <w:b/>
          <w:sz w:val="28"/>
          <w:szCs w:val="28"/>
          <w:lang w:val="az-Latn-AZ"/>
        </w:rPr>
        <w:t>Ədəbiyyat</w:t>
      </w:r>
    </w:p>
    <w:p w:rsidR="00F56B5C" w:rsidRPr="00F56B5C" w:rsidRDefault="00F56B5C" w:rsidP="00F56B5C">
      <w:pPr>
        <w:pStyle w:val="ListParagraph"/>
        <w:numPr>
          <w:ilvl w:val="0"/>
          <w:numId w:val="11"/>
        </w:numPr>
        <w:spacing w:after="0" w:line="360" w:lineRule="auto"/>
        <w:jc w:val="both"/>
        <w:rPr>
          <w:rFonts w:ascii="Times New Roman" w:hAnsi="Times New Roman" w:cs="Times New Roman"/>
          <w:sz w:val="28"/>
          <w:szCs w:val="28"/>
          <w:lang w:val="az-Latn-AZ"/>
        </w:rPr>
      </w:pPr>
      <w:r w:rsidRPr="00F56B5C">
        <w:rPr>
          <w:rFonts w:ascii="Times New Roman" w:hAnsi="Times New Roman" w:cs="Times New Roman"/>
          <w:sz w:val="28"/>
          <w:szCs w:val="28"/>
          <w:lang w:val="az-Latn-AZ"/>
        </w:rPr>
        <w:t>Azərbaycan Respublikasının Vergi Məcəlləsi(Azərbaycan Respublikasının 2015-ci il tarixli 1384- İVGD nömrə</w:t>
      </w:r>
      <w:r w:rsidR="00F6470F">
        <w:rPr>
          <w:rFonts w:ascii="Times New Roman" w:hAnsi="Times New Roman" w:cs="Times New Roman"/>
          <w:sz w:val="28"/>
          <w:szCs w:val="28"/>
          <w:lang w:val="az-Latn-AZ"/>
        </w:rPr>
        <w:t>li Q</w:t>
      </w:r>
      <w:r w:rsidRPr="00F56B5C">
        <w:rPr>
          <w:rFonts w:ascii="Times New Roman" w:hAnsi="Times New Roman" w:cs="Times New Roman"/>
          <w:sz w:val="28"/>
          <w:szCs w:val="28"/>
          <w:lang w:val="az-Latn-AZ"/>
        </w:rPr>
        <w:t>anunu ilə edilmiş əlavə və dəyişiklərlə)</w:t>
      </w:r>
    </w:p>
    <w:p w:rsid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Azərbaycan Respublikasının</w:t>
      </w:r>
      <w:r>
        <w:rPr>
          <w:rFonts w:ascii="Times New Roman" w:hAnsi="Times New Roman" w:cs="Times New Roman"/>
          <w:sz w:val="28"/>
          <w:szCs w:val="28"/>
          <w:lang w:val="az-Latn-AZ"/>
        </w:rPr>
        <w:t xml:space="preserve"> Vergi Məcəlləsi(Azərbaycan Respublikasının 2016-cı il tarixli </w:t>
      </w:r>
      <w:r w:rsidRPr="00F6470F">
        <w:rPr>
          <w:rFonts w:ascii="Times New Roman" w:hAnsi="Times New Roman" w:cs="Times New Roman"/>
          <w:sz w:val="28"/>
          <w:szCs w:val="28"/>
          <w:lang w:val="az-Latn-AZ"/>
        </w:rPr>
        <w:t xml:space="preserve">102-VGD nömrəli Qanunu ilə </w:t>
      </w:r>
      <w:r>
        <w:rPr>
          <w:rFonts w:ascii="Times New Roman" w:hAnsi="Times New Roman" w:cs="Times New Roman"/>
          <w:sz w:val="28"/>
          <w:szCs w:val="28"/>
          <w:lang w:val="az-Latn-AZ"/>
        </w:rPr>
        <w:t>edilmiş əlavə və dəyişikliklərlə)</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Azərbaycan Respublikası Regionlarının 2014-2018-ci illərdə Sosial-İqtisadi İnkişafı Dövlət Proqramı</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Azə</w:t>
      </w:r>
      <w:r>
        <w:rPr>
          <w:rFonts w:ascii="Times New Roman" w:hAnsi="Times New Roman" w:cs="Times New Roman"/>
          <w:sz w:val="28"/>
          <w:szCs w:val="28"/>
          <w:lang w:val="az-Latn-AZ"/>
        </w:rPr>
        <w:t>rbaycan Respublikasında K</w:t>
      </w:r>
      <w:r w:rsidRPr="00F6470F">
        <w:rPr>
          <w:rFonts w:ascii="Times New Roman" w:hAnsi="Times New Roman" w:cs="Times New Roman"/>
          <w:sz w:val="28"/>
          <w:szCs w:val="28"/>
          <w:lang w:val="az-Latn-AZ"/>
        </w:rPr>
        <w:t>içik və</w:t>
      </w:r>
      <w:r>
        <w:rPr>
          <w:rFonts w:ascii="Times New Roman" w:hAnsi="Times New Roman" w:cs="Times New Roman"/>
          <w:sz w:val="28"/>
          <w:szCs w:val="28"/>
          <w:lang w:val="az-Latn-AZ"/>
        </w:rPr>
        <w:t xml:space="preserve"> O</w:t>
      </w:r>
      <w:r w:rsidRPr="00F6470F">
        <w:rPr>
          <w:rFonts w:ascii="Times New Roman" w:hAnsi="Times New Roman" w:cs="Times New Roman"/>
          <w:sz w:val="28"/>
          <w:szCs w:val="28"/>
          <w:lang w:val="az-Latn-AZ"/>
        </w:rPr>
        <w:t>rta sahibkarlıq səviyyəsində istehlak mallarının istehsalına dair Strateji Yol Xəritəsi</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F.Ə.Məmmədov, A.F.Musayev, M.M.Sadıqov, Y.A.Kəlbiyev, Z.H.Rzayev “Vergilər və Vergitutma” Bakı 2010</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Vergilər və vergitutma A.F.Musayev, Y.A.Кəlbiyev, Z.H.Rzayev Bakı 2005</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Vergi sistemi dərslik-Mobil Məcidov-Bakı 2013</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Azərbaycan Respublikasının Vergilər Nazirliyinin Tədris Mərkəzi. Azərbaycan Respublikasının vergi sistemi və vergi siyasəti: təkamül dövrü, müasir vəziyyəti və təkmilləşdirilməsi istiqamətləri. Şamaxı 2015</w:t>
      </w:r>
    </w:p>
    <w:p w:rsidR="00F6470F" w:rsidRPr="00F6470F" w:rsidRDefault="00F6470F" w:rsidP="00F6470F">
      <w:pPr>
        <w:pStyle w:val="ListParagraph"/>
        <w:numPr>
          <w:ilvl w:val="0"/>
          <w:numId w:val="11"/>
        </w:numPr>
        <w:spacing w:after="0" w:line="360" w:lineRule="auto"/>
        <w:jc w:val="both"/>
        <w:rPr>
          <w:rFonts w:ascii="Times New Roman" w:hAnsi="Times New Roman" w:cs="Times New Roman"/>
          <w:sz w:val="28"/>
          <w:szCs w:val="28"/>
          <w:lang w:val="az-Latn-AZ"/>
        </w:rPr>
      </w:pPr>
      <w:r w:rsidRPr="00F6470F">
        <w:rPr>
          <w:rFonts w:ascii="Times New Roman" w:hAnsi="Times New Roman" w:cs="Times New Roman"/>
          <w:sz w:val="28"/>
          <w:szCs w:val="28"/>
          <w:lang w:val="az-Latn-AZ"/>
        </w:rPr>
        <w:t xml:space="preserve">Çelikkaya, A. (2010). Globallesmenin neden olduğu kurumlar vergisi reformları ve </w:t>
      </w:r>
      <w:r>
        <w:rPr>
          <w:rFonts w:ascii="Times New Roman" w:hAnsi="Times New Roman" w:cs="Times New Roman"/>
          <w:sz w:val="28"/>
          <w:szCs w:val="28"/>
          <w:lang w:val="az-Latn-AZ"/>
        </w:rPr>
        <w:t xml:space="preserve">OECD </w:t>
      </w:r>
      <w:r w:rsidRPr="00F6470F">
        <w:rPr>
          <w:rFonts w:ascii="Times New Roman" w:hAnsi="Times New Roman" w:cs="Times New Roman"/>
          <w:sz w:val="28"/>
          <w:szCs w:val="28"/>
          <w:lang w:val="az-Latn-AZ"/>
        </w:rPr>
        <w:t xml:space="preserve"> üyesi ülkeler üzerine bir değerlendirme.</w:t>
      </w:r>
    </w:p>
    <w:p w:rsidR="00F6470F" w:rsidRPr="00F6470F" w:rsidRDefault="00AC75E8" w:rsidP="00AC75E8">
      <w:pPr>
        <w:pStyle w:val="ListParagraph"/>
        <w:numPr>
          <w:ilvl w:val="0"/>
          <w:numId w:val="11"/>
        </w:numPr>
        <w:spacing w:after="0" w:line="360" w:lineRule="auto"/>
        <w:jc w:val="both"/>
        <w:rPr>
          <w:rFonts w:ascii="Times New Roman" w:hAnsi="Times New Roman" w:cs="Times New Roman"/>
          <w:sz w:val="28"/>
          <w:szCs w:val="28"/>
          <w:lang w:val="az-Latn-AZ"/>
        </w:rPr>
      </w:pPr>
      <w:r w:rsidRPr="00AC75E8">
        <w:rPr>
          <w:rFonts w:ascii="Times New Roman" w:hAnsi="Times New Roman" w:cs="Times New Roman"/>
          <w:sz w:val="28"/>
          <w:szCs w:val="28"/>
          <w:lang w:val="az-Latn-AZ"/>
        </w:rPr>
        <w:t>Tanzi, V., &amp; Zee, H. H. (1998). Taxation and household saving rate: Evidence from OECD countries. IMF Working Paper</w:t>
      </w:r>
    </w:p>
    <w:p w:rsidR="00AC75E8" w:rsidRPr="00AC75E8" w:rsidRDefault="00AC75E8" w:rsidP="00AC75E8">
      <w:pPr>
        <w:pStyle w:val="ListParagraph"/>
        <w:numPr>
          <w:ilvl w:val="0"/>
          <w:numId w:val="11"/>
        </w:numPr>
        <w:spacing w:after="0" w:line="360" w:lineRule="auto"/>
        <w:jc w:val="both"/>
        <w:rPr>
          <w:rFonts w:ascii="Times New Roman" w:hAnsi="Times New Roman" w:cs="Times New Roman"/>
          <w:sz w:val="28"/>
          <w:szCs w:val="28"/>
          <w:lang w:val="az-Latn-AZ"/>
        </w:rPr>
      </w:pPr>
      <w:r w:rsidRPr="00AC75E8">
        <w:rPr>
          <w:rFonts w:ascii="Times New Roman" w:hAnsi="Times New Roman" w:cs="Times New Roman"/>
          <w:sz w:val="28"/>
          <w:szCs w:val="28"/>
          <w:lang w:val="az-Latn-AZ"/>
        </w:rPr>
        <w:t>Uluatam, Ö. (1999). Kamu Maliyesi (Altıncı b.). Ankara: Đmaj Yayınevi.</w:t>
      </w:r>
    </w:p>
    <w:p w:rsidR="00AC75E8" w:rsidRPr="00AC75E8" w:rsidRDefault="00AC75E8" w:rsidP="00AC75E8">
      <w:pPr>
        <w:pStyle w:val="ListParagraph"/>
        <w:numPr>
          <w:ilvl w:val="0"/>
          <w:numId w:val="11"/>
        </w:numPr>
        <w:spacing w:after="0" w:line="360" w:lineRule="auto"/>
        <w:jc w:val="both"/>
        <w:rPr>
          <w:rFonts w:ascii="Times New Roman" w:hAnsi="Times New Roman" w:cs="Times New Roman"/>
          <w:sz w:val="28"/>
          <w:szCs w:val="28"/>
          <w:lang w:val="az-Latn-AZ"/>
        </w:rPr>
      </w:pPr>
      <w:r w:rsidRPr="00AC75E8">
        <w:rPr>
          <w:rFonts w:ascii="Times New Roman" w:hAnsi="Times New Roman" w:cs="Times New Roman"/>
          <w:sz w:val="28"/>
          <w:szCs w:val="28"/>
          <w:lang w:val="az-Latn-AZ"/>
        </w:rPr>
        <w:t>Tanzi, V., &amp; Zee, H. H. (2000). Tax policy for emerging markets: Developing countries. National Tax Journal</w:t>
      </w:r>
    </w:p>
    <w:p w:rsidR="00AC75E8" w:rsidRPr="00AC75E8" w:rsidRDefault="00AC75E8" w:rsidP="00AC75E8">
      <w:pPr>
        <w:pStyle w:val="ListParagraph"/>
        <w:numPr>
          <w:ilvl w:val="0"/>
          <w:numId w:val="11"/>
        </w:numPr>
        <w:spacing w:after="0" w:line="360" w:lineRule="auto"/>
        <w:jc w:val="both"/>
        <w:rPr>
          <w:rFonts w:ascii="Times New Roman" w:hAnsi="Times New Roman" w:cs="Times New Roman"/>
          <w:sz w:val="28"/>
          <w:szCs w:val="28"/>
          <w:lang w:val="az-Latn-AZ"/>
        </w:rPr>
      </w:pPr>
      <w:r w:rsidRPr="00AC75E8">
        <w:rPr>
          <w:rFonts w:ascii="Times New Roman" w:hAnsi="Times New Roman" w:cs="Times New Roman"/>
          <w:sz w:val="28"/>
          <w:szCs w:val="28"/>
          <w:lang w:val="az-Latn-AZ"/>
        </w:rPr>
        <w:t>OECD. (2006b). Fundamental Reform of Personal Income Tax,. OECD Tax Policy Studies, No. 13, OECD Publishing.</w:t>
      </w:r>
    </w:p>
    <w:p w:rsidR="00AC75E8" w:rsidRPr="00AC75E8" w:rsidRDefault="00AC75E8" w:rsidP="00AC75E8">
      <w:pPr>
        <w:pStyle w:val="ListParagraph"/>
        <w:numPr>
          <w:ilvl w:val="0"/>
          <w:numId w:val="11"/>
        </w:numPr>
        <w:spacing w:after="0" w:line="360" w:lineRule="auto"/>
        <w:jc w:val="both"/>
        <w:rPr>
          <w:rFonts w:ascii="Times New Roman" w:hAnsi="Times New Roman" w:cs="Times New Roman"/>
          <w:sz w:val="28"/>
          <w:szCs w:val="28"/>
          <w:lang w:val="az-Latn-AZ"/>
        </w:rPr>
      </w:pPr>
      <w:r w:rsidRPr="00AC75E8">
        <w:rPr>
          <w:rFonts w:ascii="Times New Roman" w:hAnsi="Times New Roman" w:cs="Times New Roman"/>
          <w:sz w:val="28"/>
          <w:szCs w:val="28"/>
          <w:lang w:val="az-Latn-AZ"/>
        </w:rPr>
        <w:t>Laffer, A. B. (2004). The Laffer Curve: Past, present, and future.</w:t>
      </w:r>
    </w:p>
    <w:p w:rsidR="00AC75E8" w:rsidRDefault="00246215" w:rsidP="00AC75E8">
      <w:pPr>
        <w:pStyle w:val="ListParagraph"/>
        <w:numPr>
          <w:ilvl w:val="0"/>
          <w:numId w:val="11"/>
        </w:numPr>
        <w:spacing w:after="0" w:line="360" w:lineRule="auto"/>
        <w:jc w:val="both"/>
        <w:rPr>
          <w:rFonts w:ascii="Times New Roman" w:hAnsi="Times New Roman" w:cs="Times New Roman"/>
          <w:sz w:val="28"/>
          <w:szCs w:val="28"/>
          <w:lang w:val="az-Latn-AZ"/>
        </w:rPr>
      </w:pPr>
      <w:hyperlink r:id="rId26" w:history="1">
        <w:r w:rsidR="00AC75E8" w:rsidRPr="00C93266">
          <w:rPr>
            <w:rStyle w:val="Hyperlink"/>
            <w:rFonts w:ascii="Times New Roman" w:hAnsi="Times New Roman" w:cs="Times New Roman"/>
            <w:sz w:val="28"/>
            <w:szCs w:val="28"/>
            <w:lang w:val="az-Latn-AZ"/>
          </w:rPr>
          <w:t>http://www.taxes.gov.az</w:t>
        </w:r>
      </w:hyperlink>
    </w:p>
    <w:p w:rsidR="00AC75E8" w:rsidRDefault="00246215" w:rsidP="00AC75E8">
      <w:pPr>
        <w:pStyle w:val="ListParagraph"/>
        <w:numPr>
          <w:ilvl w:val="0"/>
          <w:numId w:val="11"/>
        </w:numPr>
        <w:spacing w:after="0" w:line="360" w:lineRule="auto"/>
        <w:jc w:val="both"/>
        <w:rPr>
          <w:rFonts w:ascii="Times New Roman" w:hAnsi="Times New Roman" w:cs="Times New Roman"/>
          <w:sz w:val="28"/>
          <w:szCs w:val="28"/>
          <w:lang w:val="az-Latn-AZ"/>
        </w:rPr>
      </w:pPr>
      <w:hyperlink r:id="rId27" w:history="1">
        <w:r w:rsidR="00AC75E8" w:rsidRPr="00C93266">
          <w:rPr>
            <w:rStyle w:val="Hyperlink"/>
            <w:rFonts w:ascii="Times New Roman" w:hAnsi="Times New Roman" w:cs="Times New Roman"/>
            <w:sz w:val="28"/>
            <w:szCs w:val="28"/>
            <w:lang w:val="az-Latn-AZ"/>
          </w:rPr>
          <w:t>https://www.economy.gov.az</w:t>
        </w:r>
      </w:hyperlink>
    </w:p>
    <w:p w:rsidR="00AC75E8" w:rsidRDefault="00246215" w:rsidP="00AC75E8">
      <w:pPr>
        <w:pStyle w:val="ListParagraph"/>
        <w:numPr>
          <w:ilvl w:val="0"/>
          <w:numId w:val="11"/>
        </w:numPr>
        <w:rPr>
          <w:rFonts w:ascii="Times New Roman" w:hAnsi="Times New Roman" w:cs="Times New Roman"/>
          <w:sz w:val="28"/>
          <w:szCs w:val="28"/>
          <w:lang w:val="az-Latn-AZ"/>
        </w:rPr>
      </w:pPr>
      <w:hyperlink r:id="rId28" w:history="1">
        <w:r w:rsidR="00AC75E8" w:rsidRPr="00C93266">
          <w:rPr>
            <w:rStyle w:val="Hyperlink"/>
            <w:rFonts w:ascii="Times New Roman" w:hAnsi="Times New Roman" w:cs="Times New Roman"/>
            <w:sz w:val="28"/>
            <w:szCs w:val="28"/>
            <w:lang w:val="az-Latn-AZ"/>
          </w:rPr>
          <w:t>http://maliyye.gov.az</w:t>
        </w:r>
      </w:hyperlink>
    </w:p>
    <w:p w:rsidR="00952D6A" w:rsidRPr="00AC75E8" w:rsidRDefault="00246215" w:rsidP="00AC75E8">
      <w:pPr>
        <w:pStyle w:val="ListParagraph"/>
        <w:numPr>
          <w:ilvl w:val="0"/>
          <w:numId w:val="11"/>
        </w:numPr>
        <w:rPr>
          <w:rStyle w:val="Hyperlink"/>
          <w:rFonts w:ascii="Times New Roman" w:hAnsi="Times New Roman" w:cs="Times New Roman"/>
          <w:color w:val="auto"/>
          <w:sz w:val="28"/>
          <w:szCs w:val="28"/>
          <w:u w:val="none"/>
          <w:lang w:val="az-Latn-AZ"/>
        </w:rPr>
      </w:pPr>
      <w:hyperlink r:id="rId29" w:history="1">
        <w:r w:rsidR="00641085" w:rsidRPr="00AC75E8">
          <w:rPr>
            <w:rStyle w:val="Hyperlink"/>
            <w:rFonts w:ascii="Times New Roman" w:hAnsi="Times New Roman" w:cs="Times New Roman"/>
            <w:sz w:val="28"/>
            <w:szCs w:val="28"/>
            <w:lang w:val="az-Latn-AZ"/>
          </w:rPr>
          <w:t>http://maliyye.gov.az</w:t>
        </w:r>
      </w:hyperlink>
    </w:p>
    <w:p w:rsidR="00AC75E8" w:rsidRDefault="00246215" w:rsidP="00AC75E8">
      <w:pPr>
        <w:pStyle w:val="ListParagraph"/>
        <w:numPr>
          <w:ilvl w:val="0"/>
          <w:numId w:val="11"/>
        </w:numPr>
        <w:rPr>
          <w:rFonts w:ascii="Times New Roman" w:hAnsi="Times New Roman" w:cs="Times New Roman"/>
          <w:sz w:val="28"/>
          <w:szCs w:val="28"/>
          <w:lang w:val="az-Latn-AZ"/>
        </w:rPr>
      </w:pPr>
      <w:hyperlink r:id="rId30" w:history="1">
        <w:r w:rsidR="00AC75E8" w:rsidRPr="00C93266">
          <w:rPr>
            <w:rStyle w:val="Hyperlink"/>
            <w:rFonts w:ascii="Times New Roman" w:hAnsi="Times New Roman" w:cs="Times New Roman"/>
            <w:sz w:val="28"/>
            <w:szCs w:val="28"/>
            <w:lang w:val="az-Latn-AZ"/>
          </w:rPr>
          <w:t>https://www.fimsa.az</w:t>
        </w:r>
      </w:hyperlink>
    </w:p>
    <w:p w:rsidR="00AC75E8" w:rsidRDefault="00246215" w:rsidP="00AC75E8">
      <w:pPr>
        <w:pStyle w:val="ListParagraph"/>
        <w:numPr>
          <w:ilvl w:val="0"/>
          <w:numId w:val="11"/>
        </w:numPr>
        <w:rPr>
          <w:rFonts w:ascii="Times New Roman" w:hAnsi="Times New Roman" w:cs="Times New Roman"/>
          <w:sz w:val="28"/>
          <w:szCs w:val="28"/>
          <w:lang w:val="az-Latn-AZ"/>
        </w:rPr>
      </w:pPr>
      <w:hyperlink r:id="rId31" w:history="1">
        <w:r w:rsidR="00AC75E8" w:rsidRPr="00C93266">
          <w:rPr>
            <w:rStyle w:val="Hyperlink"/>
            <w:rFonts w:ascii="Times New Roman" w:hAnsi="Times New Roman" w:cs="Times New Roman"/>
            <w:sz w:val="28"/>
            <w:szCs w:val="28"/>
            <w:lang w:val="az-Latn-AZ"/>
          </w:rPr>
          <w:t>http://customs.gov.az</w:t>
        </w:r>
      </w:hyperlink>
    </w:p>
    <w:p w:rsidR="00952D6A" w:rsidRPr="00AC75E8" w:rsidRDefault="0042568D" w:rsidP="00AC75E8">
      <w:pPr>
        <w:pStyle w:val="ListParagraph"/>
        <w:numPr>
          <w:ilvl w:val="0"/>
          <w:numId w:val="11"/>
        </w:numPr>
        <w:rPr>
          <w:rFonts w:ascii="Times New Roman" w:hAnsi="Times New Roman" w:cs="Times New Roman"/>
          <w:sz w:val="28"/>
          <w:szCs w:val="28"/>
          <w:lang w:val="az-Latn-AZ"/>
        </w:rPr>
      </w:pPr>
      <w:r w:rsidRPr="00AC75E8">
        <w:rPr>
          <w:lang w:val="az-Latn-AZ"/>
        </w:rPr>
        <w:t xml:space="preserve"> </w:t>
      </w:r>
      <w:hyperlink r:id="rId32" w:history="1">
        <w:r w:rsidR="00AC75E8" w:rsidRPr="00AC75E8">
          <w:rPr>
            <w:rStyle w:val="Hyperlink"/>
            <w:sz w:val="28"/>
            <w:szCs w:val="28"/>
            <w:lang w:val="az-Latn-AZ"/>
          </w:rPr>
          <w:t>https://www.stat.gov.az</w:t>
        </w:r>
      </w:hyperlink>
    </w:p>
    <w:p w:rsidR="00AC75E8" w:rsidRPr="00AC75E8" w:rsidRDefault="0042568D" w:rsidP="00AC75E8">
      <w:pPr>
        <w:pStyle w:val="ListParagraph"/>
        <w:numPr>
          <w:ilvl w:val="0"/>
          <w:numId w:val="11"/>
        </w:numPr>
        <w:rPr>
          <w:rStyle w:val="Hyperlink"/>
          <w:rFonts w:ascii="Times New Roman" w:hAnsi="Times New Roman" w:cs="Times New Roman"/>
          <w:color w:val="auto"/>
          <w:sz w:val="28"/>
          <w:szCs w:val="28"/>
          <w:u w:val="none"/>
          <w:lang w:val="az-Latn-AZ"/>
        </w:rPr>
      </w:pPr>
      <w:r w:rsidRPr="00AC75E8">
        <w:rPr>
          <w:lang w:val="az-Latn-AZ"/>
        </w:rPr>
        <w:t xml:space="preserve"> </w:t>
      </w:r>
      <w:hyperlink r:id="rId33" w:history="1">
        <w:r w:rsidRPr="00AC75E8">
          <w:rPr>
            <w:rStyle w:val="Hyperlink"/>
            <w:rFonts w:ascii="Times New Roman" w:hAnsi="Times New Roman" w:cs="Times New Roman"/>
            <w:sz w:val="28"/>
            <w:szCs w:val="28"/>
            <w:lang w:val="az-Latn-AZ"/>
          </w:rPr>
          <w:t>http://www.e-qanun.az/code/12</w:t>
        </w:r>
      </w:hyperlink>
    </w:p>
    <w:p w:rsidR="00A853CB" w:rsidRPr="00AC75E8" w:rsidRDefault="0042568D" w:rsidP="00AC75E8">
      <w:pPr>
        <w:pStyle w:val="ListParagraph"/>
        <w:numPr>
          <w:ilvl w:val="0"/>
          <w:numId w:val="11"/>
        </w:numPr>
        <w:rPr>
          <w:rFonts w:ascii="Times New Roman" w:hAnsi="Times New Roman" w:cs="Times New Roman"/>
          <w:sz w:val="28"/>
          <w:szCs w:val="28"/>
          <w:lang w:val="az-Latn-AZ"/>
        </w:rPr>
      </w:pPr>
      <w:r w:rsidRPr="00AC75E8">
        <w:rPr>
          <w:lang w:val="az-Latn-AZ"/>
        </w:rPr>
        <w:t xml:space="preserve"> </w:t>
      </w:r>
      <w:hyperlink r:id="rId34" w:history="1">
        <w:r w:rsidRPr="00AC75E8">
          <w:rPr>
            <w:rStyle w:val="Hyperlink"/>
            <w:rFonts w:ascii="Times New Roman" w:hAnsi="Times New Roman" w:cs="Times New Roman"/>
            <w:sz w:val="28"/>
            <w:szCs w:val="28"/>
            <w:lang w:val="az-Latn-AZ"/>
          </w:rPr>
          <w:t>https://www.bbc.com/azeri/azerbaijan-46371231</w:t>
        </w:r>
      </w:hyperlink>
      <w:r w:rsidRPr="00AC75E8">
        <w:rPr>
          <w:lang w:val="az-Latn-AZ"/>
        </w:rPr>
        <w:t xml:space="preserve"> </w:t>
      </w:r>
    </w:p>
    <w:p w:rsidR="00AC75E8" w:rsidRDefault="00246215" w:rsidP="00AC75E8">
      <w:pPr>
        <w:pStyle w:val="ListParagraph"/>
        <w:numPr>
          <w:ilvl w:val="0"/>
          <w:numId w:val="11"/>
        </w:numPr>
        <w:rPr>
          <w:rFonts w:ascii="Times New Roman" w:hAnsi="Times New Roman" w:cs="Times New Roman"/>
          <w:sz w:val="28"/>
          <w:szCs w:val="28"/>
          <w:lang w:val="az-Latn-AZ"/>
        </w:rPr>
      </w:pPr>
      <w:hyperlink r:id="rId35" w:history="1">
        <w:r w:rsidR="00AC75E8" w:rsidRPr="00C93266">
          <w:rPr>
            <w:rStyle w:val="Hyperlink"/>
            <w:rFonts w:ascii="Times New Roman" w:hAnsi="Times New Roman" w:cs="Times New Roman"/>
            <w:sz w:val="28"/>
            <w:szCs w:val="28"/>
            <w:lang w:val="az-Latn-AZ"/>
          </w:rPr>
          <w:t>https://www.investopedia.com/terms/f/fiscalpolicy.asp</w:t>
        </w:r>
      </w:hyperlink>
    </w:p>
    <w:p w:rsidR="00AC75E8" w:rsidRPr="00AC75E8" w:rsidRDefault="00246215" w:rsidP="00AC75E8">
      <w:pPr>
        <w:pStyle w:val="ListParagraph"/>
        <w:numPr>
          <w:ilvl w:val="0"/>
          <w:numId w:val="11"/>
        </w:numPr>
        <w:rPr>
          <w:rStyle w:val="Hyperlink"/>
          <w:rFonts w:ascii="Times New Roman" w:hAnsi="Times New Roman" w:cs="Times New Roman"/>
          <w:color w:val="auto"/>
          <w:sz w:val="28"/>
          <w:szCs w:val="28"/>
          <w:u w:val="none"/>
          <w:lang w:val="az-Latn-AZ"/>
        </w:rPr>
      </w:pPr>
      <w:hyperlink r:id="rId36" w:history="1">
        <w:r w:rsidR="00641085" w:rsidRPr="00AC75E8">
          <w:rPr>
            <w:rStyle w:val="Hyperlink"/>
            <w:rFonts w:ascii="Times New Roman" w:hAnsi="Times New Roman" w:cs="Times New Roman"/>
            <w:sz w:val="28"/>
            <w:szCs w:val="28"/>
            <w:lang w:val="az-Latn-AZ"/>
          </w:rPr>
          <w:t>https://www.thebalance.com/what-is-fiscal-policy-types-objectives-and-tools-3305844</w:t>
        </w:r>
      </w:hyperlink>
    </w:p>
    <w:p w:rsidR="00641085" w:rsidRPr="00AC75E8" w:rsidRDefault="00246215" w:rsidP="00AC75E8">
      <w:pPr>
        <w:pStyle w:val="ListParagraph"/>
        <w:numPr>
          <w:ilvl w:val="0"/>
          <w:numId w:val="11"/>
        </w:numPr>
        <w:rPr>
          <w:rFonts w:ascii="Times New Roman" w:hAnsi="Times New Roman" w:cs="Times New Roman"/>
          <w:sz w:val="28"/>
          <w:szCs w:val="28"/>
          <w:lang w:val="az-Latn-AZ"/>
        </w:rPr>
      </w:pPr>
      <w:hyperlink r:id="rId37" w:history="1">
        <w:r w:rsidR="00641085" w:rsidRPr="00AC75E8">
          <w:rPr>
            <w:rStyle w:val="Hyperlink"/>
            <w:rFonts w:ascii="Times New Roman" w:hAnsi="Times New Roman" w:cs="Times New Roman"/>
            <w:sz w:val="28"/>
            <w:szCs w:val="28"/>
            <w:lang w:val="az-Latn-AZ"/>
          </w:rPr>
          <w:t>https://www.assignmenthelp.net/assignment_help/expansionary-and-contractionary-fiscal-policy</w:t>
        </w:r>
      </w:hyperlink>
    </w:p>
    <w:p w:rsidR="00952D6A" w:rsidRDefault="00952D6A" w:rsidP="0091768A">
      <w:pPr>
        <w:spacing w:after="0" w:line="360" w:lineRule="auto"/>
        <w:jc w:val="both"/>
        <w:rPr>
          <w:rFonts w:ascii="Times New Roman" w:hAnsi="Times New Roman" w:cs="Times New Roman"/>
          <w:sz w:val="28"/>
          <w:szCs w:val="28"/>
          <w:lang w:val="az-Latn-AZ"/>
        </w:rPr>
      </w:pPr>
    </w:p>
    <w:p w:rsidR="000003E6" w:rsidRPr="00FB77D5" w:rsidRDefault="000003E6" w:rsidP="0091768A">
      <w:pPr>
        <w:spacing w:after="0" w:line="360" w:lineRule="auto"/>
        <w:jc w:val="both"/>
        <w:rPr>
          <w:rFonts w:ascii="Times New Roman" w:hAnsi="Times New Roman" w:cs="Times New Roman"/>
          <w:sz w:val="28"/>
          <w:szCs w:val="28"/>
          <w:lang w:val="az-Latn-AZ"/>
        </w:rPr>
      </w:pPr>
    </w:p>
    <w:sectPr w:rsidR="000003E6" w:rsidRPr="00FB77D5" w:rsidSect="00E20F5C">
      <w:type w:val="continuous"/>
      <w:pgSz w:w="12240" w:h="15840"/>
      <w:pgMar w:top="1440" w:right="1325"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15" w:rsidRDefault="00246215" w:rsidP="00475D24">
      <w:pPr>
        <w:spacing w:after="0" w:line="240" w:lineRule="auto"/>
      </w:pPr>
      <w:r>
        <w:separator/>
      </w:r>
    </w:p>
  </w:endnote>
  <w:endnote w:type="continuationSeparator" w:id="0">
    <w:p w:rsidR="00246215" w:rsidRDefault="00246215" w:rsidP="0047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F8" w:rsidRDefault="003F3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29175"/>
      <w:docPartObj>
        <w:docPartGallery w:val="Page Numbers (Bottom of Page)"/>
        <w:docPartUnique/>
      </w:docPartObj>
    </w:sdtPr>
    <w:sdtEndPr/>
    <w:sdtContent>
      <w:p w:rsidR="003F37F8" w:rsidRDefault="003F37F8">
        <w:pPr>
          <w:pStyle w:val="Footer"/>
          <w:jc w:val="center"/>
        </w:pPr>
        <w:r>
          <w:fldChar w:fldCharType="begin"/>
        </w:r>
        <w:r>
          <w:instrText>PAGE   \* MERGEFORMAT</w:instrText>
        </w:r>
        <w:r>
          <w:fldChar w:fldCharType="separate"/>
        </w:r>
        <w:r w:rsidR="00246215" w:rsidRPr="00246215">
          <w:rPr>
            <w:noProof/>
            <w:lang w:val="ru-RU"/>
          </w:rPr>
          <w:t>1</w:t>
        </w:r>
        <w:r>
          <w:fldChar w:fldCharType="end"/>
        </w:r>
      </w:p>
    </w:sdtContent>
  </w:sdt>
  <w:p w:rsidR="003F37F8" w:rsidRDefault="003F3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F8" w:rsidRDefault="003F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15" w:rsidRDefault="00246215" w:rsidP="00475D24">
      <w:pPr>
        <w:spacing w:after="0" w:line="240" w:lineRule="auto"/>
      </w:pPr>
      <w:r>
        <w:separator/>
      </w:r>
    </w:p>
  </w:footnote>
  <w:footnote w:type="continuationSeparator" w:id="0">
    <w:p w:rsidR="00246215" w:rsidRDefault="00246215" w:rsidP="00475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F8" w:rsidRDefault="003F3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F8" w:rsidRDefault="003F3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F8" w:rsidRDefault="003F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1AB"/>
    <w:multiLevelType w:val="hybridMultilevel"/>
    <w:tmpl w:val="466C21FC"/>
    <w:lvl w:ilvl="0" w:tplc="C20862B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A6E82"/>
    <w:multiLevelType w:val="multilevel"/>
    <w:tmpl w:val="754A36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6B13AA"/>
    <w:multiLevelType w:val="hybridMultilevel"/>
    <w:tmpl w:val="BE682B4E"/>
    <w:lvl w:ilvl="0" w:tplc="2D58069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4648F4"/>
    <w:multiLevelType w:val="hybridMultilevel"/>
    <w:tmpl w:val="AC3C2B28"/>
    <w:lvl w:ilvl="0" w:tplc="72E0921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BE3097"/>
    <w:multiLevelType w:val="multilevel"/>
    <w:tmpl w:val="754A36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721461B"/>
    <w:multiLevelType w:val="hybridMultilevel"/>
    <w:tmpl w:val="9BD0E53A"/>
    <w:lvl w:ilvl="0" w:tplc="9E04A720">
      <w:start w:val="1"/>
      <w:numFmt w:val="bullet"/>
      <w:lvlText w:val=""/>
      <w:lvlJc w:val="left"/>
      <w:pPr>
        <w:tabs>
          <w:tab w:val="num" w:pos="720"/>
        </w:tabs>
        <w:ind w:left="720" w:hanging="360"/>
      </w:pPr>
      <w:rPr>
        <w:rFonts w:ascii="Wingdings" w:hAnsi="Wingdings" w:hint="default"/>
      </w:rPr>
    </w:lvl>
    <w:lvl w:ilvl="1" w:tplc="EA986CCE" w:tentative="1">
      <w:start w:val="1"/>
      <w:numFmt w:val="bullet"/>
      <w:lvlText w:val=""/>
      <w:lvlJc w:val="left"/>
      <w:pPr>
        <w:tabs>
          <w:tab w:val="num" w:pos="1440"/>
        </w:tabs>
        <w:ind w:left="1440" w:hanging="360"/>
      </w:pPr>
      <w:rPr>
        <w:rFonts w:ascii="Wingdings" w:hAnsi="Wingdings" w:hint="default"/>
      </w:rPr>
    </w:lvl>
    <w:lvl w:ilvl="2" w:tplc="80584200">
      <w:start w:val="1"/>
      <w:numFmt w:val="bullet"/>
      <w:lvlText w:val=""/>
      <w:lvlJc w:val="left"/>
      <w:pPr>
        <w:tabs>
          <w:tab w:val="num" w:pos="2160"/>
        </w:tabs>
        <w:ind w:left="2160" w:hanging="360"/>
      </w:pPr>
      <w:rPr>
        <w:rFonts w:ascii="Wingdings" w:hAnsi="Wingdings" w:hint="default"/>
      </w:rPr>
    </w:lvl>
    <w:lvl w:ilvl="3" w:tplc="53068980" w:tentative="1">
      <w:start w:val="1"/>
      <w:numFmt w:val="bullet"/>
      <w:lvlText w:val=""/>
      <w:lvlJc w:val="left"/>
      <w:pPr>
        <w:tabs>
          <w:tab w:val="num" w:pos="2880"/>
        </w:tabs>
        <w:ind w:left="2880" w:hanging="360"/>
      </w:pPr>
      <w:rPr>
        <w:rFonts w:ascii="Wingdings" w:hAnsi="Wingdings" w:hint="default"/>
      </w:rPr>
    </w:lvl>
    <w:lvl w:ilvl="4" w:tplc="69984CB2" w:tentative="1">
      <w:start w:val="1"/>
      <w:numFmt w:val="bullet"/>
      <w:lvlText w:val=""/>
      <w:lvlJc w:val="left"/>
      <w:pPr>
        <w:tabs>
          <w:tab w:val="num" w:pos="3600"/>
        </w:tabs>
        <w:ind w:left="3600" w:hanging="360"/>
      </w:pPr>
      <w:rPr>
        <w:rFonts w:ascii="Wingdings" w:hAnsi="Wingdings" w:hint="default"/>
      </w:rPr>
    </w:lvl>
    <w:lvl w:ilvl="5" w:tplc="BAC0CE46" w:tentative="1">
      <w:start w:val="1"/>
      <w:numFmt w:val="bullet"/>
      <w:lvlText w:val=""/>
      <w:lvlJc w:val="left"/>
      <w:pPr>
        <w:tabs>
          <w:tab w:val="num" w:pos="4320"/>
        </w:tabs>
        <w:ind w:left="4320" w:hanging="360"/>
      </w:pPr>
      <w:rPr>
        <w:rFonts w:ascii="Wingdings" w:hAnsi="Wingdings" w:hint="default"/>
      </w:rPr>
    </w:lvl>
    <w:lvl w:ilvl="6" w:tplc="FA6A6880" w:tentative="1">
      <w:start w:val="1"/>
      <w:numFmt w:val="bullet"/>
      <w:lvlText w:val=""/>
      <w:lvlJc w:val="left"/>
      <w:pPr>
        <w:tabs>
          <w:tab w:val="num" w:pos="5040"/>
        </w:tabs>
        <w:ind w:left="5040" w:hanging="360"/>
      </w:pPr>
      <w:rPr>
        <w:rFonts w:ascii="Wingdings" w:hAnsi="Wingdings" w:hint="default"/>
      </w:rPr>
    </w:lvl>
    <w:lvl w:ilvl="7" w:tplc="82DEF69E" w:tentative="1">
      <w:start w:val="1"/>
      <w:numFmt w:val="bullet"/>
      <w:lvlText w:val=""/>
      <w:lvlJc w:val="left"/>
      <w:pPr>
        <w:tabs>
          <w:tab w:val="num" w:pos="5760"/>
        </w:tabs>
        <w:ind w:left="5760" w:hanging="360"/>
      </w:pPr>
      <w:rPr>
        <w:rFonts w:ascii="Wingdings" w:hAnsi="Wingdings" w:hint="default"/>
      </w:rPr>
    </w:lvl>
    <w:lvl w:ilvl="8" w:tplc="C33447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F3738"/>
    <w:multiLevelType w:val="hybridMultilevel"/>
    <w:tmpl w:val="9164240C"/>
    <w:lvl w:ilvl="0" w:tplc="1220D3D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1FAB"/>
    <w:multiLevelType w:val="hybridMultilevel"/>
    <w:tmpl w:val="02A2792C"/>
    <w:lvl w:ilvl="0" w:tplc="8DAE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AC35C5"/>
    <w:multiLevelType w:val="hybridMultilevel"/>
    <w:tmpl w:val="E064EFC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244B22"/>
    <w:multiLevelType w:val="multilevel"/>
    <w:tmpl w:val="5386CB7A"/>
    <w:lvl w:ilvl="0">
      <w:start w:val="1"/>
      <w:numFmt w:val="decimal"/>
      <w:lvlText w:val="%1"/>
      <w:lvlJc w:val="left"/>
      <w:pPr>
        <w:ind w:left="450" w:hanging="450"/>
      </w:pPr>
      <w:rPr>
        <w:rFonts w:hint="default"/>
        <w:sz w:val="36"/>
      </w:rPr>
    </w:lvl>
    <w:lvl w:ilvl="1">
      <w:start w:val="2"/>
      <w:numFmt w:val="decimal"/>
      <w:lvlText w:val="%1.%2"/>
      <w:lvlJc w:val="left"/>
      <w:pPr>
        <w:ind w:left="870" w:hanging="450"/>
      </w:pPr>
      <w:rPr>
        <w:rFonts w:hint="default"/>
        <w:sz w:val="36"/>
      </w:rPr>
    </w:lvl>
    <w:lvl w:ilvl="2">
      <w:start w:val="1"/>
      <w:numFmt w:val="decimal"/>
      <w:lvlText w:val="%1.%2.%3"/>
      <w:lvlJc w:val="left"/>
      <w:pPr>
        <w:ind w:left="1560" w:hanging="720"/>
      </w:pPr>
      <w:rPr>
        <w:rFonts w:hint="default"/>
        <w:sz w:val="36"/>
      </w:rPr>
    </w:lvl>
    <w:lvl w:ilvl="3">
      <w:start w:val="1"/>
      <w:numFmt w:val="decimal"/>
      <w:lvlText w:val="%1.%2.%3.%4"/>
      <w:lvlJc w:val="left"/>
      <w:pPr>
        <w:ind w:left="2340" w:hanging="1080"/>
      </w:pPr>
      <w:rPr>
        <w:rFonts w:hint="default"/>
        <w:sz w:val="36"/>
      </w:rPr>
    </w:lvl>
    <w:lvl w:ilvl="4">
      <w:start w:val="1"/>
      <w:numFmt w:val="decimal"/>
      <w:lvlText w:val="%1.%2.%3.%4.%5"/>
      <w:lvlJc w:val="left"/>
      <w:pPr>
        <w:ind w:left="2760" w:hanging="1080"/>
      </w:pPr>
      <w:rPr>
        <w:rFonts w:hint="default"/>
        <w:sz w:val="36"/>
      </w:rPr>
    </w:lvl>
    <w:lvl w:ilvl="5">
      <w:start w:val="1"/>
      <w:numFmt w:val="decimal"/>
      <w:lvlText w:val="%1.%2.%3.%4.%5.%6"/>
      <w:lvlJc w:val="left"/>
      <w:pPr>
        <w:ind w:left="3540" w:hanging="1440"/>
      </w:pPr>
      <w:rPr>
        <w:rFonts w:hint="default"/>
        <w:sz w:val="36"/>
      </w:rPr>
    </w:lvl>
    <w:lvl w:ilvl="6">
      <w:start w:val="1"/>
      <w:numFmt w:val="decimal"/>
      <w:lvlText w:val="%1.%2.%3.%4.%5.%6.%7"/>
      <w:lvlJc w:val="left"/>
      <w:pPr>
        <w:ind w:left="3960" w:hanging="1440"/>
      </w:pPr>
      <w:rPr>
        <w:rFonts w:hint="default"/>
        <w:sz w:val="36"/>
      </w:rPr>
    </w:lvl>
    <w:lvl w:ilvl="7">
      <w:start w:val="1"/>
      <w:numFmt w:val="decimal"/>
      <w:lvlText w:val="%1.%2.%3.%4.%5.%6.%7.%8"/>
      <w:lvlJc w:val="left"/>
      <w:pPr>
        <w:ind w:left="4740" w:hanging="1800"/>
      </w:pPr>
      <w:rPr>
        <w:rFonts w:hint="default"/>
        <w:sz w:val="36"/>
      </w:rPr>
    </w:lvl>
    <w:lvl w:ilvl="8">
      <w:start w:val="1"/>
      <w:numFmt w:val="decimal"/>
      <w:lvlText w:val="%1.%2.%3.%4.%5.%6.%7.%8.%9"/>
      <w:lvlJc w:val="left"/>
      <w:pPr>
        <w:ind w:left="5520" w:hanging="2160"/>
      </w:pPr>
      <w:rPr>
        <w:rFonts w:hint="default"/>
        <w:sz w:val="36"/>
      </w:rPr>
    </w:lvl>
  </w:abstractNum>
  <w:abstractNum w:abstractNumId="10" w15:restartNumberingAfterBreak="0">
    <w:nsid w:val="7C56513B"/>
    <w:multiLevelType w:val="hybridMultilevel"/>
    <w:tmpl w:val="A4D060EE"/>
    <w:lvl w:ilvl="0" w:tplc="1952B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4"/>
  </w:num>
  <w:num w:numId="6">
    <w:abstractNumId w:val="9"/>
  </w:num>
  <w:num w:numId="7">
    <w:abstractNumId w:val="3"/>
  </w:num>
  <w:num w:numId="8">
    <w:abstractNumId w:val="8"/>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5A"/>
    <w:rsid w:val="000003E6"/>
    <w:rsid w:val="000138F1"/>
    <w:rsid w:val="00015F26"/>
    <w:rsid w:val="00020A58"/>
    <w:rsid w:val="0002758B"/>
    <w:rsid w:val="00034042"/>
    <w:rsid w:val="00041E86"/>
    <w:rsid w:val="00052EF0"/>
    <w:rsid w:val="00053155"/>
    <w:rsid w:val="00062738"/>
    <w:rsid w:val="00062895"/>
    <w:rsid w:val="00062F55"/>
    <w:rsid w:val="0006507F"/>
    <w:rsid w:val="00073BBB"/>
    <w:rsid w:val="00075536"/>
    <w:rsid w:val="00082A86"/>
    <w:rsid w:val="000852E1"/>
    <w:rsid w:val="000B72C1"/>
    <w:rsid w:val="000D699A"/>
    <w:rsid w:val="000D7351"/>
    <w:rsid w:val="000E04ED"/>
    <w:rsid w:val="000E2848"/>
    <w:rsid w:val="00106A28"/>
    <w:rsid w:val="00106CEC"/>
    <w:rsid w:val="00125EB0"/>
    <w:rsid w:val="001363AE"/>
    <w:rsid w:val="001425FA"/>
    <w:rsid w:val="00142F08"/>
    <w:rsid w:val="001475AA"/>
    <w:rsid w:val="0014785C"/>
    <w:rsid w:val="00151FA2"/>
    <w:rsid w:val="00154227"/>
    <w:rsid w:val="001628EC"/>
    <w:rsid w:val="00163349"/>
    <w:rsid w:val="00163D08"/>
    <w:rsid w:val="00176265"/>
    <w:rsid w:val="00176886"/>
    <w:rsid w:val="0018262E"/>
    <w:rsid w:val="0018399C"/>
    <w:rsid w:val="00185EC5"/>
    <w:rsid w:val="00190C19"/>
    <w:rsid w:val="0019549C"/>
    <w:rsid w:val="001A7FBB"/>
    <w:rsid w:val="001B697C"/>
    <w:rsid w:val="001C6102"/>
    <w:rsid w:val="001E282D"/>
    <w:rsid w:val="001F2C94"/>
    <w:rsid w:val="001F5909"/>
    <w:rsid w:val="001F636A"/>
    <w:rsid w:val="001F6B96"/>
    <w:rsid w:val="002046F6"/>
    <w:rsid w:val="00210B70"/>
    <w:rsid w:val="00210F8E"/>
    <w:rsid w:val="00236A8A"/>
    <w:rsid w:val="00236F66"/>
    <w:rsid w:val="002379FB"/>
    <w:rsid w:val="00240BDD"/>
    <w:rsid w:val="00241787"/>
    <w:rsid w:val="00246215"/>
    <w:rsid w:val="00253513"/>
    <w:rsid w:val="0025465C"/>
    <w:rsid w:val="00256659"/>
    <w:rsid w:val="00256766"/>
    <w:rsid w:val="002717B7"/>
    <w:rsid w:val="00276F4B"/>
    <w:rsid w:val="00286E1D"/>
    <w:rsid w:val="00292028"/>
    <w:rsid w:val="00295D66"/>
    <w:rsid w:val="002A4D9E"/>
    <w:rsid w:val="002B0CCD"/>
    <w:rsid w:val="002B7DBE"/>
    <w:rsid w:val="002E178F"/>
    <w:rsid w:val="002F2245"/>
    <w:rsid w:val="002F479B"/>
    <w:rsid w:val="002F5F62"/>
    <w:rsid w:val="003017FC"/>
    <w:rsid w:val="0034087A"/>
    <w:rsid w:val="00342096"/>
    <w:rsid w:val="00344818"/>
    <w:rsid w:val="00344905"/>
    <w:rsid w:val="00344AB5"/>
    <w:rsid w:val="00361B1C"/>
    <w:rsid w:val="00364F5A"/>
    <w:rsid w:val="003724EF"/>
    <w:rsid w:val="00373906"/>
    <w:rsid w:val="00382742"/>
    <w:rsid w:val="00386544"/>
    <w:rsid w:val="003A21E4"/>
    <w:rsid w:val="003A7FAE"/>
    <w:rsid w:val="003B2DA6"/>
    <w:rsid w:val="003B5C0B"/>
    <w:rsid w:val="003C291D"/>
    <w:rsid w:val="003C42D8"/>
    <w:rsid w:val="003C7770"/>
    <w:rsid w:val="003D5297"/>
    <w:rsid w:val="003E0E93"/>
    <w:rsid w:val="003F10B7"/>
    <w:rsid w:val="003F37F8"/>
    <w:rsid w:val="00407662"/>
    <w:rsid w:val="00415BE3"/>
    <w:rsid w:val="00420C91"/>
    <w:rsid w:val="0042568D"/>
    <w:rsid w:val="00425987"/>
    <w:rsid w:val="00425C6F"/>
    <w:rsid w:val="0043201F"/>
    <w:rsid w:val="004364FC"/>
    <w:rsid w:val="00444949"/>
    <w:rsid w:val="00446866"/>
    <w:rsid w:val="00462B46"/>
    <w:rsid w:val="00464141"/>
    <w:rsid w:val="004751FC"/>
    <w:rsid w:val="00475D24"/>
    <w:rsid w:val="00485281"/>
    <w:rsid w:val="004A30C8"/>
    <w:rsid w:val="004A463D"/>
    <w:rsid w:val="004A72BE"/>
    <w:rsid w:val="004B1E05"/>
    <w:rsid w:val="004C3638"/>
    <w:rsid w:val="004D415D"/>
    <w:rsid w:val="004F23B3"/>
    <w:rsid w:val="0051553D"/>
    <w:rsid w:val="00526614"/>
    <w:rsid w:val="00527EA0"/>
    <w:rsid w:val="005447C3"/>
    <w:rsid w:val="005465B6"/>
    <w:rsid w:val="00580A79"/>
    <w:rsid w:val="00584267"/>
    <w:rsid w:val="00586AC2"/>
    <w:rsid w:val="005A442B"/>
    <w:rsid w:val="005A69ED"/>
    <w:rsid w:val="005B1E90"/>
    <w:rsid w:val="005B7AFE"/>
    <w:rsid w:val="005C0E82"/>
    <w:rsid w:val="005C2FB0"/>
    <w:rsid w:val="005D25C1"/>
    <w:rsid w:val="005D2E74"/>
    <w:rsid w:val="005F0049"/>
    <w:rsid w:val="005F048C"/>
    <w:rsid w:val="005F27B2"/>
    <w:rsid w:val="006014F5"/>
    <w:rsid w:val="0060647C"/>
    <w:rsid w:val="00621A3A"/>
    <w:rsid w:val="00634B97"/>
    <w:rsid w:val="00637466"/>
    <w:rsid w:val="00641085"/>
    <w:rsid w:val="00642514"/>
    <w:rsid w:val="00646235"/>
    <w:rsid w:val="006602A5"/>
    <w:rsid w:val="00661E3A"/>
    <w:rsid w:val="0067281B"/>
    <w:rsid w:val="00674BF0"/>
    <w:rsid w:val="00684F56"/>
    <w:rsid w:val="0069145A"/>
    <w:rsid w:val="00697524"/>
    <w:rsid w:val="006B3EF1"/>
    <w:rsid w:val="006B519E"/>
    <w:rsid w:val="006B6E97"/>
    <w:rsid w:val="006C15DF"/>
    <w:rsid w:val="006C4A5C"/>
    <w:rsid w:val="006E2195"/>
    <w:rsid w:val="006E49B3"/>
    <w:rsid w:val="006E6373"/>
    <w:rsid w:val="006F421E"/>
    <w:rsid w:val="006F538B"/>
    <w:rsid w:val="00710639"/>
    <w:rsid w:val="00731F39"/>
    <w:rsid w:val="007404D1"/>
    <w:rsid w:val="0074237F"/>
    <w:rsid w:val="0075202F"/>
    <w:rsid w:val="00760095"/>
    <w:rsid w:val="00770FB3"/>
    <w:rsid w:val="00774ADD"/>
    <w:rsid w:val="00775890"/>
    <w:rsid w:val="00790A54"/>
    <w:rsid w:val="007C002E"/>
    <w:rsid w:val="007F6DE4"/>
    <w:rsid w:val="00815C24"/>
    <w:rsid w:val="008215D8"/>
    <w:rsid w:val="00822C74"/>
    <w:rsid w:val="00826759"/>
    <w:rsid w:val="008306A0"/>
    <w:rsid w:val="00834DF4"/>
    <w:rsid w:val="00835876"/>
    <w:rsid w:val="00840799"/>
    <w:rsid w:val="008460E4"/>
    <w:rsid w:val="00852616"/>
    <w:rsid w:val="00856359"/>
    <w:rsid w:val="008672DC"/>
    <w:rsid w:val="00873523"/>
    <w:rsid w:val="008758A8"/>
    <w:rsid w:val="00895885"/>
    <w:rsid w:val="008A338C"/>
    <w:rsid w:val="008C41B6"/>
    <w:rsid w:val="008C6008"/>
    <w:rsid w:val="008D4E1A"/>
    <w:rsid w:val="008E718E"/>
    <w:rsid w:val="009013DC"/>
    <w:rsid w:val="00902BED"/>
    <w:rsid w:val="009039C0"/>
    <w:rsid w:val="00912221"/>
    <w:rsid w:val="0091768A"/>
    <w:rsid w:val="00922D1E"/>
    <w:rsid w:val="00924B02"/>
    <w:rsid w:val="009308D6"/>
    <w:rsid w:val="00936D4E"/>
    <w:rsid w:val="009453B5"/>
    <w:rsid w:val="00952D6A"/>
    <w:rsid w:val="0097569E"/>
    <w:rsid w:val="00976FE3"/>
    <w:rsid w:val="00977B9E"/>
    <w:rsid w:val="00994C68"/>
    <w:rsid w:val="00997103"/>
    <w:rsid w:val="009A0BDD"/>
    <w:rsid w:val="009A2095"/>
    <w:rsid w:val="009A2DD3"/>
    <w:rsid w:val="009C3C34"/>
    <w:rsid w:val="009D12C0"/>
    <w:rsid w:val="009D27FA"/>
    <w:rsid w:val="009D4D1B"/>
    <w:rsid w:val="009F571F"/>
    <w:rsid w:val="009F6CDC"/>
    <w:rsid w:val="009F7ED0"/>
    <w:rsid w:val="00A007F6"/>
    <w:rsid w:val="00A161D6"/>
    <w:rsid w:val="00A16F59"/>
    <w:rsid w:val="00A34038"/>
    <w:rsid w:val="00A50EC4"/>
    <w:rsid w:val="00A64788"/>
    <w:rsid w:val="00A819BA"/>
    <w:rsid w:val="00A853CB"/>
    <w:rsid w:val="00A9047C"/>
    <w:rsid w:val="00A92A1A"/>
    <w:rsid w:val="00AA4495"/>
    <w:rsid w:val="00AC75E8"/>
    <w:rsid w:val="00AD273A"/>
    <w:rsid w:val="00AD6D60"/>
    <w:rsid w:val="00AE1B7C"/>
    <w:rsid w:val="00AE278D"/>
    <w:rsid w:val="00AF02E3"/>
    <w:rsid w:val="00AF2F8A"/>
    <w:rsid w:val="00AF6B05"/>
    <w:rsid w:val="00B008D8"/>
    <w:rsid w:val="00B05033"/>
    <w:rsid w:val="00B10C53"/>
    <w:rsid w:val="00B11284"/>
    <w:rsid w:val="00B2328F"/>
    <w:rsid w:val="00B27ABE"/>
    <w:rsid w:val="00B312E8"/>
    <w:rsid w:val="00B32118"/>
    <w:rsid w:val="00B40D64"/>
    <w:rsid w:val="00B42198"/>
    <w:rsid w:val="00B55B17"/>
    <w:rsid w:val="00B708CD"/>
    <w:rsid w:val="00B72AE4"/>
    <w:rsid w:val="00B76F6A"/>
    <w:rsid w:val="00B933C7"/>
    <w:rsid w:val="00B9687B"/>
    <w:rsid w:val="00BA3022"/>
    <w:rsid w:val="00BA503F"/>
    <w:rsid w:val="00BA5E95"/>
    <w:rsid w:val="00BB2D84"/>
    <w:rsid w:val="00BB3746"/>
    <w:rsid w:val="00BC0DCD"/>
    <w:rsid w:val="00BC329F"/>
    <w:rsid w:val="00BC6870"/>
    <w:rsid w:val="00BD2942"/>
    <w:rsid w:val="00BD4D71"/>
    <w:rsid w:val="00BE2EEE"/>
    <w:rsid w:val="00BF2BC7"/>
    <w:rsid w:val="00BF7624"/>
    <w:rsid w:val="00BF7A4F"/>
    <w:rsid w:val="00BF7E30"/>
    <w:rsid w:val="00C03800"/>
    <w:rsid w:val="00C21CEC"/>
    <w:rsid w:val="00C327B5"/>
    <w:rsid w:val="00C340FC"/>
    <w:rsid w:val="00C400E2"/>
    <w:rsid w:val="00C41534"/>
    <w:rsid w:val="00C43E90"/>
    <w:rsid w:val="00C50D17"/>
    <w:rsid w:val="00C533BF"/>
    <w:rsid w:val="00C53404"/>
    <w:rsid w:val="00C57F71"/>
    <w:rsid w:val="00C740C6"/>
    <w:rsid w:val="00C90AF7"/>
    <w:rsid w:val="00C91085"/>
    <w:rsid w:val="00C91AF1"/>
    <w:rsid w:val="00C96F0F"/>
    <w:rsid w:val="00CB478A"/>
    <w:rsid w:val="00CC71DE"/>
    <w:rsid w:val="00CC7718"/>
    <w:rsid w:val="00CE499D"/>
    <w:rsid w:val="00CE4AF3"/>
    <w:rsid w:val="00D147BE"/>
    <w:rsid w:val="00D14EC1"/>
    <w:rsid w:val="00D23E2A"/>
    <w:rsid w:val="00D361B8"/>
    <w:rsid w:val="00D40EE8"/>
    <w:rsid w:val="00D469CD"/>
    <w:rsid w:val="00D47932"/>
    <w:rsid w:val="00D67A9B"/>
    <w:rsid w:val="00D93087"/>
    <w:rsid w:val="00D94051"/>
    <w:rsid w:val="00D94869"/>
    <w:rsid w:val="00DA00BA"/>
    <w:rsid w:val="00DA43C9"/>
    <w:rsid w:val="00DB183D"/>
    <w:rsid w:val="00DB3D82"/>
    <w:rsid w:val="00DC2CBA"/>
    <w:rsid w:val="00DC7C40"/>
    <w:rsid w:val="00DD5751"/>
    <w:rsid w:val="00DE4B4E"/>
    <w:rsid w:val="00DF31F8"/>
    <w:rsid w:val="00DF4720"/>
    <w:rsid w:val="00E00FF1"/>
    <w:rsid w:val="00E20F5C"/>
    <w:rsid w:val="00E27065"/>
    <w:rsid w:val="00E363A2"/>
    <w:rsid w:val="00E4576B"/>
    <w:rsid w:val="00E46377"/>
    <w:rsid w:val="00E72D25"/>
    <w:rsid w:val="00E74FC6"/>
    <w:rsid w:val="00E77412"/>
    <w:rsid w:val="00E91872"/>
    <w:rsid w:val="00E97FA6"/>
    <w:rsid w:val="00EA1837"/>
    <w:rsid w:val="00EA355E"/>
    <w:rsid w:val="00EA6B54"/>
    <w:rsid w:val="00EB06A5"/>
    <w:rsid w:val="00EB5B35"/>
    <w:rsid w:val="00EE2F4A"/>
    <w:rsid w:val="00EE3494"/>
    <w:rsid w:val="00EF47B2"/>
    <w:rsid w:val="00EF6A70"/>
    <w:rsid w:val="00F112DD"/>
    <w:rsid w:val="00F25BE2"/>
    <w:rsid w:val="00F2778C"/>
    <w:rsid w:val="00F37C8A"/>
    <w:rsid w:val="00F44C43"/>
    <w:rsid w:val="00F47E4C"/>
    <w:rsid w:val="00F56888"/>
    <w:rsid w:val="00F56B5C"/>
    <w:rsid w:val="00F6470F"/>
    <w:rsid w:val="00F7429C"/>
    <w:rsid w:val="00F81AEB"/>
    <w:rsid w:val="00F8329F"/>
    <w:rsid w:val="00FB09F6"/>
    <w:rsid w:val="00FB1694"/>
    <w:rsid w:val="00FB77D5"/>
    <w:rsid w:val="00FC6A87"/>
    <w:rsid w:val="00FD1147"/>
    <w:rsid w:val="00FF0E02"/>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DC129-059B-44F9-80F6-765FD2DC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082A86"/>
    <w:pPr>
      <w:widowControl w:val="0"/>
      <w:autoSpaceDE w:val="0"/>
      <w:autoSpaceDN w:val="0"/>
      <w:spacing w:after="0" w:line="240" w:lineRule="auto"/>
      <w:ind w:left="56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tem-maininfo">
    <w:name w:val="js-item-maininfo"/>
    <w:basedOn w:val="DefaultParagraphFont"/>
    <w:rsid w:val="0069145A"/>
  </w:style>
  <w:style w:type="character" w:customStyle="1" w:styleId="apple-converted-space">
    <w:name w:val="apple-converted-space"/>
    <w:basedOn w:val="DefaultParagraphFont"/>
    <w:rsid w:val="0069145A"/>
  </w:style>
  <w:style w:type="paragraph" w:styleId="ListParagraph">
    <w:name w:val="List Paragraph"/>
    <w:basedOn w:val="Normal"/>
    <w:uiPriority w:val="34"/>
    <w:qFormat/>
    <w:rsid w:val="00062895"/>
    <w:pPr>
      <w:ind w:left="720"/>
      <w:contextualSpacing/>
    </w:pPr>
  </w:style>
  <w:style w:type="paragraph" w:styleId="Header">
    <w:name w:val="header"/>
    <w:basedOn w:val="Normal"/>
    <w:link w:val="HeaderChar"/>
    <w:uiPriority w:val="99"/>
    <w:unhideWhenUsed/>
    <w:rsid w:val="00475D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475D24"/>
  </w:style>
  <w:style w:type="paragraph" w:styleId="Footer">
    <w:name w:val="footer"/>
    <w:basedOn w:val="Normal"/>
    <w:link w:val="FooterChar"/>
    <w:uiPriority w:val="99"/>
    <w:unhideWhenUsed/>
    <w:rsid w:val="00475D24"/>
    <w:pPr>
      <w:tabs>
        <w:tab w:val="center" w:pos="4844"/>
        <w:tab w:val="right" w:pos="9689"/>
      </w:tabs>
      <w:spacing w:after="0" w:line="240" w:lineRule="auto"/>
    </w:pPr>
  </w:style>
  <w:style w:type="character" w:customStyle="1" w:styleId="FooterChar">
    <w:name w:val="Footer Char"/>
    <w:basedOn w:val="DefaultParagraphFont"/>
    <w:link w:val="Footer"/>
    <w:uiPriority w:val="99"/>
    <w:rsid w:val="00475D24"/>
  </w:style>
  <w:style w:type="paragraph" w:styleId="BalloonText">
    <w:name w:val="Balloon Text"/>
    <w:basedOn w:val="Normal"/>
    <w:link w:val="BalloonTextChar"/>
    <w:uiPriority w:val="99"/>
    <w:semiHidden/>
    <w:unhideWhenUsed/>
    <w:rsid w:val="0020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F6"/>
    <w:rPr>
      <w:rFonts w:ascii="Tahoma" w:hAnsi="Tahoma" w:cs="Tahoma"/>
      <w:sz w:val="16"/>
      <w:szCs w:val="16"/>
    </w:rPr>
  </w:style>
  <w:style w:type="character" w:styleId="Hyperlink">
    <w:name w:val="Hyperlink"/>
    <w:basedOn w:val="DefaultParagraphFont"/>
    <w:uiPriority w:val="99"/>
    <w:unhideWhenUsed/>
    <w:rsid w:val="00634B97"/>
    <w:rPr>
      <w:color w:val="0000FF" w:themeColor="hyperlink"/>
      <w:u w:val="single"/>
    </w:rPr>
  </w:style>
  <w:style w:type="paragraph" w:customStyle="1" w:styleId="Default">
    <w:name w:val="Default"/>
    <w:rsid w:val="000E0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1"/>
    <w:rsid w:val="00082A86"/>
    <w:rPr>
      <w:rFonts w:ascii="Arial" w:eastAsia="Arial" w:hAnsi="Arial" w:cs="Arial"/>
      <w:b/>
      <w:bCs/>
      <w:sz w:val="24"/>
      <w:szCs w:val="24"/>
    </w:rPr>
  </w:style>
  <w:style w:type="paragraph" w:styleId="BodyText">
    <w:name w:val="Body Text"/>
    <w:basedOn w:val="Normal"/>
    <w:link w:val="BodyTextChar"/>
    <w:uiPriority w:val="1"/>
    <w:qFormat/>
    <w:rsid w:val="00082A8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82A86"/>
    <w:rPr>
      <w:rFonts w:ascii="Arial" w:eastAsia="Arial" w:hAnsi="Arial" w:cs="Arial"/>
      <w:sz w:val="24"/>
      <w:szCs w:val="24"/>
    </w:rPr>
  </w:style>
  <w:style w:type="table" w:styleId="TableGrid">
    <w:name w:val="Table Grid"/>
    <w:basedOn w:val="TableNormal"/>
    <w:uiPriority w:val="59"/>
    <w:rsid w:val="004B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327">
      <w:bodyDiv w:val="1"/>
      <w:marLeft w:val="0"/>
      <w:marRight w:val="0"/>
      <w:marTop w:val="0"/>
      <w:marBottom w:val="0"/>
      <w:divBdr>
        <w:top w:val="none" w:sz="0" w:space="0" w:color="auto"/>
        <w:left w:val="none" w:sz="0" w:space="0" w:color="auto"/>
        <w:bottom w:val="none" w:sz="0" w:space="0" w:color="auto"/>
        <w:right w:val="none" w:sz="0" w:space="0" w:color="auto"/>
      </w:divBdr>
    </w:div>
    <w:div w:id="35277651">
      <w:bodyDiv w:val="1"/>
      <w:marLeft w:val="0"/>
      <w:marRight w:val="0"/>
      <w:marTop w:val="0"/>
      <w:marBottom w:val="0"/>
      <w:divBdr>
        <w:top w:val="none" w:sz="0" w:space="0" w:color="auto"/>
        <w:left w:val="none" w:sz="0" w:space="0" w:color="auto"/>
        <w:bottom w:val="none" w:sz="0" w:space="0" w:color="auto"/>
        <w:right w:val="none" w:sz="0" w:space="0" w:color="auto"/>
      </w:divBdr>
    </w:div>
    <w:div w:id="63842404">
      <w:bodyDiv w:val="1"/>
      <w:marLeft w:val="0"/>
      <w:marRight w:val="0"/>
      <w:marTop w:val="0"/>
      <w:marBottom w:val="0"/>
      <w:divBdr>
        <w:top w:val="none" w:sz="0" w:space="0" w:color="auto"/>
        <w:left w:val="none" w:sz="0" w:space="0" w:color="auto"/>
        <w:bottom w:val="none" w:sz="0" w:space="0" w:color="auto"/>
        <w:right w:val="none" w:sz="0" w:space="0" w:color="auto"/>
      </w:divBdr>
    </w:div>
    <w:div w:id="125784265">
      <w:bodyDiv w:val="1"/>
      <w:marLeft w:val="0"/>
      <w:marRight w:val="0"/>
      <w:marTop w:val="0"/>
      <w:marBottom w:val="0"/>
      <w:divBdr>
        <w:top w:val="none" w:sz="0" w:space="0" w:color="auto"/>
        <w:left w:val="none" w:sz="0" w:space="0" w:color="auto"/>
        <w:bottom w:val="none" w:sz="0" w:space="0" w:color="auto"/>
        <w:right w:val="none" w:sz="0" w:space="0" w:color="auto"/>
      </w:divBdr>
    </w:div>
    <w:div w:id="375204095">
      <w:bodyDiv w:val="1"/>
      <w:marLeft w:val="0"/>
      <w:marRight w:val="0"/>
      <w:marTop w:val="0"/>
      <w:marBottom w:val="0"/>
      <w:divBdr>
        <w:top w:val="none" w:sz="0" w:space="0" w:color="auto"/>
        <w:left w:val="none" w:sz="0" w:space="0" w:color="auto"/>
        <w:bottom w:val="none" w:sz="0" w:space="0" w:color="auto"/>
        <w:right w:val="none" w:sz="0" w:space="0" w:color="auto"/>
      </w:divBdr>
      <w:divsChild>
        <w:div w:id="455176307">
          <w:marLeft w:val="504"/>
          <w:marRight w:val="0"/>
          <w:marTop w:val="200"/>
          <w:marBottom w:val="0"/>
          <w:divBdr>
            <w:top w:val="none" w:sz="0" w:space="0" w:color="auto"/>
            <w:left w:val="none" w:sz="0" w:space="0" w:color="auto"/>
            <w:bottom w:val="none" w:sz="0" w:space="0" w:color="auto"/>
            <w:right w:val="none" w:sz="0" w:space="0" w:color="auto"/>
          </w:divBdr>
        </w:div>
      </w:divsChild>
    </w:div>
    <w:div w:id="458841311">
      <w:bodyDiv w:val="1"/>
      <w:marLeft w:val="0"/>
      <w:marRight w:val="0"/>
      <w:marTop w:val="0"/>
      <w:marBottom w:val="0"/>
      <w:divBdr>
        <w:top w:val="none" w:sz="0" w:space="0" w:color="auto"/>
        <w:left w:val="none" w:sz="0" w:space="0" w:color="auto"/>
        <w:bottom w:val="none" w:sz="0" w:space="0" w:color="auto"/>
        <w:right w:val="none" w:sz="0" w:space="0" w:color="auto"/>
      </w:divBdr>
    </w:div>
    <w:div w:id="462583236">
      <w:bodyDiv w:val="1"/>
      <w:marLeft w:val="0"/>
      <w:marRight w:val="0"/>
      <w:marTop w:val="0"/>
      <w:marBottom w:val="0"/>
      <w:divBdr>
        <w:top w:val="none" w:sz="0" w:space="0" w:color="auto"/>
        <w:left w:val="none" w:sz="0" w:space="0" w:color="auto"/>
        <w:bottom w:val="none" w:sz="0" w:space="0" w:color="auto"/>
        <w:right w:val="none" w:sz="0" w:space="0" w:color="auto"/>
      </w:divBdr>
    </w:div>
    <w:div w:id="1023901322">
      <w:bodyDiv w:val="1"/>
      <w:marLeft w:val="0"/>
      <w:marRight w:val="0"/>
      <w:marTop w:val="0"/>
      <w:marBottom w:val="0"/>
      <w:divBdr>
        <w:top w:val="none" w:sz="0" w:space="0" w:color="auto"/>
        <w:left w:val="none" w:sz="0" w:space="0" w:color="auto"/>
        <w:bottom w:val="none" w:sz="0" w:space="0" w:color="auto"/>
        <w:right w:val="none" w:sz="0" w:space="0" w:color="auto"/>
      </w:divBdr>
    </w:div>
    <w:div w:id="1093474703">
      <w:bodyDiv w:val="1"/>
      <w:marLeft w:val="0"/>
      <w:marRight w:val="0"/>
      <w:marTop w:val="0"/>
      <w:marBottom w:val="0"/>
      <w:divBdr>
        <w:top w:val="none" w:sz="0" w:space="0" w:color="auto"/>
        <w:left w:val="none" w:sz="0" w:space="0" w:color="auto"/>
        <w:bottom w:val="none" w:sz="0" w:space="0" w:color="auto"/>
        <w:right w:val="none" w:sz="0" w:space="0" w:color="auto"/>
      </w:divBdr>
    </w:div>
    <w:div w:id="1190100913">
      <w:bodyDiv w:val="1"/>
      <w:marLeft w:val="0"/>
      <w:marRight w:val="0"/>
      <w:marTop w:val="0"/>
      <w:marBottom w:val="0"/>
      <w:divBdr>
        <w:top w:val="none" w:sz="0" w:space="0" w:color="auto"/>
        <w:left w:val="none" w:sz="0" w:space="0" w:color="auto"/>
        <w:bottom w:val="none" w:sz="0" w:space="0" w:color="auto"/>
        <w:right w:val="none" w:sz="0" w:space="0" w:color="auto"/>
      </w:divBdr>
    </w:div>
    <w:div w:id="1211767050">
      <w:bodyDiv w:val="1"/>
      <w:marLeft w:val="0"/>
      <w:marRight w:val="0"/>
      <w:marTop w:val="0"/>
      <w:marBottom w:val="0"/>
      <w:divBdr>
        <w:top w:val="none" w:sz="0" w:space="0" w:color="auto"/>
        <w:left w:val="none" w:sz="0" w:space="0" w:color="auto"/>
        <w:bottom w:val="none" w:sz="0" w:space="0" w:color="auto"/>
        <w:right w:val="none" w:sz="0" w:space="0" w:color="auto"/>
      </w:divBdr>
    </w:div>
    <w:div w:id="1307198323">
      <w:bodyDiv w:val="1"/>
      <w:marLeft w:val="0"/>
      <w:marRight w:val="0"/>
      <w:marTop w:val="0"/>
      <w:marBottom w:val="0"/>
      <w:divBdr>
        <w:top w:val="none" w:sz="0" w:space="0" w:color="auto"/>
        <w:left w:val="none" w:sz="0" w:space="0" w:color="auto"/>
        <w:bottom w:val="none" w:sz="0" w:space="0" w:color="auto"/>
        <w:right w:val="none" w:sz="0" w:space="0" w:color="auto"/>
      </w:divBdr>
    </w:div>
    <w:div w:id="1425495704">
      <w:bodyDiv w:val="1"/>
      <w:marLeft w:val="0"/>
      <w:marRight w:val="0"/>
      <w:marTop w:val="0"/>
      <w:marBottom w:val="0"/>
      <w:divBdr>
        <w:top w:val="none" w:sz="0" w:space="0" w:color="auto"/>
        <w:left w:val="none" w:sz="0" w:space="0" w:color="auto"/>
        <w:bottom w:val="none" w:sz="0" w:space="0" w:color="auto"/>
        <w:right w:val="none" w:sz="0" w:space="0" w:color="auto"/>
      </w:divBdr>
    </w:div>
    <w:div w:id="1450273244">
      <w:bodyDiv w:val="1"/>
      <w:marLeft w:val="0"/>
      <w:marRight w:val="0"/>
      <w:marTop w:val="0"/>
      <w:marBottom w:val="0"/>
      <w:divBdr>
        <w:top w:val="none" w:sz="0" w:space="0" w:color="auto"/>
        <w:left w:val="none" w:sz="0" w:space="0" w:color="auto"/>
        <w:bottom w:val="none" w:sz="0" w:space="0" w:color="auto"/>
        <w:right w:val="none" w:sz="0" w:space="0" w:color="auto"/>
      </w:divBdr>
    </w:div>
    <w:div w:id="1574505061">
      <w:bodyDiv w:val="1"/>
      <w:marLeft w:val="0"/>
      <w:marRight w:val="0"/>
      <w:marTop w:val="0"/>
      <w:marBottom w:val="0"/>
      <w:divBdr>
        <w:top w:val="none" w:sz="0" w:space="0" w:color="auto"/>
        <w:left w:val="none" w:sz="0" w:space="0" w:color="auto"/>
        <w:bottom w:val="none" w:sz="0" w:space="0" w:color="auto"/>
        <w:right w:val="none" w:sz="0" w:space="0" w:color="auto"/>
      </w:divBdr>
    </w:div>
    <w:div w:id="1999263776">
      <w:bodyDiv w:val="1"/>
      <w:marLeft w:val="0"/>
      <w:marRight w:val="0"/>
      <w:marTop w:val="0"/>
      <w:marBottom w:val="0"/>
      <w:divBdr>
        <w:top w:val="none" w:sz="0" w:space="0" w:color="auto"/>
        <w:left w:val="none" w:sz="0" w:space="0" w:color="auto"/>
        <w:bottom w:val="none" w:sz="0" w:space="0" w:color="auto"/>
        <w:right w:val="none" w:sz="0" w:space="0" w:color="auto"/>
      </w:divBdr>
    </w:div>
    <w:div w:id="2020622041">
      <w:bodyDiv w:val="1"/>
      <w:marLeft w:val="0"/>
      <w:marRight w:val="0"/>
      <w:marTop w:val="0"/>
      <w:marBottom w:val="0"/>
      <w:divBdr>
        <w:top w:val="none" w:sz="0" w:space="0" w:color="auto"/>
        <w:left w:val="none" w:sz="0" w:space="0" w:color="auto"/>
        <w:bottom w:val="none" w:sz="0" w:space="0" w:color="auto"/>
        <w:right w:val="none" w:sz="0" w:space="0" w:color="auto"/>
      </w:divBdr>
    </w:div>
    <w:div w:id="2031759857">
      <w:bodyDiv w:val="1"/>
      <w:marLeft w:val="0"/>
      <w:marRight w:val="0"/>
      <w:marTop w:val="0"/>
      <w:marBottom w:val="0"/>
      <w:divBdr>
        <w:top w:val="none" w:sz="0" w:space="0" w:color="auto"/>
        <w:left w:val="none" w:sz="0" w:space="0" w:color="auto"/>
        <w:bottom w:val="none" w:sz="0" w:space="0" w:color="auto"/>
        <w:right w:val="none" w:sz="0" w:space="0" w:color="auto"/>
      </w:divBdr>
    </w:div>
    <w:div w:id="20444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hyperlink" Target="http://www.taxes.gov.az"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www.bbc.com/azeri/azerbaijan-46371231" TargetMode="External"/><Relationship Id="rId7" Type="http://schemas.openxmlformats.org/officeDocument/2006/relationships/endnotes" Target="endnotes.xml"/><Relationship Id="rId12" Type="http://schemas.openxmlformats.org/officeDocument/2006/relationships/hyperlink" Target="https://2.bp.blogspot.com/-VkoKJ1UeJXg/WJsE1wO9xYI/AAAAAAAAABM/de8hTDtRYdQVX2RCwIgCRnvMCpvA845rACLcB/s1600/laffer+eyrisi.png" TargetMode="External"/><Relationship Id="rId17" Type="http://schemas.openxmlformats.org/officeDocument/2006/relationships/chart" Target="charts/chart1.xml"/><Relationship Id="rId25" Type="http://schemas.openxmlformats.org/officeDocument/2006/relationships/chart" Target="charts/chart3.xml"/><Relationship Id="rId33" Type="http://schemas.openxmlformats.org/officeDocument/2006/relationships/hyperlink" Target="http://www.e-qanun.az/code/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axes.gov.az" TargetMode="External"/><Relationship Id="rId20" Type="http://schemas.openxmlformats.org/officeDocument/2006/relationships/header" Target="header2.xml"/><Relationship Id="rId29" Type="http://schemas.openxmlformats.org/officeDocument/2006/relationships/hyperlink" Target="http://maliyye.gov.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yperlink" Target="https://www.stat.gov.az" TargetMode="External"/><Relationship Id="rId37" Type="http://schemas.openxmlformats.org/officeDocument/2006/relationships/hyperlink" Target="https://www.assignmenthelp.net/assignment_help/expansionary-and-contractionary-fiscal-policy" TargetMode="External"/><Relationship Id="rId5" Type="http://schemas.openxmlformats.org/officeDocument/2006/relationships/webSettings" Target="webSettings.xml"/><Relationship Id="rId15" Type="http://schemas.openxmlformats.org/officeDocument/2006/relationships/hyperlink" Target="http://www.e-taxes.gov.az" TargetMode="External"/><Relationship Id="rId23" Type="http://schemas.openxmlformats.org/officeDocument/2006/relationships/header" Target="header3.xml"/><Relationship Id="rId28" Type="http://schemas.openxmlformats.org/officeDocument/2006/relationships/hyperlink" Target="http://maliyye.gov.az" TargetMode="External"/><Relationship Id="rId36" Type="http://schemas.openxmlformats.org/officeDocument/2006/relationships/hyperlink" Target="https://www.thebalance.com/what-is-fiscal-policy-types-objectives-and-tools-3305844" TargetMode="Externa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yperlink" Target="http://customs.gov.a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hyperlink" Target="https://www.economy.gov.az" TargetMode="External"/><Relationship Id="rId30" Type="http://schemas.openxmlformats.org/officeDocument/2006/relationships/hyperlink" Target="https://www.fimsa.az" TargetMode="External"/><Relationship Id="rId35" Type="http://schemas.openxmlformats.org/officeDocument/2006/relationships/hyperlink" Target="https://www.investopedia.com/terms/f/fiscalpolicy.asp"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LENOVO\Desktop\001.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Лист2!$D$5</c:f>
              <c:strCache>
                <c:ptCount val="1"/>
                <c:pt idx="0">
                  <c:v>neft</c:v>
                </c:pt>
              </c:strCache>
            </c:strRef>
          </c:tx>
          <c:invertIfNegative val="0"/>
          <c:cat>
            <c:numRef>
              <c:f>Лист2!$E$4:$N$4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Лист2!$E$5:$N$5</c:f>
              <c:numCache>
                <c:formatCode>General</c:formatCode>
                <c:ptCount val="10"/>
                <c:pt idx="0">
                  <c:v>65.8</c:v>
                </c:pt>
                <c:pt idx="1">
                  <c:v>68.8</c:v>
                </c:pt>
                <c:pt idx="2">
                  <c:v>73.8</c:v>
                </c:pt>
                <c:pt idx="3">
                  <c:v>73.099999999999994</c:v>
                </c:pt>
                <c:pt idx="4">
                  <c:v>73.099999999999994</c:v>
                </c:pt>
                <c:pt idx="5">
                  <c:v>66</c:v>
                </c:pt>
                <c:pt idx="6">
                  <c:v>58.4</c:v>
                </c:pt>
                <c:pt idx="7">
                  <c:v>52.7</c:v>
                </c:pt>
                <c:pt idx="8">
                  <c:v>47.4</c:v>
                </c:pt>
                <c:pt idx="9">
                  <c:v>55.1</c:v>
                </c:pt>
              </c:numCache>
            </c:numRef>
          </c:val>
        </c:ser>
        <c:ser>
          <c:idx val="1"/>
          <c:order val="1"/>
          <c:tx>
            <c:strRef>
              <c:f>Лист2!$D$6</c:f>
              <c:strCache>
                <c:ptCount val="1"/>
                <c:pt idx="0">
                  <c:v>qeyri-neft</c:v>
                </c:pt>
              </c:strCache>
            </c:strRef>
          </c:tx>
          <c:invertIfNegative val="0"/>
          <c:cat>
            <c:numRef>
              <c:f>Лист2!$E$4:$N$4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Лист2!$E$6:$N$6</c:f>
              <c:numCache>
                <c:formatCode>General</c:formatCode>
                <c:ptCount val="10"/>
                <c:pt idx="0">
                  <c:v>34.200000000000003</c:v>
                </c:pt>
                <c:pt idx="1">
                  <c:v>31.2</c:v>
                </c:pt>
                <c:pt idx="2">
                  <c:v>26.2</c:v>
                </c:pt>
                <c:pt idx="3">
                  <c:v>26.9</c:v>
                </c:pt>
                <c:pt idx="4">
                  <c:v>26.9</c:v>
                </c:pt>
                <c:pt idx="5">
                  <c:v>34</c:v>
                </c:pt>
                <c:pt idx="6">
                  <c:v>41.6</c:v>
                </c:pt>
                <c:pt idx="7">
                  <c:v>47.3</c:v>
                </c:pt>
                <c:pt idx="8">
                  <c:v>52.6</c:v>
                </c:pt>
                <c:pt idx="9">
                  <c:v>44.9</c:v>
                </c:pt>
              </c:numCache>
            </c:numRef>
          </c:val>
        </c:ser>
        <c:dLbls>
          <c:showLegendKey val="0"/>
          <c:showVal val="0"/>
          <c:showCatName val="0"/>
          <c:showSerName val="0"/>
          <c:showPercent val="0"/>
          <c:showBubbleSize val="0"/>
        </c:dLbls>
        <c:gapWidth val="150"/>
        <c:axId val="1276396272"/>
        <c:axId val="1276385936"/>
      </c:barChart>
      <c:catAx>
        <c:axId val="1276396272"/>
        <c:scaling>
          <c:orientation val="minMax"/>
        </c:scaling>
        <c:delete val="0"/>
        <c:axPos val="b"/>
        <c:numFmt formatCode="General" sourceLinked="1"/>
        <c:majorTickMark val="out"/>
        <c:minorTickMark val="none"/>
        <c:tickLblPos val="nextTo"/>
        <c:crossAx val="1276385936"/>
        <c:crosses val="autoZero"/>
        <c:auto val="1"/>
        <c:lblAlgn val="ctr"/>
        <c:lblOffset val="100"/>
        <c:noMultiLvlLbl val="0"/>
      </c:catAx>
      <c:valAx>
        <c:axId val="1276385936"/>
        <c:scaling>
          <c:orientation val="minMax"/>
        </c:scaling>
        <c:delete val="0"/>
        <c:axPos val="l"/>
        <c:majorGridlines/>
        <c:numFmt formatCode="General" sourceLinked="1"/>
        <c:majorTickMark val="out"/>
        <c:minorTickMark val="none"/>
        <c:tickLblPos val="nextTo"/>
        <c:crossAx val="12763962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az-Latn-AZ" sz="1600">
                <a:latin typeface="+mj-lt"/>
              </a:rPr>
              <a:t>Vergilər Nazirliyinin xətti ilə təmin edilən büdcə gəlirləri</a:t>
            </a:r>
            <a:endParaRPr lang="az-Cyrl-AZ" sz="1600">
              <a:latin typeface="+mj-lt"/>
            </a:endParaRPr>
          </a:p>
        </c:rich>
      </c:tx>
      <c:overlay val="0"/>
    </c:title>
    <c:autoTitleDeleted val="0"/>
    <c:plotArea>
      <c:layout/>
      <c:barChart>
        <c:barDir val="col"/>
        <c:grouping val="clustered"/>
        <c:varyColors val="0"/>
        <c:ser>
          <c:idx val="0"/>
          <c:order val="0"/>
          <c:tx>
            <c:strRef>
              <c:f>Лист2!$D$5</c:f>
              <c:strCache>
                <c:ptCount val="1"/>
                <c:pt idx="0">
                  <c:v>neft</c:v>
                </c:pt>
              </c:strCache>
            </c:strRef>
          </c:tx>
          <c:invertIfNegative val="0"/>
          <c:cat>
            <c:numRef>
              <c:f>Лист2!$E$4:$N$4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Лист2!$E$5:$N$5</c:f>
              <c:numCache>
                <c:formatCode>General</c:formatCode>
                <c:ptCount val="10"/>
                <c:pt idx="0">
                  <c:v>1786.9</c:v>
                </c:pt>
                <c:pt idx="1">
                  <c:v>1934.7</c:v>
                </c:pt>
                <c:pt idx="2">
                  <c:v>2591.6</c:v>
                </c:pt>
                <c:pt idx="3">
                  <c:v>2734.7</c:v>
                </c:pt>
                <c:pt idx="4">
                  <c:v>2900.1</c:v>
                </c:pt>
                <c:pt idx="5">
                  <c:v>2807</c:v>
                </c:pt>
                <c:pt idx="6">
                  <c:v>2089.9</c:v>
                </c:pt>
                <c:pt idx="7">
                  <c:v>1610</c:v>
                </c:pt>
                <c:pt idx="8">
                  <c:v>1840</c:v>
                </c:pt>
                <c:pt idx="9">
                  <c:v>1880</c:v>
                </c:pt>
              </c:numCache>
            </c:numRef>
          </c:val>
        </c:ser>
        <c:ser>
          <c:idx val="1"/>
          <c:order val="1"/>
          <c:tx>
            <c:strRef>
              <c:f>Лист2!$D$6</c:f>
              <c:strCache>
                <c:ptCount val="1"/>
                <c:pt idx="0">
                  <c:v>qeyri-neft</c:v>
                </c:pt>
              </c:strCache>
            </c:strRef>
          </c:tx>
          <c:invertIfNegative val="0"/>
          <c:cat>
            <c:numRef>
              <c:f>Лист2!$E$4:$N$4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Лист2!$E$6:$N$6</c:f>
              <c:numCache>
                <c:formatCode>General</c:formatCode>
                <c:ptCount val="10"/>
                <c:pt idx="0">
                  <c:v>2326.5</c:v>
                </c:pt>
                <c:pt idx="1">
                  <c:v>2358.1</c:v>
                </c:pt>
                <c:pt idx="2">
                  <c:v>2880.3</c:v>
                </c:pt>
                <c:pt idx="3">
                  <c:v>3290.7</c:v>
                </c:pt>
                <c:pt idx="4">
                  <c:v>3763.9</c:v>
                </c:pt>
                <c:pt idx="5">
                  <c:v>4306.7</c:v>
                </c:pt>
                <c:pt idx="6">
                  <c:v>5028.3999999999996</c:v>
                </c:pt>
                <c:pt idx="7">
                  <c:v>5405.6</c:v>
                </c:pt>
                <c:pt idx="8">
                  <c:v>5805</c:v>
                </c:pt>
                <c:pt idx="9">
                  <c:v>6027</c:v>
                </c:pt>
              </c:numCache>
            </c:numRef>
          </c:val>
        </c:ser>
        <c:ser>
          <c:idx val="2"/>
          <c:order val="2"/>
          <c:tx>
            <c:strRef>
              <c:f>Лист2!$D$7</c:f>
              <c:strCache>
                <c:ptCount val="1"/>
                <c:pt idx="0">
                  <c:v>ümumi</c:v>
                </c:pt>
              </c:strCache>
            </c:strRef>
          </c:tx>
          <c:invertIfNegative val="0"/>
          <c:cat>
            <c:numRef>
              <c:f>Лист2!$E$4:$N$4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Лист2!$E$7:$N$7</c:f>
              <c:numCache>
                <c:formatCode>General</c:formatCode>
                <c:ptCount val="10"/>
                <c:pt idx="0">
                  <c:v>4113.3999999999996</c:v>
                </c:pt>
                <c:pt idx="1">
                  <c:v>4292.8</c:v>
                </c:pt>
                <c:pt idx="2">
                  <c:v>5471.9</c:v>
                </c:pt>
                <c:pt idx="3">
                  <c:v>6025.4</c:v>
                </c:pt>
                <c:pt idx="4">
                  <c:v>6664</c:v>
                </c:pt>
                <c:pt idx="5">
                  <c:v>7113.7</c:v>
                </c:pt>
                <c:pt idx="6">
                  <c:v>7118.3</c:v>
                </c:pt>
                <c:pt idx="7">
                  <c:v>7015.6</c:v>
                </c:pt>
                <c:pt idx="8">
                  <c:v>7645</c:v>
                </c:pt>
                <c:pt idx="9">
                  <c:v>7907</c:v>
                </c:pt>
              </c:numCache>
            </c:numRef>
          </c:val>
        </c:ser>
        <c:dLbls>
          <c:showLegendKey val="0"/>
          <c:showVal val="0"/>
          <c:showCatName val="0"/>
          <c:showSerName val="0"/>
          <c:showPercent val="0"/>
          <c:showBubbleSize val="0"/>
        </c:dLbls>
        <c:gapWidth val="150"/>
        <c:axId val="1276390832"/>
        <c:axId val="1276370704"/>
      </c:barChart>
      <c:catAx>
        <c:axId val="1276390832"/>
        <c:scaling>
          <c:orientation val="minMax"/>
        </c:scaling>
        <c:delete val="0"/>
        <c:axPos val="b"/>
        <c:numFmt formatCode="General" sourceLinked="1"/>
        <c:majorTickMark val="none"/>
        <c:minorTickMark val="none"/>
        <c:tickLblPos val="nextTo"/>
        <c:crossAx val="1276370704"/>
        <c:crosses val="autoZero"/>
        <c:auto val="1"/>
        <c:lblAlgn val="ctr"/>
        <c:lblOffset val="100"/>
        <c:noMultiLvlLbl val="0"/>
      </c:catAx>
      <c:valAx>
        <c:axId val="1276370704"/>
        <c:scaling>
          <c:orientation val="minMax"/>
        </c:scaling>
        <c:delete val="0"/>
        <c:axPos val="l"/>
        <c:majorGridlines/>
        <c:title>
          <c:tx>
            <c:rich>
              <a:bodyPr/>
              <a:lstStyle/>
              <a:p>
                <a:pPr>
                  <a:defRPr/>
                </a:pPr>
                <a:r>
                  <a:rPr lang="az-Latn-AZ" sz="1600"/>
                  <a:t>mln manatla</a:t>
                </a:r>
                <a:endParaRPr lang="az-Cyrl-AZ" sz="1600"/>
              </a:p>
            </c:rich>
          </c:tx>
          <c:overlay val="0"/>
        </c:title>
        <c:numFmt formatCode="General" sourceLinked="1"/>
        <c:majorTickMark val="none"/>
        <c:minorTickMark val="none"/>
        <c:tickLblPos val="nextTo"/>
        <c:crossAx val="1276390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az-Latn-AZ" sz="1400">
                <a:latin typeface="+mn-lt"/>
              </a:rPr>
              <a:t>Ümumi vergidaxilolmalarında ƏDV-nin xüsusi çəkisi</a:t>
            </a:r>
            <a:endParaRPr lang="en-US" sz="1400">
              <a:latin typeface="+mn-lt"/>
            </a:endParaRPr>
          </a:p>
        </c:rich>
      </c:tx>
      <c:overlay val="0"/>
    </c:title>
    <c:autoTitleDeleted val="0"/>
    <c:plotArea>
      <c:layout>
        <c:manualLayout>
          <c:layoutTarget val="inner"/>
          <c:xMode val="edge"/>
          <c:yMode val="edge"/>
          <c:x val="3.0555555555555555E-2"/>
          <c:y val="0.30582385535141443"/>
          <c:w val="0.9694443830325945"/>
          <c:h val="0.57819626713327499"/>
        </c:manualLayout>
      </c:layout>
      <c:barChart>
        <c:barDir val="col"/>
        <c:grouping val="clustered"/>
        <c:varyColors val="0"/>
        <c:ser>
          <c:idx val="0"/>
          <c:order val="0"/>
          <c:tx>
            <c:strRef>
              <c:f>'[001.xls]Лист1'!$F$6</c:f>
              <c:strCache>
                <c:ptCount val="1"/>
                <c:pt idx="0">
                  <c:v>faiz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'[001.xls]Лист1'!$G$5:$O$5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'[001.xls]Лист1'!$G$6:$O$6</c:f>
              <c:numCache>
                <c:formatCode>0.00%</c:formatCode>
                <c:ptCount val="9"/>
                <c:pt idx="0">
                  <c:v>0.28699999999999998</c:v>
                </c:pt>
                <c:pt idx="1">
                  <c:v>0.29599999999999999</c:v>
                </c:pt>
                <c:pt idx="2">
                  <c:v>0.254</c:v>
                </c:pt>
                <c:pt idx="3">
                  <c:v>0.246</c:v>
                </c:pt>
                <c:pt idx="4">
                  <c:v>0.25900000000000001</c:v>
                </c:pt>
                <c:pt idx="5">
                  <c:v>0.28799999999999998</c:v>
                </c:pt>
                <c:pt idx="6">
                  <c:v>0.33100000000000002</c:v>
                </c:pt>
                <c:pt idx="7">
                  <c:v>0.30099999999999999</c:v>
                </c:pt>
                <c:pt idx="8">
                  <c:v>0.27200000000000002</c:v>
                </c:pt>
              </c:numCache>
            </c:numRef>
          </c:val>
        </c:ser>
        <c:ser>
          <c:idx val="1"/>
          <c:order val="1"/>
          <c:tx>
            <c:strRef>
              <c:f>'[001.xls]Лист1'!$F$7</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'[001.xls]Лист1'!$G$5:$O$5</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'[001.xls]Лист1'!$G$7:$O$7</c:f>
              <c:numCache>
                <c:formatCode>General</c:formatCode>
                <c:ptCount val="9"/>
              </c:numCache>
            </c:numRef>
          </c:val>
        </c:ser>
        <c:dLbls>
          <c:showLegendKey val="0"/>
          <c:showVal val="1"/>
          <c:showCatName val="0"/>
          <c:showSerName val="0"/>
          <c:showPercent val="0"/>
          <c:showBubbleSize val="0"/>
        </c:dLbls>
        <c:gapWidth val="150"/>
        <c:overlap val="-25"/>
        <c:axId val="1276371248"/>
        <c:axId val="1276394096"/>
      </c:barChart>
      <c:catAx>
        <c:axId val="1276371248"/>
        <c:scaling>
          <c:orientation val="minMax"/>
        </c:scaling>
        <c:delete val="0"/>
        <c:axPos val="b"/>
        <c:numFmt formatCode="General" sourceLinked="1"/>
        <c:majorTickMark val="none"/>
        <c:minorTickMark val="none"/>
        <c:tickLblPos val="nextTo"/>
        <c:crossAx val="1276394096"/>
        <c:crosses val="autoZero"/>
        <c:auto val="1"/>
        <c:lblAlgn val="ctr"/>
        <c:lblOffset val="100"/>
        <c:noMultiLvlLbl val="0"/>
      </c:catAx>
      <c:valAx>
        <c:axId val="1276394096"/>
        <c:scaling>
          <c:orientation val="minMax"/>
        </c:scaling>
        <c:delete val="1"/>
        <c:axPos val="l"/>
        <c:numFmt formatCode="0.00%" sourceLinked="1"/>
        <c:majorTickMark val="out"/>
        <c:minorTickMark val="none"/>
        <c:tickLblPos val="nextTo"/>
        <c:crossAx val="1276371248"/>
        <c:crosses val="autoZero"/>
        <c:crossBetween val="between"/>
      </c:valAx>
      <c:spPr>
        <a:solidFill>
          <a:schemeClr val="bg1"/>
        </a:solidFill>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0430-6342-4951-8394-5181C84E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14900</Words>
  <Characters>84935</Characters>
  <Application>Microsoft Office Word</Application>
  <DocSecurity>0</DocSecurity>
  <Lines>707</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Garanfil.Sadigova</cp:lastModifiedBy>
  <cp:revision>2</cp:revision>
  <dcterms:created xsi:type="dcterms:W3CDTF">2019-05-21T07:32:00Z</dcterms:created>
  <dcterms:modified xsi:type="dcterms:W3CDTF">2019-05-21T07:32:00Z</dcterms:modified>
</cp:coreProperties>
</file>